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Pergamen" type="tile"/>
    </v:background>
  </w:background>
  <w:body>
    <w:p w:rsidR="00335B36" w:rsidRPr="00500E9E" w:rsidRDefault="00335B36" w:rsidP="002D24D3">
      <w:pPr>
        <w:tabs>
          <w:tab w:val="left" w:pos="4536"/>
        </w:tabs>
        <w:spacing w:before="120" w:after="120"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</w:pPr>
      <w:bookmarkStart w:id="0" w:name="_GoBack"/>
      <w:bookmarkEnd w:id="0"/>
      <w:r w:rsidRPr="00500E9E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Önkormányzati Tudástár</w:t>
      </w:r>
      <w:r w:rsidR="00500E9E" w:rsidRPr="00500E9E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II.</w:t>
      </w:r>
    </w:p>
    <w:p w:rsidR="00335B36" w:rsidRPr="00500E9E" w:rsidRDefault="00335B36" w:rsidP="002D24D3">
      <w:pPr>
        <w:spacing w:before="120" w:after="120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500E9E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az Önkormányzati Hírlevél különszáma</w:t>
      </w:r>
    </w:p>
    <w:p w:rsidR="00500E9E" w:rsidRPr="00500E9E" w:rsidRDefault="00500E9E" w:rsidP="001A67A3">
      <w:pPr>
        <w:spacing w:before="120" w:after="0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500E9E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2021. évi 8. szám</w:t>
      </w:r>
    </w:p>
    <w:p w:rsidR="00335B36" w:rsidRDefault="00335B36" w:rsidP="00B6422A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433540" w:rsidRDefault="00B6422A" w:rsidP="00B6422A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85429">
        <w:rPr>
          <w:rFonts w:ascii="Calibri" w:eastAsia="Calibri" w:hAnsi="Calibr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287EEF9" wp14:editId="63E7C934">
                <wp:simplePos x="0" y="0"/>
                <wp:positionH relativeFrom="column">
                  <wp:posOffset>1287145</wp:posOffset>
                </wp:positionH>
                <wp:positionV relativeFrom="paragraph">
                  <wp:posOffset>-240030</wp:posOffset>
                </wp:positionV>
                <wp:extent cx="6206490" cy="3307080"/>
                <wp:effectExtent l="76200" t="76200" r="99060" b="102870"/>
                <wp:wrapNone/>
                <wp:docPr id="1" name="Lekerekített téglala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206490" cy="330708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  <a:alpha val="80000"/>
                          </a:schemeClr>
                        </a:solidFill>
                        <a:ln w="25400" cap="flat" cmpd="sng" algn="ctr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tblStyle w:val="Rcsostblzat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E5B8B7" w:themeFill="accent2" w:themeFillTint="66"/>
                              <w:tblLook w:val="04A0" w:firstRow="1" w:lastRow="0" w:firstColumn="1" w:lastColumn="0" w:noHBand="0" w:noVBand="1"/>
                            </w:tblPr>
                            <w:tblGrid>
                              <w:gridCol w:w="2921"/>
                              <w:gridCol w:w="3016"/>
                              <w:gridCol w:w="3001"/>
                            </w:tblGrid>
                            <w:tr w:rsidR="0097444F" w:rsidTr="00B6422A">
                              <w:tc>
                                <w:tcPr>
                                  <w:tcW w:w="3070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:rsidR="0097444F" w:rsidRDefault="0097444F" w:rsidP="00B6422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hu-HU"/>
                                    </w:rPr>
                                    <w:drawing>
                                      <wp:inline distT="0" distB="0" distL="0" distR="0" wp14:anchorId="63C8580F" wp14:editId="17E7285E">
                                        <wp:extent cx="1212937" cy="1066800"/>
                                        <wp:effectExtent l="0" t="0" r="6350" b="0"/>
                                        <wp:docPr id="2" name="Kép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9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10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  <a14:imgEffect>
                                                            <a14:colorTemperature colorTemp="88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</a:extLst>
                                                </a:blip>
                                                <a:srcRect l="23512" t="37766" r="49998" b="3311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5261" cy="10688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142" w:type="dxa"/>
                                  <w:gridSpan w:val="2"/>
                                  <w:shd w:val="clear" w:color="auto" w:fill="FDE9D9" w:themeFill="accent6" w:themeFillTint="33"/>
                                  <w:vAlign w:val="center"/>
                                </w:tcPr>
                                <w:p w:rsidR="0097444F" w:rsidRPr="00AE31E0" w:rsidRDefault="0097444F" w:rsidP="00B6422A">
                                  <w:pPr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szCs w:val="28"/>
                                    </w:rPr>
                                  </w:pPr>
                                  <w:r w:rsidRPr="00A036EF">
                                    <w:rPr>
                                      <w:rFonts w:ascii="Garamond" w:hAnsi="Garamond"/>
                                      <w:b/>
                                      <w:color w:val="403152" w:themeColor="accent4" w:themeShade="80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 Belügyminisztérium elektronikus hírlevele az önkormányzati tisztviselők számára</w:t>
                                  </w:r>
                                </w:p>
                              </w:tc>
                            </w:tr>
                            <w:tr w:rsidR="0097444F" w:rsidTr="00B6422A">
                              <w:tc>
                                <w:tcPr>
                                  <w:tcW w:w="3070" w:type="dxa"/>
                                  <w:shd w:val="clear" w:color="auto" w:fill="FBD4B4" w:themeFill="accent6" w:themeFillTint="66"/>
                                  <w:vAlign w:val="center"/>
                                </w:tcPr>
                                <w:p w:rsidR="0097444F" w:rsidRDefault="0097444F" w:rsidP="00B6422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hu-HU"/>
                                    </w:rPr>
                                    <w:drawing>
                                      <wp:inline distT="0" distB="0" distL="0" distR="0" wp14:anchorId="1A046DBA" wp14:editId="36F2284D">
                                        <wp:extent cx="1336065" cy="1003076"/>
                                        <wp:effectExtent l="0" t="0" r="0" b="0"/>
                                        <wp:docPr id="27" name="Kép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KapcsolÃ³dÃ³ kÃ©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 cstate="print">
                                                  <a:clrChange>
                                                    <a:clrFrom>
                                                      <a:srgbClr val="FFFFFF"/>
                                                    </a:clrFrom>
                                                    <a:clrTo>
                                                      <a:srgbClr val="FF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6065" cy="1003076"/>
                                                </a:xfrm>
                                                <a:prstGeom prst="roundRect">
                                                  <a:avLst>
                                                    <a:gd name="adj" fmla="val 16667"/>
                                                  </a:avLst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softEdge rad="12700"/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shd w:val="clear" w:color="auto" w:fill="FBD4B4" w:themeFill="accent6" w:themeFillTint="66"/>
                                  <w:vAlign w:val="center"/>
                                </w:tcPr>
                                <w:p w:rsidR="0097444F" w:rsidRDefault="0097444F" w:rsidP="00B6422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hu-HU"/>
                                    </w:rPr>
                                    <w:drawing>
                                      <wp:inline distT="0" distB="0" distL="0" distR="0" wp14:anchorId="0300E080" wp14:editId="53B14FC3">
                                        <wp:extent cx="1639357" cy="922138"/>
                                        <wp:effectExtent l="0" t="0" r="0" b="0"/>
                                        <wp:docPr id="28" name="Kép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KÃ©ptalÃ¡lat a kÃ¶vetkezÅre: âbÃºzamezÅâ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39357" cy="9221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softEdge rad="31750"/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shd w:val="clear" w:color="auto" w:fill="FBD4B4" w:themeFill="accent6" w:themeFillTint="66"/>
                                  <w:vAlign w:val="center"/>
                                </w:tcPr>
                                <w:p w:rsidR="0097444F" w:rsidRDefault="0097444F" w:rsidP="00B6422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hu-HU"/>
                                    </w:rPr>
                                    <w:drawing>
                                      <wp:inline distT="0" distB="0" distL="0" distR="0" wp14:anchorId="544DCDB3" wp14:editId="47D91F0C">
                                        <wp:extent cx="1589964" cy="894354"/>
                                        <wp:effectExtent l="0" t="0" r="0" b="1270"/>
                                        <wp:docPr id="29" name="Kép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KÃ©ptalÃ¡lat a kÃ¶vetkezÅre: âEU zÃ¡szlÃ³â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9964" cy="8943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softEdge rad="31750"/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97444F" w:rsidTr="00B6422A">
                              <w:tc>
                                <w:tcPr>
                                  <w:tcW w:w="3070" w:type="dxa"/>
                                  <w:shd w:val="clear" w:color="auto" w:fill="FABF8F" w:themeFill="accent6" w:themeFillTint="99"/>
                                  <w:vAlign w:val="center"/>
                                </w:tcPr>
                                <w:p w:rsidR="0097444F" w:rsidRDefault="0097444F" w:rsidP="00B6422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hu-HU"/>
                                    </w:rPr>
                                    <w:drawing>
                                      <wp:inline distT="0" distB="0" distL="0" distR="0" wp14:anchorId="6F88F316" wp14:editId="73E28A20">
                                        <wp:extent cx="1181100" cy="645332"/>
                                        <wp:effectExtent l="0" t="0" r="0" b="2540"/>
                                        <wp:docPr id="30" name="Kép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KÃ©ptalÃ¡lat a kÃ¶vetkezÅre: âpÃ©nzÃ¼gyâ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96823" cy="653923"/>
                                                </a:xfrm>
                                                <a:prstGeom prst="roundRect">
                                                  <a:avLst>
                                                    <a:gd name="adj" fmla="val 8594"/>
                                                  </a:avLst>
                                                </a:prstGeom>
                                                <a:solidFill>
                                                  <a:srgbClr val="FFFFFF">
                                                    <a:shade val="85000"/>
                                                  </a:srgbClr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softEdge rad="31750"/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shd w:val="clear" w:color="auto" w:fill="FABF8F" w:themeFill="accent6" w:themeFillTint="99"/>
                                  <w:vAlign w:val="center"/>
                                </w:tcPr>
                                <w:p w:rsidR="0097444F" w:rsidRDefault="0097444F" w:rsidP="00B6422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hu-HU"/>
                                    </w:rPr>
                                    <w:drawing>
                                      <wp:inline distT="0" distB="0" distL="0" distR="0" wp14:anchorId="54D9E6A2" wp14:editId="4671BC2D">
                                        <wp:extent cx="1013460" cy="725423"/>
                                        <wp:effectExtent l="0" t="0" r="0" b="0"/>
                                        <wp:docPr id="31" name="Kép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KapcsolÃ³dÃ³ kÃ©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782" cy="7278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softEdge rad="31750"/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shd w:val="clear" w:color="auto" w:fill="FABF8F" w:themeFill="accent6" w:themeFillTint="99"/>
                                  <w:vAlign w:val="center"/>
                                </w:tcPr>
                                <w:p w:rsidR="0097444F" w:rsidRDefault="0097444F" w:rsidP="00B6422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hu-HU"/>
                                    </w:rPr>
                                    <w:drawing>
                                      <wp:inline distT="0" distB="0" distL="0" distR="0" wp14:anchorId="144CF6B2" wp14:editId="67A0D72A">
                                        <wp:extent cx="788494" cy="723900"/>
                                        <wp:effectExtent l="0" t="0" r="0" b="0"/>
                                        <wp:docPr id="33" name="Kép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 descr="KÃ©ptalÃ¡lat a kÃ¶vetkezÅre: âparagrafusâ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5524" cy="748716"/>
                                                </a:xfrm>
                                                <a:prstGeom prst="roundRect">
                                                  <a:avLst>
                                                    <a:gd name="adj" fmla="val 16667"/>
                                                  </a:avLst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softEdge rad="31750"/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97444F" w:rsidRDefault="0097444F" w:rsidP="00B642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87EEF9" id="Lekerekített téglalap 1" o:spid="_x0000_s1026" style="position:absolute;left:0;text-align:left;margin-left:101.35pt;margin-top:-18.9pt;width:488.7pt;height:26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" fillcolor="#76923c [2406]" strokecolor="#c2d69b [1942]" strokeweight="2pt">
                <v:fill opacity="52428f"/>
                <v:path arrowok="t"/>
                <o:lock v:ext="edit" aspectratio="t"/>
                <v:textbox>
                  <w:txbxContent>
                    <w:tbl>
                      <w:tblPr>
                        <w:tblStyle w:val="Rcsostblza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E5B8B7" w:themeFill="accent2" w:themeFillTint="66"/>
                        <w:tblLook w:val="04A0" w:firstRow="1" w:lastRow="0" w:firstColumn="1" w:lastColumn="0" w:noHBand="0" w:noVBand="1"/>
                      </w:tblPr>
                      <w:tblGrid>
                        <w:gridCol w:w="2921"/>
                        <w:gridCol w:w="3016"/>
                        <w:gridCol w:w="3001"/>
                      </w:tblGrid>
                      <w:tr w:rsidR="0097444F" w:rsidTr="00B6422A">
                        <w:tc>
                          <w:tcPr>
                            <w:tcW w:w="3070" w:type="dxa"/>
                            <w:shd w:val="clear" w:color="auto" w:fill="FDE9D9" w:themeFill="accent6" w:themeFillTint="33"/>
                            <w:vAlign w:val="center"/>
                          </w:tcPr>
                          <w:p w:rsidR="0097444F" w:rsidRDefault="0097444F" w:rsidP="00B6422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63C8580F" wp14:editId="17E7285E">
                                  <wp:extent cx="1212937" cy="1066800"/>
                                  <wp:effectExtent l="0" t="0" r="6350" b="0"/>
                                  <wp:docPr id="2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colorTemperature colorTemp="88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l="23512" t="37766" r="49998" b="331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5261" cy="10688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142" w:type="dxa"/>
                            <w:gridSpan w:val="2"/>
                            <w:shd w:val="clear" w:color="auto" w:fill="FDE9D9" w:themeFill="accent6" w:themeFillTint="33"/>
                            <w:vAlign w:val="center"/>
                          </w:tcPr>
                          <w:p w:rsidR="0097444F" w:rsidRPr="00AE31E0" w:rsidRDefault="0097444F" w:rsidP="00B6422A">
                            <w:pPr>
                              <w:jc w:val="center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A036EF">
                              <w:rPr>
                                <w:rFonts w:ascii="Garamond" w:hAnsi="Garamond"/>
                                <w:b/>
                                <w:color w:val="403152" w:themeColor="accent4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Belügyminisztérium elektronikus hírlevele az önkormányzati tisztviselők számára</w:t>
                            </w:r>
                          </w:p>
                        </w:tc>
                      </w:tr>
                      <w:tr w:rsidR="0097444F" w:rsidTr="00B6422A">
                        <w:tc>
                          <w:tcPr>
                            <w:tcW w:w="3070" w:type="dxa"/>
                            <w:shd w:val="clear" w:color="auto" w:fill="FBD4B4" w:themeFill="accent6" w:themeFillTint="66"/>
                            <w:vAlign w:val="center"/>
                          </w:tcPr>
                          <w:p w:rsidR="0097444F" w:rsidRDefault="0097444F" w:rsidP="00B6422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1A046DBA" wp14:editId="36F2284D">
                                  <wp:extent cx="1336065" cy="1003076"/>
                                  <wp:effectExtent l="0" t="0" r="0" b="0"/>
                                  <wp:docPr id="27" name="Kép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KapcsolÃ³dÃ³ kÃ©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065" cy="1003076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27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71" w:type="dxa"/>
                            <w:shd w:val="clear" w:color="auto" w:fill="FBD4B4" w:themeFill="accent6" w:themeFillTint="66"/>
                            <w:vAlign w:val="center"/>
                          </w:tcPr>
                          <w:p w:rsidR="0097444F" w:rsidRDefault="0097444F" w:rsidP="00B6422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0300E080" wp14:editId="53B14FC3">
                                  <wp:extent cx="1639357" cy="922138"/>
                                  <wp:effectExtent l="0" t="0" r="0" b="0"/>
                                  <wp:docPr id="28" name="Kép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KÃ©ptalÃ¡lat a kÃ¶vetkezÅre: âbÃºzamezÅâ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9357" cy="9221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3175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71" w:type="dxa"/>
                            <w:shd w:val="clear" w:color="auto" w:fill="FBD4B4" w:themeFill="accent6" w:themeFillTint="66"/>
                            <w:vAlign w:val="center"/>
                          </w:tcPr>
                          <w:p w:rsidR="0097444F" w:rsidRDefault="0097444F" w:rsidP="00B6422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544DCDB3" wp14:editId="47D91F0C">
                                  <wp:extent cx="1589964" cy="894354"/>
                                  <wp:effectExtent l="0" t="0" r="0" b="1270"/>
                                  <wp:docPr id="29" name="Kép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KÃ©ptalÃ¡lat a kÃ¶vetkezÅre: âEU zÃ¡szlÃ³â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9964" cy="894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3175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97444F" w:rsidTr="00B6422A">
                        <w:tc>
                          <w:tcPr>
                            <w:tcW w:w="3070" w:type="dxa"/>
                            <w:shd w:val="clear" w:color="auto" w:fill="FABF8F" w:themeFill="accent6" w:themeFillTint="99"/>
                            <w:vAlign w:val="center"/>
                          </w:tcPr>
                          <w:p w:rsidR="0097444F" w:rsidRDefault="0097444F" w:rsidP="00B6422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6F88F316" wp14:editId="73E28A20">
                                  <wp:extent cx="1181100" cy="645332"/>
                                  <wp:effectExtent l="0" t="0" r="0" b="2540"/>
                                  <wp:docPr id="30" name="Kép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KÃ©ptalÃ¡lat a kÃ¶vetkezÅre: âpÃ©nzÃ¼gyâ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6823" cy="653923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softEdge rad="3175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71" w:type="dxa"/>
                            <w:shd w:val="clear" w:color="auto" w:fill="FABF8F" w:themeFill="accent6" w:themeFillTint="99"/>
                            <w:vAlign w:val="center"/>
                          </w:tcPr>
                          <w:p w:rsidR="0097444F" w:rsidRDefault="0097444F" w:rsidP="00B6422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54D9E6A2" wp14:editId="4671BC2D">
                                  <wp:extent cx="1013460" cy="725423"/>
                                  <wp:effectExtent l="0" t="0" r="0" b="0"/>
                                  <wp:docPr id="31" name="Kép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apcsolÃ³dÃ³ kÃ©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782" cy="727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3175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71" w:type="dxa"/>
                            <w:shd w:val="clear" w:color="auto" w:fill="FABF8F" w:themeFill="accent6" w:themeFillTint="99"/>
                            <w:vAlign w:val="center"/>
                          </w:tcPr>
                          <w:p w:rsidR="0097444F" w:rsidRDefault="0097444F" w:rsidP="00B6422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144CF6B2" wp14:editId="67A0D72A">
                                  <wp:extent cx="788494" cy="723900"/>
                                  <wp:effectExtent l="0" t="0" r="0" b="0"/>
                                  <wp:docPr id="33" name="Kép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KÃ©ptalÃ¡lat a kÃ¶vetkezÅre: âparagrafusâ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5524" cy="748716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3175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97444F" w:rsidRDefault="0097444F" w:rsidP="00B6422A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433540" w:rsidRDefault="00433540" w:rsidP="00B6422A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433540" w:rsidRDefault="00433540" w:rsidP="00B6422A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433540" w:rsidRDefault="00433540" w:rsidP="00B6422A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433540" w:rsidRDefault="00433540" w:rsidP="0043354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433540" w:rsidRDefault="00433540" w:rsidP="0043354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433540" w:rsidRDefault="00433540" w:rsidP="0043354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5D7A81" w:rsidRDefault="005D7A81" w:rsidP="001A67A3">
      <w:pPr>
        <w:spacing w:before="24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335B36" w:rsidRPr="001A67A3" w:rsidRDefault="00433540" w:rsidP="002D24D3">
      <w:pPr>
        <w:spacing w:before="120" w:after="240"/>
        <w:jc w:val="center"/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  <w:r w:rsidRPr="001A67A3"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t>Önkormány</w:t>
      </w:r>
      <w:r w:rsidR="00335B36" w:rsidRPr="001A67A3"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t>zatok és szerveik szabályzatai</w:t>
      </w:r>
    </w:p>
    <w:p w:rsidR="001A67A3" w:rsidRDefault="00335B36" w:rsidP="002D24D3">
      <w:pPr>
        <w:spacing w:before="120" w:after="240"/>
        <w:jc w:val="center"/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  <w:r w:rsidRPr="001A67A3"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t>Önkormányzati</w:t>
      </w:r>
      <w:r w:rsidR="00433540" w:rsidRPr="001A67A3"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t xml:space="preserve"> tervek, koncepciók jegyzéke</w:t>
      </w:r>
    </w:p>
    <w:p w:rsidR="001A67A3" w:rsidRDefault="001A67A3">
      <w:pPr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  <w:r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2135985064"/>
        <w:docPartObj>
          <w:docPartGallery w:val="Table of Contents"/>
          <w:docPartUnique/>
        </w:docPartObj>
      </w:sdtPr>
      <w:sdtEndPr/>
      <w:sdtContent>
        <w:p w:rsidR="007613D0" w:rsidRDefault="007613D0">
          <w:pPr>
            <w:pStyle w:val="Tartalomjegyzkcmsora"/>
          </w:pPr>
          <w:r>
            <w:t>Tartalomjegyzék</w:t>
          </w:r>
        </w:p>
        <w:p w:rsidR="00C31015" w:rsidRDefault="007613D0">
          <w:pPr>
            <w:pStyle w:val="TJ1"/>
            <w:tabs>
              <w:tab w:val="right" w:leader="underscore" w:pos="13994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hu-HU"/>
            </w:rPr>
          </w:pPr>
          <w:r w:rsidRPr="003E243B">
            <w:rPr>
              <w:rFonts w:ascii="Times New Roman" w:hAnsi="Times New Roman" w:cs="Times New Roman"/>
              <w:b w:val="0"/>
              <w:bCs w:val="0"/>
              <w:i w:val="0"/>
              <w:iCs w:val="0"/>
            </w:rPr>
            <w:fldChar w:fldCharType="begin"/>
          </w:r>
          <w:r w:rsidRPr="003E243B">
            <w:rPr>
              <w:rFonts w:ascii="Times New Roman" w:hAnsi="Times New Roman" w:cs="Times New Roman"/>
              <w:b w:val="0"/>
              <w:bCs w:val="0"/>
              <w:i w:val="0"/>
              <w:iCs w:val="0"/>
            </w:rPr>
            <w:instrText xml:space="preserve"> TOC \o "1-3" \u </w:instrText>
          </w:r>
          <w:r w:rsidRPr="003E243B">
            <w:rPr>
              <w:rFonts w:ascii="Times New Roman" w:hAnsi="Times New Roman" w:cs="Times New Roman"/>
              <w:b w:val="0"/>
              <w:bCs w:val="0"/>
              <w:i w:val="0"/>
              <w:iCs w:val="0"/>
            </w:rPr>
            <w:fldChar w:fldCharType="separate"/>
          </w:r>
          <w:r w:rsidR="00C31015" w:rsidRPr="00D94ADC">
            <w:rPr>
              <w:rFonts w:ascii="Garamond" w:eastAsia="Times New Roman" w:hAnsi="Garamond" w:cs="Times New Roman"/>
              <w:noProof/>
              <w:color w:val="17365D"/>
              <w:spacing w:val="5"/>
              <w:kern w:val="28"/>
              <w:lang w:eastAsia="hu-HU"/>
            </w:rPr>
            <w:t>Szerkesztői rovat</w:t>
          </w:r>
          <w:r w:rsidR="00C31015">
            <w:rPr>
              <w:noProof/>
            </w:rPr>
            <w:tab/>
          </w:r>
          <w:r w:rsidR="00C31015">
            <w:rPr>
              <w:noProof/>
            </w:rPr>
            <w:fldChar w:fldCharType="begin"/>
          </w:r>
          <w:r w:rsidR="00C31015">
            <w:rPr>
              <w:noProof/>
            </w:rPr>
            <w:instrText xml:space="preserve"> PAGEREF _Toc78367288 \h </w:instrText>
          </w:r>
          <w:r w:rsidR="00C31015">
            <w:rPr>
              <w:noProof/>
            </w:rPr>
          </w:r>
          <w:r w:rsidR="00C31015">
            <w:rPr>
              <w:noProof/>
            </w:rPr>
            <w:fldChar w:fldCharType="separate"/>
          </w:r>
          <w:r w:rsidR="001568F9">
            <w:rPr>
              <w:noProof/>
            </w:rPr>
            <w:t>3</w:t>
          </w:r>
          <w:r w:rsidR="00C31015">
            <w:rPr>
              <w:noProof/>
            </w:rPr>
            <w:fldChar w:fldCharType="end"/>
          </w:r>
        </w:p>
        <w:p w:rsidR="00C31015" w:rsidRDefault="00C31015">
          <w:pPr>
            <w:pStyle w:val="TJ3"/>
            <w:tabs>
              <w:tab w:val="right" w:leader="underscore" w:pos="13994"/>
            </w:tabs>
            <w:rPr>
              <w:rFonts w:eastAsiaTheme="minorEastAsia"/>
              <w:noProof/>
              <w:szCs w:val="22"/>
              <w:lang w:eastAsia="hu-HU"/>
            </w:rPr>
          </w:pPr>
          <w:r w:rsidRPr="00C31015">
            <w:rPr>
              <w:rFonts w:ascii="Times New Roman" w:hAnsi="Times New Roman"/>
              <w:b/>
              <w:noProof/>
              <w:color w:val="984806" w:themeColor="accent6" w:themeShade="80"/>
              <w:sz w:val="24"/>
              <w:szCs w:val="24"/>
            </w:rPr>
            <w:t>2021/22-es tanévhez szükséges tankönyvek kiszállítása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_Toc78367289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568F9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:rsidR="00C31015" w:rsidRDefault="00C31015">
          <w:pPr>
            <w:pStyle w:val="TJ3"/>
            <w:tabs>
              <w:tab w:val="right" w:leader="underscore" w:pos="13994"/>
            </w:tabs>
            <w:rPr>
              <w:rFonts w:eastAsiaTheme="minorEastAsia"/>
              <w:noProof/>
              <w:szCs w:val="22"/>
              <w:lang w:eastAsia="hu-HU"/>
            </w:rPr>
          </w:pPr>
          <w:r w:rsidRPr="00C31015">
            <w:rPr>
              <w:rFonts w:ascii="Times New Roman" w:hAnsi="Times New Roman"/>
              <w:b/>
              <w:noProof/>
              <w:color w:val="984806" w:themeColor="accent6" w:themeShade="80"/>
              <w:sz w:val="24"/>
              <w:szCs w:val="24"/>
            </w:rPr>
            <w:t>Szerkesztői ajánlás különszámunkhoz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_Toc78367290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568F9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:rsidR="00C31015" w:rsidRDefault="00C31015">
          <w:pPr>
            <w:pStyle w:val="TJ1"/>
            <w:tabs>
              <w:tab w:val="right" w:leader="underscore" w:pos="13994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hu-HU"/>
            </w:rPr>
          </w:pPr>
          <w:r w:rsidRPr="00D94ADC">
            <w:rPr>
              <w:rFonts w:ascii="Garamond" w:eastAsia="Times New Roman" w:hAnsi="Garamond" w:cs="Times New Roman"/>
              <w:noProof/>
              <w:color w:val="E36C0A" w:themeColor="accent6" w:themeShade="BF"/>
              <w:spacing w:val="5"/>
              <w:kern w:val="28"/>
              <w:lang w:eastAsia="hu-HU"/>
            </w:rPr>
            <w:t>Önkormányzatok és szerveik szabályzatai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_Toc78367291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568F9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:rsidR="00C31015" w:rsidRDefault="00C31015">
          <w:pPr>
            <w:pStyle w:val="TJ2"/>
            <w:tabs>
              <w:tab w:val="right" w:leader="underscore" w:pos="13994"/>
            </w:tabs>
            <w:rPr>
              <w:rFonts w:eastAsiaTheme="minorEastAsia"/>
              <w:b w:val="0"/>
              <w:bCs w:val="0"/>
              <w:noProof/>
              <w:lang w:eastAsia="hu-HU"/>
            </w:rPr>
          </w:pPr>
          <w:r w:rsidRPr="00D94ADC">
            <w:rPr>
              <w:rFonts w:ascii="Times New Roman" w:eastAsia="Times New Roman" w:hAnsi="Times New Roman" w:cs="Times New Roman"/>
              <w:bCs w:val="0"/>
              <w:noProof/>
              <w:color w:val="00B050"/>
            </w:rPr>
            <w:t>ÁLTALÁNOS MŰKÖDÉS ÉS ÜGYRENDEK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_Toc78367292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568F9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:rsidR="00C31015" w:rsidRDefault="00C31015">
          <w:pPr>
            <w:pStyle w:val="TJ2"/>
            <w:tabs>
              <w:tab w:val="right" w:leader="underscore" w:pos="13994"/>
            </w:tabs>
            <w:rPr>
              <w:rFonts w:eastAsiaTheme="minorEastAsia"/>
              <w:b w:val="0"/>
              <w:bCs w:val="0"/>
              <w:noProof/>
              <w:lang w:eastAsia="hu-HU"/>
            </w:rPr>
          </w:pPr>
          <w:r w:rsidRPr="00D94ADC">
            <w:rPr>
              <w:rFonts w:ascii="Times New Roman" w:eastAsia="Times New Roman" w:hAnsi="Times New Roman" w:cs="Times New Roman"/>
              <w:bCs w:val="0"/>
              <w:noProof/>
              <w:color w:val="548DD4" w:themeColor="text2" w:themeTint="99"/>
            </w:rPr>
            <w:t>ADATKEZELÉS, -VÉDELEM, INFORMATIKA ÉS ELEKTRONIKUS ÜGYINTÉZÉS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_Toc78367293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568F9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:rsidR="00C31015" w:rsidRDefault="00C31015">
          <w:pPr>
            <w:pStyle w:val="TJ2"/>
            <w:tabs>
              <w:tab w:val="right" w:leader="underscore" w:pos="13994"/>
            </w:tabs>
            <w:rPr>
              <w:rFonts w:eastAsiaTheme="minorEastAsia"/>
              <w:b w:val="0"/>
              <w:bCs w:val="0"/>
              <w:noProof/>
              <w:lang w:eastAsia="hu-HU"/>
            </w:rPr>
          </w:pPr>
          <w:r w:rsidRPr="00D94ADC">
            <w:rPr>
              <w:rFonts w:ascii="Times New Roman" w:eastAsia="Times New Roman" w:hAnsi="Times New Roman" w:cs="Times New Roman"/>
              <w:bCs w:val="0"/>
              <w:noProof/>
              <w:color w:val="0070C0"/>
            </w:rPr>
            <w:t>BELSŐ ELLENŐRZÉS ÉS KÖZSZOLGÁLAT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_Toc78367294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568F9"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:rsidR="00C31015" w:rsidRDefault="00C31015">
          <w:pPr>
            <w:pStyle w:val="TJ2"/>
            <w:tabs>
              <w:tab w:val="right" w:leader="underscore" w:pos="13994"/>
            </w:tabs>
            <w:rPr>
              <w:rFonts w:eastAsiaTheme="minorEastAsia"/>
              <w:b w:val="0"/>
              <w:bCs w:val="0"/>
              <w:noProof/>
              <w:lang w:eastAsia="hu-HU"/>
            </w:rPr>
          </w:pPr>
          <w:r w:rsidRPr="00D94ADC">
            <w:rPr>
              <w:rFonts w:ascii="Times New Roman" w:eastAsia="Times New Roman" w:hAnsi="Times New Roman" w:cs="Times New Roman"/>
              <w:noProof/>
              <w:color w:val="548DD4" w:themeColor="text2" w:themeTint="99"/>
            </w:rPr>
            <w:t>GAZDÁLKODÁS ÉS PÉNZÜGYEK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_Toc78367295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568F9">
            <w:rPr>
              <w:noProof/>
            </w:rPr>
            <w:t>17</w:t>
          </w:r>
          <w:r>
            <w:rPr>
              <w:noProof/>
            </w:rPr>
            <w:fldChar w:fldCharType="end"/>
          </w:r>
        </w:p>
        <w:p w:rsidR="00C31015" w:rsidRDefault="00C31015">
          <w:pPr>
            <w:pStyle w:val="TJ2"/>
            <w:tabs>
              <w:tab w:val="right" w:leader="underscore" w:pos="13994"/>
            </w:tabs>
            <w:rPr>
              <w:rFonts w:eastAsiaTheme="minorEastAsia"/>
              <w:b w:val="0"/>
              <w:bCs w:val="0"/>
              <w:noProof/>
              <w:lang w:eastAsia="hu-HU"/>
            </w:rPr>
          </w:pPr>
          <w:r w:rsidRPr="00D94ADC">
            <w:rPr>
              <w:rFonts w:ascii="Times New Roman" w:eastAsia="Times New Roman" w:hAnsi="Times New Roman" w:cs="Times New Roman"/>
              <w:bCs w:val="0"/>
              <w:noProof/>
              <w:color w:val="4A442A" w:themeColor="background2" w:themeShade="40"/>
            </w:rPr>
            <w:t>SZOCIÁLIS IGAZGATÁS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_Toc78367296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568F9">
            <w:rPr>
              <w:noProof/>
            </w:rPr>
            <w:t>21</w:t>
          </w:r>
          <w:r>
            <w:rPr>
              <w:noProof/>
            </w:rPr>
            <w:fldChar w:fldCharType="end"/>
          </w:r>
        </w:p>
        <w:p w:rsidR="00C31015" w:rsidRDefault="00C31015">
          <w:pPr>
            <w:pStyle w:val="TJ1"/>
            <w:tabs>
              <w:tab w:val="right" w:leader="underscore" w:pos="13994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hu-HU"/>
            </w:rPr>
          </w:pPr>
          <w:r w:rsidRPr="00D94ADC">
            <w:rPr>
              <w:rFonts w:ascii="Times New Roman" w:eastAsia="Times New Roman" w:hAnsi="Times New Roman" w:cs="Times New Roman"/>
              <w:noProof/>
              <w:color w:val="C00000"/>
              <w:spacing w:val="5"/>
              <w:kern w:val="28"/>
              <w:lang w:eastAsia="hu-HU"/>
            </w:rPr>
            <w:t>Önkormányzati tervek és koncepciók jegyzéke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_Toc78367297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568F9">
            <w:rPr>
              <w:noProof/>
            </w:rPr>
            <w:t>23</w:t>
          </w:r>
          <w:r>
            <w:rPr>
              <w:noProof/>
            </w:rPr>
            <w:fldChar w:fldCharType="end"/>
          </w:r>
        </w:p>
        <w:p w:rsidR="00C31015" w:rsidRDefault="00C31015">
          <w:pPr>
            <w:pStyle w:val="TJ2"/>
            <w:tabs>
              <w:tab w:val="right" w:leader="underscore" w:pos="13994"/>
            </w:tabs>
            <w:rPr>
              <w:rFonts w:eastAsiaTheme="minorEastAsia"/>
              <w:b w:val="0"/>
              <w:bCs w:val="0"/>
              <w:noProof/>
              <w:lang w:eastAsia="hu-HU"/>
            </w:rPr>
          </w:pPr>
          <w:r w:rsidRPr="00D94ADC">
            <w:rPr>
              <w:rFonts w:ascii="Times New Roman" w:eastAsiaTheme="majorEastAsia" w:hAnsi="Times New Roman" w:cs="Times New Roman"/>
              <w:smallCaps/>
              <w:noProof/>
              <w:color w:val="548DD4" w:themeColor="text2" w:themeTint="99"/>
              <w:lang w:eastAsia="hu-HU"/>
            </w:rPr>
            <w:t>GAZDÁLKODÁS, PÉNZÜGY, VAGYON, BELSŐ ELLENŐRZÉS, KÉPVISELŐ-TESTÜLET MŰKÖDÉSE TÉMAKÖR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_Toc78367298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568F9">
            <w:rPr>
              <w:noProof/>
            </w:rPr>
            <w:t>23</w:t>
          </w:r>
          <w:r>
            <w:rPr>
              <w:noProof/>
            </w:rPr>
            <w:fldChar w:fldCharType="end"/>
          </w:r>
        </w:p>
        <w:p w:rsidR="00C31015" w:rsidRDefault="00C31015">
          <w:pPr>
            <w:pStyle w:val="TJ2"/>
            <w:tabs>
              <w:tab w:val="right" w:leader="underscore" w:pos="13994"/>
            </w:tabs>
            <w:rPr>
              <w:rFonts w:eastAsiaTheme="minorEastAsia"/>
              <w:b w:val="0"/>
              <w:bCs w:val="0"/>
              <w:noProof/>
              <w:lang w:eastAsia="hu-HU"/>
            </w:rPr>
          </w:pPr>
          <w:r w:rsidRPr="00D94ADC">
            <w:rPr>
              <w:rFonts w:ascii="Times New Roman" w:eastAsiaTheme="majorEastAsia" w:hAnsi="Times New Roman" w:cs="Times New Roman"/>
              <w:smallCaps/>
              <w:noProof/>
              <w:color w:val="548DD4" w:themeColor="text2" w:themeTint="99"/>
              <w:lang w:eastAsia="hu-HU"/>
            </w:rPr>
            <w:t>KÖRNYEZETVÉDELEM, VÍZÜGY, MEZŐGAZDASÁG TÉMAKÖR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_Toc78367299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568F9">
            <w:rPr>
              <w:noProof/>
            </w:rPr>
            <w:t>26</w:t>
          </w:r>
          <w:r>
            <w:rPr>
              <w:noProof/>
            </w:rPr>
            <w:fldChar w:fldCharType="end"/>
          </w:r>
        </w:p>
        <w:p w:rsidR="00C31015" w:rsidRDefault="00C31015">
          <w:pPr>
            <w:pStyle w:val="TJ2"/>
            <w:tabs>
              <w:tab w:val="right" w:leader="underscore" w:pos="13994"/>
            </w:tabs>
            <w:rPr>
              <w:rFonts w:eastAsiaTheme="minorEastAsia"/>
              <w:b w:val="0"/>
              <w:bCs w:val="0"/>
              <w:noProof/>
              <w:lang w:eastAsia="hu-HU"/>
            </w:rPr>
          </w:pPr>
          <w:r w:rsidRPr="00D94ADC">
            <w:rPr>
              <w:rFonts w:ascii="Times New Roman" w:hAnsi="Times New Roman" w:cs="Times New Roman"/>
              <w:bCs w:val="0"/>
              <w:smallCaps/>
              <w:noProof/>
              <w:color w:val="4A442A" w:themeColor="background2" w:themeShade="40"/>
              <w:lang w:eastAsia="hu-HU"/>
            </w:rPr>
            <w:t>KÖZLEKEDÉS TÉMAKÖR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_Toc78367300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568F9">
            <w:rPr>
              <w:noProof/>
            </w:rPr>
            <w:t>28</w:t>
          </w:r>
          <w:r>
            <w:rPr>
              <w:noProof/>
            </w:rPr>
            <w:fldChar w:fldCharType="end"/>
          </w:r>
        </w:p>
        <w:p w:rsidR="00C31015" w:rsidRDefault="00C31015">
          <w:pPr>
            <w:pStyle w:val="TJ2"/>
            <w:tabs>
              <w:tab w:val="right" w:leader="underscore" w:pos="13994"/>
            </w:tabs>
            <w:rPr>
              <w:rFonts w:eastAsiaTheme="minorEastAsia"/>
              <w:b w:val="0"/>
              <w:bCs w:val="0"/>
              <w:noProof/>
              <w:lang w:eastAsia="hu-HU"/>
            </w:rPr>
          </w:pPr>
          <w:r w:rsidRPr="00D94ADC">
            <w:rPr>
              <w:rFonts w:ascii="Times New Roman" w:eastAsiaTheme="majorEastAsia" w:hAnsi="Times New Roman" w:cs="Times New Roman"/>
              <w:smallCaps/>
              <w:noProof/>
              <w:color w:val="943634" w:themeColor="accent2" w:themeShade="BF"/>
              <w:lang w:eastAsia="hu-HU"/>
            </w:rPr>
            <w:t>KÖZSZOLGÁLTATÁSOK, INFORMATIKA TÉMAKÖR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_Toc78367301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568F9">
            <w:rPr>
              <w:noProof/>
            </w:rPr>
            <w:t>30</w:t>
          </w:r>
          <w:r>
            <w:rPr>
              <w:noProof/>
            </w:rPr>
            <w:fldChar w:fldCharType="end"/>
          </w:r>
        </w:p>
        <w:p w:rsidR="00C31015" w:rsidRDefault="00C31015">
          <w:pPr>
            <w:pStyle w:val="TJ2"/>
            <w:tabs>
              <w:tab w:val="right" w:leader="underscore" w:pos="13994"/>
            </w:tabs>
            <w:rPr>
              <w:rFonts w:eastAsiaTheme="minorEastAsia"/>
              <w:b w:val="0"/>
              <w:bCs w:val="0"/>
              <w:noProof/>
              <w:lang w:eastAsia="hu-HU"/>
            </w:rPr>
          </w:pPr>
          <w:r w:rsidRPr="00D94ADC">
            <w:rPr>
              <w:rFonts w:ascii="Times New Roman" w:eastAsiaTheme="majorEastAsia" w:hAnsi="Times New Roman" w:cs="Times New Roman"/>
              <w:smallCaps/>
              <w:noProof/>
              <w:color w:val="76923C" w:themeColor="accent3" w:themeShade="BF"/>
              <w:lang w:eastAsia="hu-HU"/>
            </w:rPr>
            <w:t>OKTATÁS, NEVELÉS, SPORT, SZOCIÁLIS ÁGAZAT, KÖZMŰVELŐDÉS, TURISZTIKA TÉMAKÖR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_Toc78367302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568F9">
            <w:rPr>
              <w:noProof/>
            </w:rPr>
            <w:t>32</w:t>
          </w:r>
          <w:r>
            <w:rPr>
              <w:noProof/>
            </w:rPr>
            <w:fldChar w:fldCharType="end"/>
          </w:r>
        </w:p>
        <w:p w:rsidR="00C31015" w:rsidRDefault="00C31015">
          <w:pPr>
            <w:pStyle w:val="TJ2"/>
            <w:tabs>
              <w:tab w:val="right" w:leader="underscore" w:pos="13994"/>
            </w:tabs>
            <w:rPr>
              <w:rFonts w:eastAsiaTheme="minorEastAsia"/>
              <w:b w:val="0"/>
              <w:bCs w:val="0"/>
              <w:noProof/>
              <w:lang w:eastAsia="hu-HU"/>
            </w:rPr>
          </w:pPr>
          <w:r w:rsidRPr="00D94ADC">
            <w:rPr>
              <w:rFonts w:ascii="Times New Roman" w:eastAsiaTheme="majorEastAsia" w:hAnsi="Times New Roman" w:cs="Times New Roman"/>
              <w:noProof/>
              <w:color w:val="7030A0"/>
              <w:lang w:eastAsia="hu-HU"/>
            </w:rPr>
            <w:t>POLGÁRI VÉDELEM, VESZÉLYHELYZET, KÖZBIZTONSÁG TÉMAKÖR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_Toc78367303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568F9">
            <w:rPr>
              <w:noProof/>
            </w:rPr>
            <w:t>36</w:t>
          </w:r>
          <w:r>
            <w:rPr>
              <w:noProof/>
            </w:rPr>
            <w:fldChar w:fldCharType="end"/>
          </w:r>
        </w:p>
        <w:p w:rsidR="00C31015" w:rsidRDefault="00C31015">
          <w:pPr>
            <w:pStyle w:val="TJ2"/>
            <w:tabs>
              <w:tab w:val="right" w:leader="underscore" w:pos="13994"/>
            </w:tabs>
            <w:rPr>
              <w:rFonts w:eastAsiaTheme="minorEastAsia"/>
              <w:b w:val="0"/>
              <w:bCs w:val="0"/>
              <w:noProof/>
              <w:lang w:eastAsia="hu-HU"/>
            </w:rPr>
          </w:pPr>
          <w:r w:rsidRPr="00D94ADC">
            <w:rPr>
              <w:rFonts w:ascii="Times New Roman" w:eastAsiaTheme="majorEastAsia" w:hAnsi="Times New Roman" w:cs="Times New Roman"/>
              <w:smallCaps/>
              <w:noProof/>
              <w:color w:val="808080" w:themeColor="background1" w:themeShade="80"/>
              <w:lang w:eastAsia="hu-HU"/>
            </w:rPr>
            <w:t>TELEPÜLÉS- ÉS TERÜLETFEJLESZTÉS,  TELEPÜLÉS- ÉS TERÜLETRENDEZÉS TÉMAKÖR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_Toc78367304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568F9">
            <w:rPr>
              <w:noProof/>
            </w:rPr>
            <w:t>38</w:t>
          </w:r>
          <w:r>
            <w:rPr>
              <w:noProof/>
            </w:rPr>
            <w:fldChar w:fldCharType="end"/>
          </w:r>
        </w:p>
        <w:p w:rsidR="00C31015" w:rsidRDefault="00C31015">
          <w:pPr>
            <w:pStyle w:val="TJ2"/>
            <w:tabs>
              <w:tab w:val="right" w:leader="underscore" w:pos="13994"/>
            </w:tabs>
            <w:rPr>
              <w:rFonts w:eastAsiaTheme="minorEastAsia"/>
              <w:b w:val="0"/>
              <w:bCs w:val="0"/>
              <w:noProof/>
              <w:lang w:eastAsia="hu-HU"/>
            </w:rPr>
          </w:pPr>
          <w:r w:rsidRPr="00D94ADC">
            <w:rPr>
              <w:rFonts w:ascii="Times New Roman" w:eastAsiaTheme="majorEastAsia" w:hAnsi="Times New Roman" w:cs="Times New Roman"/>
              <w:smallCaps/>
              <w:noProof/>
              <w:color w:val="00B0F0"/>
              <w:lang w:eastAsia="hu-HU"/>
            </w:rPr>
            <w:t>JEGYZŐ ÁLTAL KÉSZÍTENDŐ és a HIVATALHOZ KAPCSOLÓDÓ TERVEK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_Toc78367305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568F9">
            <w:rPr>
              <w:noProof/>
            </w:rPr>
            <w:t>39</w:t>
          </w:r>
          <w:r>
            <w:rPr>
              <w:noProof/>
            </w:rPr>
            <w:fldChar w:fldCharType="end"/>
          </w:r>
        </w:p>
        <w:p w:rsidR="007613D0" w:rsidRDefault="007613D0">
          <w:r w:rsidRPr="003E243B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fldChar w:fldCharType="end"/>
          </w:r>
        </w:p>
      </w:sdtContent>
    </w:sdt>
    <w:p w:rsidR="001A67A3" w:rsidRDefault="001A67A3" w:rsidP="00402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7A3" w:rsidRDefault="001A6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7F9C" w:rsidRPr="001A67A3" w:rsidRDefault="00DD7F9C" w:rsidP="00DD7F9C">
      <w:pPr>
        <w:spacing w:after="0"/>
        <w:rPr>
          <w:rFonts w:ascii="Calibri" w:eastAsia="Calibri" w:hAnsi="Calibri" w:cs="Times New Roman"/>
        </w:rPr>
      </w:pPr>
      <w:r w:rsidRPr="001A67A3">
        <w:rPr>
          <w:rFonts w:ascii="Calibri" w:eastAsia="Calibri" w:hAnsi="Calibri" w:cs="Times New Roman"/>
          <w:noProof/>
          <w:szCs w:val="32"/>
          <w:lang w:eastAsia="hu-HU"/>
        </w:rPr>
        <w:lastRenderedPageBreak/>
        <w:drawing>
          <wp:inline distT="0" distB="0" distL="0" distR="0" wp14:anchorId="09D6103E" wp14:editId="7439DC88">
            <wp:extent cx="990600" cy="619125"/>
            <wp:effectExtent l="0" t="0" r="0" b="9525"/>
            <wp:docPr id="3" name="Kép 3" descr="http://www.mecsekaljai-iskola.hu/images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mecsekaljai-iskola.hu/images/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F9C" w:rsidRPr="001A67A3" w:rsidRDefault="00DD7F9C" w:rsidP="00DD7F9C">
      <w:pPr>
        <w:pBdr>
          <w:bottom w:val="single" w:sz="8" w:space="4" w:color="4F81BD"/>
        </w:pBdr>
        <w:spacing w:after="0"/>
        <w:contextualSpacing/>
        <w:jc w:val="both"/>
        <w:outlineLvl w:val="0"/>
        <w:rPr>
          <w:rFonts w:ascii="Garamond" w:eastAsia="Times New Roman" w:hAnsi="Garamond" w:cs="Times New Roman"/>
          <w:b/>
          <w:noProof/>
          <w:color w:val="3B1D15"/>
          <w:spacing w:val="5"/>
          <w:kern w:val="28"/>
          <w:sz w:val="32"/>
          <w:szCs w:val="32"/>
          <w:lang w:eastAsia="hu-HU"/>
        </w:rPr>
      </w:pPr>
      <w:bookmarkStart w:id="1" w:name="_Toc525741265"/>
      <w:bookmarkStart w:id="2" w:name="_Toc75437177"/>
      <w:bookmarkStart w:id="3" w:name="_Toc78367288"/>
      <w:r w:rsidRPr="001A67A3">
        <w:rPr>
          <w:rFonts w:ascii="Garamond" w:eastAsia="Times New Roman" w:hAnsi="Garamond" w:cs="Times New Roman"/>
          <w:b/>
          <w:noProof/>
          <w:color w:val="17365D"/>
          <w:spacing w:val="5"/>
          <w:kern w:val="28"/>
          <w:sz w:val="32"/>
          <w:szCs w:val="24"/>
          <w:lang w:eastAsia="hu-HU"/>
        </w:rPr>
        <w:t>Szerkesztői rovat</w:t>
      </w:r>
      <w:bookmarkEnd w:id="1"/>
      <w:bookmarkEnd w:id="2"/>
      <w:bookmarkEnd w:id="3"/>
      <w:r w:rsidRPr="001A67A3">
        <w:rPr>
          <w:rFonts w:ascii="Garamond" w:eastAsia="Times New Roman" w:hAnsi="Garamond" w:cs="Times New Roman"/>
          <w:b/>
          <w:noProof/>
          <w:color w:val="3B1D15"/>
          <w:spacing w:val="5"/>
          <w:kern w:val="28"/>
          <w:sz w:val="32"/>
          <w:szCs w:val="32"/>
          <w:lang w:eastAsia="hu-HU"/>
        </w:rPr>
        <w:tab/>
      </w:r>
      <w:r w:rsidRPr="001A67A3">
        <w:rPr>
          <w:rFonts w:ascii="Garamond" w:eastAsia="Times New Roman" w:hAnsi="Garamond" w:cs="Times New Roman"/>
          <w:b/>
          <w:noProof/>
          <w:color w:val="3B1D15"/>
          <w:spacing w:val="5"/>
          <w:kern w:val="28"/>
          <w:sz w:val="32"/>
          <w:szCs w:val="32"/>
          <w:lang w:eastAsia="hu-HU"/>
        </w:rPr>
        <w:tab/>
      </w:r>
      <w:r w:rsidRPr="001A67A3">
        <w:rPr>
          <w:rFonts w:ascii="Garamond" w:eastAsia="Times New Roman" w:hAnsi="Garamond" w:cs="Times New Roman"/>
          <w:b/>
          <w:noProof/>
          <w:color w:val="3B1D15"/>
          <w:spacing w:val="5"/>
          <w:kern w:val="28"/>
          <w:sz w:val="32"/>
          <w:szCs w:val="32"/>
          <w:lang w:eastAsia="hu-HU"/>
        </w:rPr>
        <w:tab/>
      </w:r>
      <w:r w:rsidRPr="001A67A3">
        <w:rPr>
          <w:rFonts w:ascii="Garamond" w:eastAsia="Times New Roman" w:hAnsi="Garamond" w:cs="Times New Roman"/>
          <w:b/>
          <w:noProof/>
          <w:color w:val="3B1D15"/>
          <w:spacing w:val="5"/>
          <w:kern w:val="28"/>
          <w:sz w:val="32"/>
          <w:szCs w:val="32"/>
          <w:lang w:eastAsia="hu-HU"/>
        </w:rPr>
        <w:tab/>
      </w:r>
      <w:r w:rsidRPr="001A67A3">
        <w:rPr>
          <w:rFonts w:ascii="Garamond" w:eastAsia="Times New Roman" w:hAnsi="Garamond" w:cs="Times New Roman"/>
          <w:b/>
          <w:noProof/>
          <w:color w:val="3B1D15"/>
          <w:spacing w:val="5"/>
          <w:kern w:val="28"/>
          <w:sz w:val="32"/>
          <w:szCs w:val="32"/>
          <w:lang w:eastAsia="hu-HU"/>
        </w:rPr>
        <w:tab/>
      </w:r>
    </w:p>
    <w:p w:rsidR="00DD7F9C" w:rsidRPr="003B3259" w:rsidRDefault="00DD7F9C" w:rsidP="00DD7F9C">
      <w:pPr>
        <w:pStyle w:val="Cmsor3"/>
        <w:spacing w:before="0" w:line="240" w:lineRule="auto"/>
        <w:jc w:val="both"/>
        <w:rPr>
          <w:rFonts w:ascii="Times New Roman" w:hAnsi="Times New Roman"/>
          <w:sz w:val="26"/>
          <w:szCs w:val="26"/>
        </w:rPr>
      </w:pPr>
      <w:bookmarkStart w:id="4" w:name="_Toc78367289"/>
      <w:r w:rsidRPr="003B3259">
        <w:rPr>
          <w:rFonts w:ascii="Times New Roman" w:hAnsi="Times New Roman"/>
          <w:sz w:val="26"/>
          <w:szCs w:val="26"/>
        </w:rPr>
        <w:t>2021/22-es tanévhez szükséges tankönyvek kiszállítása</w:t>
      </w:r>
      <w:bookmarkEnd w:id="4"/>
    </w:p>
    <w:p w:rsidR="00DD7F9C" w:rsidRDefault="00DD7F9C" w:rsidP="00DD7F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7002"/>
        <w:gridCol w:w="7002"/>
      </w:tblGrid>
      <w:tr w:rsidR="00DD7F9C" w:rsidTr="0097444F"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DD7F9C" w:rsidRDefault="00DD7F9C" w:rsidP="0097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68">
              <w:rPr>
                <w:rFonts w:ascii="Times New Roman" w:hAnsi="Times New Roman" w:cs="Times New Roman"/>
                <w:b/>
                <w:sz w:val="26"/>
                <w:szCs w:val="26"/>
              </w:rPr>
              <w:t>Tisztelt Polgármester Asszony!</w:t>
            </w: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DD7F9C" w:rsidRDefault="00DD7F9C" w:rsidP="0097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68">
              <w:rPr>
                <w:rFonts w:ascii="Times New Roman" w:hAnsi="Times New Roman" w:cs="Times New Roman"/>
                <w:b/>
                <w:sz w:val="26"/>
                <w:szCs w:val="26"/>
              </w:rPr>
              <w:t>Tisztelt Polgármester Úr!</w:t>
            </w:r>
          </w:p>
        </w:tc>
      </w:tr>
    </w:tbl>
    <w:p w:rsidR="00DD7F9C" w:rsidRPr="006A4F68" w:rsidRDefault="00DD7F9C" w:rsidP="00DD7F9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D7F9C" w:rsidRPr="003B3259" w:rsidRDefault="00DD7F9C" w:rsidP="00DD7F9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59">
        <w:rPr>
          <w:rFonts w:ascii="Times New Roman" w:hAnsi="Times New Roman" w:cs="Times New Roman"/>
          <w:sz w:val="24"/>
          <w:szCs w:val="24"/>
        </w:rPr>
        <w:t>A 2021/22-es tanévhez szükséges tankönyvek kiszállítására az idén is a Magyar Posta Zrt. kapott megbízást.</w:t>
      </w:r>
    </w:p>
    <w:p w:rsidR="00DD7F9C" w:rsidRPr="003B3259" w:rsidRDefault="00DD7F9C" w:rsidP="00DD7F9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59">
        <w:rPr>
          <w:rFonts w:ascii="Times New Roman" w:hAnsi="Times New Roman" w:cs="Times New Roman"/>
          <w:sz w:val="24"/>
          <w:szCs w:val="24"/>
        </w:rPr>
        <w:t xml:space="preserve">A feladat végrehajtására </w:t>
      </w:r>
      <w:r w:rsidRPr="003B3259">
        <w:rPr>
          <w:rFonts w:ascii="Times New Roman" w:hAnsi="Times New Roman" w:cs="Times New Roman"/>
          <w:b/>
          <w:sz w:val="24"/>
          <w:szCs w:val="24"/>
        </w:rPr>
        <w:t xml:space="preserve">2021. augusztus 2-31. között </w:t>
      </w:r>
      <w:r w:rsidRPr="003B3259">
        <w:rPr>
          <w:rFonts w:ascii="Times New Roman" w:hAnsi="Times New Roman" w:cs="Times New Roman"/>
          <w:sz w:val="24"/>
          <w:szCs w:val="24"/>
        </w:rPr>
        <w:t>kerül sor.</w:t>
      </w:r>
    </w:p>
    <w:p w:rsidR="00DD7F9C" w:rsidRPr="003B3259" w:rsidRDefault="00DD7F9C" w:rsidP="00DD7F9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59">
        <w:rPr>
          <w:rFonts w:ascii="Times New Roman" w:hAnsi="Times New Roman" w:cs="Times New Roman"/>
          <w:sz w:val="24"/>
          <w:szCs w:val="24"/>
        </w:rPr>
        <w:t>A címekre történő szállítás részben a Posta logójával ellátott, részben bérelt tehergépjárművekkel történik. A tehergépjárművek sok településen a behajtási, parkolási korlátozások, a településszerkezetből adódó forgalmi nehézségek miatt körülményesen tudják megközelíteni az oktatási intézményeket. Az előző években a kiszállításkor ezeknek a problémáknak a kiküszöbölésére az önkormányzatoktól segítséget kértünk, amelyet ezúton is megköszönök.</w:t>
      </w:r>
    </w:p>
    <w:p w:rsidR="00DD7F9C" w:rsidRPr="003B3259" w:rsidRDefault="00DD7F9C" w:rsidP="00DD7F9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59">
        <w:rPr>
          <w:rFonts w:ascii="Times New Roman" w:hAnsi="Times New Roman" w:cs="Times New Roman"/>
          <w:sz w:val="24"/>
          <w:szCs w:val="24"/>
        </w:rPr>
        <w:t>Kérem, hogy a zavartalan, ütemezett szállítás és zökkenőmentes tanévkezdés érdekében, a múlt évekhez hasonlóan ez évben is szíveskedjenek a szállításban résztvevő gépjárművek forgalmát segíteni, az oktatási intézmények megközelítésében, a rakodási, parkolási lehetőségek biztosításában.</w:t>
      </w:r>
    </w:p>
    <w:p w:rsidR="00DD7F9C" w:rsidRPr="003B3259" w:rsidRDefault="00DD7F9C" w:rsidP="00DD7F9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59">
        <w:rPr>
          <w:rFonts w:ascii="Times New Roman" w:hAnsi="Times New Roman" w:cs="Times New Roman"/>
          <w:sz w:val="24"/>
          <w:szCs w:val="24"/>
        </w:rPr>
        <w:t>A feladat végrehajtását nagymértékben segítené, ha a szolgálatot teljesítő közterület-felügyelők segítenének az iskolák megközelítésében, illetve az útvonalak biztosításában.</w:t>
      </w:r>
    </w:p>
    <w:p w:rsidR="00DD7F9C" w:rsidRPr="003B3259" w:rsidRDefault="00DD7F9C" w:rsidP="00DD7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59">
        <w:rPr>
          <w:rFonts w:ascii="Times New Roman" w:hAnsi="Times New Roman" w:cs="Times New Roman"/>
          <w:sz w:val="24"/>
          <w:szCs w:val="24"/>
        </w:rPr>
        <w:t>Kérem szíves intézkedésüket mind a közterület-felügyelet, mind az oktatási intézmények tekintetében, hogy a szállítás a lehető legkisebb fennakadással és külön hatósági eljárások nélkül bonyolódhasson.</w:t>
      </w:r>
    </w:p>
    <w:p w:rsidR="00DD7F9C" w:rsidRPr="003B3259" w:rsidRDefault="00DD7F9C" w:rsidP="00DD7F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7F9C" w:rsidRPr="003B3259" w:rsidRDefault="00DD7F9C" w:rsidP="00DD7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259">
        <w:rPr>
          <w:rFonts w:ascii="Times New Roman" w:hAnsi="Times New Roman" w:cs="Times New Roman"/>
          <w:sz w:val="24"/>
          <w:szCs w:val="24"/>
        </w:rPr>
        <w:t>Budapest, 2021. július 22.</w:t>
      </w:r>
    </w:p>
    <w:p w:rsidR="00DD7F9C" w:rsidRPr="003B3259" w:rsidRDefault="00DD7F9C" w:rsidP="00DD7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259">
        <w:rPr>
          <w:rFonts w:ascii="Times New Roman" w:hAnsi="Times New Roman" w:cs="Times New Roman"/>
          <w:b/>
          <w:sz w:val="24"/>
          <w:szCs w:val="24"/>
        </w:rPr>
        <w:t>Pogácsás Tibor</w:t>
      </w:r>
    </w:p>
    <w:p w:rsidR="00DD7F9C" w:rsidRPr="003B3259" w:rsidRDefault="00DD7F9C" w:rsidP="00DD7F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3259">
        <w:rPr>
          <w:rFonts w:ascii="Times New Roman" w:hAnsi="Times New Roman" w:cs="Times New Roman"/>
          <w:sz w:val="24"/>
          <w:szCs w:val="24"/>
        </w:rPr>
        <w:t>önkormányzati államtitkár</w:t>
      </w:r>
    </w:p>
    <w:p w:rsidR="00DD7F9C" w:rsidRPr="003B3259" w:rsidRDefault="00DD7F9C" w:rsidP="00DD7F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3259">
        <w:rPr>
          <w:rFonts w:ascii="Times New Roman" w:hAnsi="Times New Roman" w:cs="Times New Roman"/>
          <w:sz w:val="24"/>
          <w:szCs w:val="24"/>
        </w:rPr>
        <w:t>Belügyminisztérium</w:t>
      </w:r>
    </w:p>
    <w:p w:rsidR="00DD7F9C" w:rsidRDefault="00DD7F9C">
      <w:pPr>
        <w:rPr>
          <w:rFonts w:ascii="Garamond" w:eastAsia="Times New Roman" w:hAnsi="Garamond" w:cs="Times New Roman"/>
          <w:b/>
          <w:noProof/>
          <w:color w:val="E36C0A" w:themeColor="accent6" w:themeShade="BF"/>
          <w:spacing w:val="5"/>
          <w:kern w:val="28"/>
          <w:sz w:val="32"/>
          <w:szCs w:val="24"/>
          <w:lang w:eastAsia="hu-HU"/>
        </w:rPr>
      </w:pPr>
      <w:r>
        <w:rPr>
          <w:rFonts w:ascii="Garamond" w:eastAsia="Times New Roman" w:hAnsi="Garamond" w:cs="Times New Roman"/>
          <w:b/>
          <w:noProof/>
          <w:color w:val="E36C0A" w:themeColor="accent6" w:themeShade="BF"/>
          <w:spacing w:val="5"/>
          <w:kern w:val="28"/>
          <w:sz w:val="32"/>
          <w:szCs w:val="24"/>
          <w:lang w:eastAsia="hu-HU"/>
        </w:rPr>
        <w:br w:type="page"/>
      </w:r>
    </w:p>
    <w:p w:rsidR="00DD7F9C" w:rsidRPr="00DD7F9C" w:rsidRDefault="00DD7F9C" w:rsidP="00DD7F9C">
      <w:pPr>
        <w:pStyle w:val="Cmsor3"/>
        <w:spacing w:before="0" w:line="240" w:lineRule="auto"/>
        <w:jc w:val="both"/>
        <w:rPr>
          <w:rFonts w:ascii="Times New Roman" w:hAnsi="Times New Roman"/>
          <w:sz w:val="26"/>
          <w:szCs w:val="26"/>
        </w:rPr>
      </w:pPr>
      <w:bookmarkStart w:id="5" w:name="_Toc78367290"/>
      <w:r w:rsidRPr="00DD7F9C">
        <w:rPr>
          <w:rFonts w:ascii="Times New Roman" w:hAnsi="Times New Roman"/>
          <w:sz w:val="26"/>
          <w:szCs w:val="26"/>
        </w:rPr>
        <w:lastRenderedPageBreak/>
        <w:t>Szerkesztői ajánlás különszámunkhoz</w:t>
      </w:r>
      <w:bookmarkEnd w:id="5"/>
    </w:p>
    <w:p w:rsidR="00DD7F9C" w:rsidRDefault="00DD7F9C" w:rsidP="00DD7F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F9C" w:rsidRDefault="00DD7F9C" w:rsidP="00DD7F9C">
      <w:pPr>
        <w:shd w:val="clear" w:color="auto" w:fill="C2D69B" w:themeFill="accent3" w:themeFillTint="99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1A77">
        <w:rPr>
          <w:rFonts w:ascii="Times New Roman" w:hAnsi="Times New Roman" w:cs="Times New Roman"/>
          <w:b/>
          <w:sz w:val="26"/>
          <w:szCs w:val="26"/>
        </w:rPr>
        <w:t>Tisztelt Olvasó!</w:t>
      </w:r>
    </w:p>
    <w:p w:rsidR="00DD7F9C" w:rsidRPr="00931A77" w:rsidRDefault="00DD7F9C" w:rsidP="00DD7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F9C" w:rsidRDefault="00DD7F9C" w:rsidP="0069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Önkormányzati Hírlevelünk </w:t>
      </w:r>
      <w:r w:rsidRPr="00931A77">
        <w:rPr>
          <w:rFonts w:ascii="Times New Roman" w:hAnsi="Times New Roman" w:cs="Times New Roman"/>
          <w:i/>
          <w:sz w:val="24"/>
          <w:szCs w:val="24"/>
        </w:rPr>
        <w:t>Önkormányzati Tudástár II. Önkormányzatok és szerveik szabályzatai, önkormányzati tervek, koncepciók jegyzéke</w:t>
      </w:r>
      <w:r>
        <w:rPr>
          <w:rFonts w:ascii="Times New Roman" w:hAnsi="Times New Roman" w:cs="Times New Roman"/>
          <w:sz w:val="24"/>
          <w:szCs w:val="24"/>
        </w:rPr>
        <w:t xml:space="preserve"> különszámát azzal a szándékkal készítettük el az Önök számára, hogy könnyebb áttekintést nyújtsunk a szabályzatok, tervek, koncepciók „tengerében”. </w:t>
      </w:r>
    </w:p>
    <w:p w:rsidR="00DD7F9C" w:rsidRDefault="00DD7F9C" w:rsidP="0069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7F9C" w:rsidRPr="00931A77" w:rsidRDefault="00DD7F9C" w:rsidP="0069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kiadványunkban témakörök szerint rendszereztük a hatályos jogszabályok alapján az önkormányzatok által kötelező jelleggel, vagy fakultatív módon készítendő szabályzatokat, terveket, koncepciókat. Az adott szabályzathoz, tervhez, koncepcióhoz tartozó jogszabályt/jogszabályokat és egyéb esetlegesen hozzárendelhető dokumentumokat a táblázat hiperhivatkozással tartalmazza, így azok részletei közvetlenül elérhetők. </w:t>
      </w:r>
    </w:p>
    <w:p w:rsidR="00DD7F9C" w:rsidRDefault="00DD7F9C" w:rsidP="0069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7F9C" w:rsidRDefault="00DD7F9C" w:rsidP="006928F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12E0E">
        <w:rPr>
          <w:rFonts w:ascii="Times New Roman" w:hAnsi="Times New Roman" w:cs="Times New Roman"/>
          <w:sz w:val="26"/>
          <w:szCs w:val="26"/>
        </w:rPr>
        <w:t>Bízunk benne, hogy kiadványunk</w:t>
      </w:r>
      <w:r>
        <w:rPr>
          <w:rFonts w:ascii="Times New Roman" w:hAnsi="Times New Roman" w:cs="Times New Roman"/>
          <w:sz w:val="26"/>
          <w:szCs w:val="26"/>
        </w:rPr>
        <w:t xml:space="preserve"> hasznos segítséget nyújt Önöknek a napi munka során.</w:t>
      </w:r>
    </w:p>
    <w:p w:rsidR="00DD7F9C" w:rsidRDefault="00DD7F9C" w:rsidP="006928F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D7F9C" w:rsidRPr="00912E0E" w:rsidRDefault="00DD7F9C" w:rsidP="006928F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az Önkormányzati Hírlevél készítői</w:t>
      </w:r>
    </w:p>
    <w:p w:rsidR="00DD7F9C" w:rsidRDefault="00DD7F9C">
      <w:pPr>
        <w:rPr>
          <w:rFonts w:ascii="Garamond" w:eastAsia="Times New Roman" w:hAnsi="Garamond" w:cs="Times New Roman"/>
          <w:b/>
          <w:noProof/>
          <w:color w:val="E36C0A" w:themeColor="accent6" w:themeShade="BF"/>
          <w:spacing w:val="5"/>
          <w:kern w:val="28"/>
          <w:sz w:val="32"/>
          <w:szCs w:val="24"/>
          <w:lang w:eastAsia="hu-HU"/>
        </w:rPr>
      </w:pPr>
      <w:r>
        <w:rPr>
          <w:rFonts w:ascii="Garamond" w:eastAsia="Times New Roman" w:hAnsi="Garamond" w:cs="Times New Roman"/>
          <w:b/>
          <w:noProof/>
          <w:color w:val="E36C0A" w:themeColor="accent6" w:themeShade="BF"/>
          <w:spacing w:val="5"/>
          <w:kern w:val="28"/>
          <w:sz w:val="32"/>
          <w:szCs w:val="24"/>
          <w:lang w:eastAsia="hu-HU"/>
        </w:rPr>
        <w:br w:type="page"/>
      </w:r>
    </w:p>
    <w:p w:rsidR="007001AD" w:rsidRDefault="007001AD" w:rsidP="0018649B">
      <w:pPr>
        <w:spacing w:after="0" w:line="240" w:lineRule="auto"/>
        <w:rPr>
          <w:rFonts w:ascii="Garamond" w:eastAsia="Times New Roman" w:hAnsi="Garamond" w:cs="Times New Roman"/>
          <w:b/>
          <w:noProof/>
          <w:color w:val="E36C0A" w:themeColor="accent6" w:themeShade="BF"/>
          <w:spacing w:val="5"/>
          <w:kern w:val="28"/>
          <w:sz w:val="32"/>
          <w:szCs w:val="24"/>
          <w:lang w:eastAsia="hu-HU"/>
        </w:rPr>
      </w:pPr>
      <w:r>
        <w:rPr>
          <w:noProof/>
          <w:lang w:eastAsia="hu-HU"/>
        </w:rPr>
        <w:lastRenderedPageBreak/>
        <w:drawing>
          <wp:inline distT="0" distB="0" distL="0" distR="0" wp14:anchorId="6ACE4E95" wp14:editId="07A989AB">
            <wp:extent cx="1036320" cy="683971"/>
            <wp:effectExtent l="19050" t="19050" r="11430" b="20955"/>
            <wp:docPr id="10" name="Kép 10" descr="Így tedd rendbe a céged napi működését II. - Irathegyek, papírkupac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Így tedd rendbe a céged napi működését II. - Irathegyek, papírkupaco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brightnessContrast bright="-1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8397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prstDash val="sysDash"/>
                    </a:ln>
                    <a:effectLst/>
                  </pic:spPr>
                </pic:pic>
              </a:graphicData>
            </a:graphic>
          </wp:inline>
        </w:drawing>
      </w:r>
    </w:p>
    <w:p w:rsidR="0040202C" w:rsidRPr="000B3551" w:rsidRDefault="0040202C" w:rsidP="00172023">
      <w:pPr>
        <w:pBdr>
          <w:bottom w:val="single" w:sz="8" w:space="4" w:color="4F81BD"/>
        </w:pBdr>
        <w:spacing w:after="0" w:line="240" w:lineRule="auto"/>
        <w:contextualSpacing/>
        <w:jc w:val="both"/>
        <w:outlineLvl w:val="0"/>
        <w:rPr>
          <w:rFonts w:ascii="Garamond" w:eastAsia="Times New Roman" w:hAnsi="Garamond" w:cs="Times New Roman"/>
          <w:b/>
          <w:noProof/>
          <w:color w:val="3B1D15"/>
          <w:spacing w:val="5"/>
          <w:kern w:val="28"/>
          <w:sz w:val="32"/>
          <w:szCs w:val="32"/>
          <w:lang w:eastAsia="hu-HU"/>
        </w:rPr>
      </w:pPr>
      <w:bookmarkStart w:id="6" w:name="_Toc78367291"/>
      <w:r w:rsidRPr="0040202C">
        <w:rPr>
          <w:rFonts w:ascii="Garamond" w:eastAsia="Times New Roman" w:hAnsi="Garamond" w:cs="Times New Roman"/>
          <w:b/>
          <w:noProof/>
          <w:color w:val="E36C0A" w:themeColor="accent6" w:themeShade="BF"/>
          <w:spacing w:val="5"/>
          <w:kern w:val="28"/>
          <w:sz w:val="32"/>
          <w:szCs w:val="24"/>
          <w:lang w:eastAsia="hu-HU"/>
        </w:rPr>
        <w:t>Önkormányzatok és szerveik szabályzatai</w:t>
      </w:r>
      <w:bookmarkEnd w:id="6"/>
      <w:r w:rsidRPr="00DD3953">
        <w:rPr>
          <w:rFonts w:ascii="Garamond" w:eastAsia="Times New Roman" w:hAnsi="Garamond" w:cs="Times New Roman"/>
          <w:b/>
          <w:noProof/>
          <w:color w:val="3B1D15"/>
          <w:spacing w:val="5"/>
          <w:kern w:val="28"/>
          <w:sz w:val="32"/>
          <w:szCs w:val="32"/>
          <w:lang w:eastAsia="hu-HU"/>
        </w:rPr>
        <w:tab/>
      </w:r>
      <w:r w:rsidRPr="00DD3953">
        <w:rPr>
          <w:rFonts w:ascii="Garamond" w:eastAsia="Times New Roman" w:hAnsi="Garamond" w:cs="Times New Roman"/>
          <w:b/>
          <w:noProof/>
          <w:color w:val="3B1D15"/>
          <w:spacing w:val="5"/>
          <w:kern w:val="28"/>
          <w:sz w:val="32"/>
          <w:szCs w:val="32"/>
          <w:lang w:eastAsia="hu-HU"/>
        </w:rPr>
        <w:tab/>
      </w:r>
      <w:r w:rsidRPr="00DD3953">
        <w:rPr>
          <w:rFonts w:ascii="Garamond" w:eastAsia="Times New Roman" w:hAnsi="Garamond" w:cs="Times New Roman"/>
          <w:b/>
          <w:noProof/>
          <w:color w:val="3B1D15"/>
          <w:spacing w:val="5"/>
          <w:kern w:val="28"/>
          <w:sz w:val="32"/>
          <w:szCs w:val="32"/>
          <w:lang w:eastAsia="hu-HU"/>
        </w:rPr>
        <w:tab/>
      </w:r>
      <w:r w:rsidRPr="00DD3953">
        <w:rPr>
          <w:rFonts w:ascii="Garamond" w:eastAsia="Times New Roman" w:hAnsi="Garamond" w:cs="Times New Roman"/>
          <w:b/>
          <w:noProof/>
          <w:color w:val="3B1D15"/>
          <w:spacing w:val="5"/>
          <w:kern w:val="28"/>
          <w:sz w:val="32"/>
          <w:szCs w:val="32"/>
          <w:lang w:eastAsia="hu-HU"/>
        </w:rPr>
        <w:tab/>
      </w:r>
      <w:r w:rsidRPr="00DD3953">
        <w:rPr>
          <w:rFonts w:ascii="Garamond" w:eastAsia="Times New Roman" w:hAnsi="Garamond" w:cs="Times New Roman"/>
          <w:b/>
          <w:noProof/>
          <w:color w:val="3B1D15"/>
          <w:spacing w:val="5"/>
          <w:kern w:val="28"/>
          <w:sz w:val="32"/>
          <w:szCs w:val="32"/>
          <w:lang w:eastAsia="hu-HU"/>
        </w:rPr>
        <w:tab/>
      </w:r>
    </w:p>
    <w:p w:rsidR="009B7020" w:rsidRPr="0045354B" w:rsidRDefault="009B7020" w:rsidP="007001AD">
      <w:pPr>
        <w:pStyle w:val="Cmsor2"/>
        <w:spacing w:before="0" w:line="240" w:lineRule="auto"/>
        <w:rPr>
          <w:rFonts w:ascii="Times New Roman" w:eastAsia="Times New Roman" w:hAnsi="Times New Roman" w:cs="Times New Roman"/>
          <w:bCs w:val="0"/>
          <w:color w:val="00B050"/>
          <w:sz w:val="28"/>
          <w:szCs w:val="28"/>
        </w:rPr>
      </w:pPr>
      <w:bookmarkStart w:id="7" w:name="_Toc515893190"/>
      <w:bookmarkStart w:id="8" w:name="_Toc78367292"/>
      <w:bookmarkStart w:id="9" w:name="_Toc515893189"/>
      <w:bookmarkStart w:id="10" w:name="_Toc506217681"/>
      <w:r w:rsidRPr="0045354B">
        <w:rPr>
          <w:rFonts w:ascii="Times New Roman" w:eastAsia="Times New Roman" w:hAnsi="Times New Roman" w:cs="Times New Roman"/>
          <w:bCs w:val="0"/>
          <w:color w:val="00B050"/>
          <w:sz w:val="28"/>
          <w:szCs w:val="28"/>
        </w:rPr>
        <w:t>ÁLTALÁNOS MŰKÖDÉS ÉS ÜGYRENDEK</w:t>
      </w:r>
      <w:bookmarkEnd w:id="7"/>
      <w:bookmarkEnd w:id="8"/>
    </w:p>
    <w:tbl>
      <w:tblPr>
        <w:tblW w:w="14005" w:type="dxa"/>
        <w:tblInd w:w="34" w:type="dxa"/>
        <w:shd w:val="clear" w:color="auto" w:fill="DBE5F1" w:themeFill="accent1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531"/>
        <w:gridCol w:w="3402"/>
        <w:gridCol w:w="3402"/>
        <w:gridCol w:w="3402"/>
      </w:tblGrid>
      <w:tr w:rsidR="009B7020" w:rsidRPr="006F5188" w:rsidTr="00356514">
        <w:trPr>
          <w:trHeight w:val="311"/>
          <w:tblHeader/>
        </w:trPr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00FF99"/>
            <w:tcMar>
              <w:top w:w="113" w:type="dxa"/>
              <w:left w:w="34" w:type="dxa"/>
              <w:bottom w:w="85" w:type="dxa"/>
              <w:right w:w="34" w:type="dxa"/>
            </w:tcMar>
          </w:tcPr>
          <w:p w:rsidR="009B7020" w:rsidRPr="006F5188" w:rsidRDefault="00587FF9" w:rsidP="002C6F37">
            <w:pPr>
              <w:spacing w:before="120" w:after="120" w:line="240" w:lineRule="auto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Megnevezés</w:t>
            </w:r>
          </w:p>
        </w:tc>
        <w:tc>
          <w:tcPr>
            <w:tcW w:w="153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00FF99"/>
          </w:tcPr>
          <w:p w:rsidR="009B7020" w:rsidRPr="006F5188" w:rsidRDefault="00587FF9" w:rsidP="002C6F37">
            <w:pPr>
              <w:spacing w:before="120" w:after="120" w:line="240" w:lineRule="auto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 xml:space="preserve">Kötelező Nem kötelező </w:t>
            </w:r>
          </w:p>
        </w:tc>
        <w:tc>
          <w:tcPr>
            <w:tcW w:w="3402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00FF99"/>
          </w:tcPr>
          <w:p w:rsidR="00CF057C" w:rsidRDefault="00CF057C" w:rsidP="002C6F37">
            <w:pPr>
              <w:spacing w:before="120" w:after="120" w:line="240" w:lineRule="auto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Felhatalmazó és tartalom</w:t>
            </w:r>
          </w:p>
          <w:p w:rsidR="009B7020" w:rsidRPr="006F5188" w:rsidRDefault="00CF057C" w:rsidP="002C6F37">
            <w:pPr>
              <w:spacing w:before="120" w:after="120" w:line="240" w:lineRule="auto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jogszabályok</w:t>
            </w:r>
          </w:p>
        </w:tc>
        <w:tc>
          <w:tcPr>
            <w:tcW w:w="3402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00FF99"/>
          </w:tcPr>
          <w:p w:rsidR="009B7020" w:rsidRPr="006F5188" w:rsidRDefault="009B7020" w:rsidP="002C6F37">
            <w:pPr>
              <w:spacing w:before="120" w:after="120" w:line="240" w:lineRule="auto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 w:rsidRPr="006F5188"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Főbb szabályozási elemek</w:t>
            </w:r>
          </w:p>
        </w:tc>
        <w:tc>
          <w:tcPr>
            <w:tcW w:w="3402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00FF99"/>
          </w:tcPr>
          <w:p w:rsidR="009B7020" w:rsidRPr="006F5188" w:rsidRDefault="009B7020" w:rsidP="002C6F37">
            <w:pPr>
              <w:spacing w:before="120" w:after="120" w:line="240" w:lineRule="auto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 w:rsidRPr="006F5188"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Felülvizsgálat</w:t>
            </w:r>
          </w:p>
        </w:tc>
      </w:tr>
      <w:tr w:rsidR="009B7020" w:rsidRPr="00CF057C" w:rsidTr="00356514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5178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Szervezeti és Működési Szabályzat</w:t>
            </w:r>
          </w:p>
          <w:p w:rsidR="009B7020" w:rsidRPr="00E40F37" w:rsidRDefault="006B5178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(hivatal, intézmények)</w:t>
            </w:r>
          </w:p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5F0717" w:rsidRPr="006B5ECC" w:rsidRDefault="001A685C" w:rsidP="00374C3D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F0717" w:rsidRPr="006B5ECC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2011. évi CXCV. tv.</w:t>
              </w:r>
            </w:hyperlink>
          </w:p>
          <w:p w:rsidR="009B7020" w:rsidRPr="006B5ECC" w:rsidRDefault="008233DD" w:rsidP="005F0717">
            <w:pPr>
              <w:spacing w:before="120" w:after="12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 § (5) bek.; 9. § b)</w:t>
            </w:r>
          </w:p>
          <w:p w:rsidR="009B7020" w:rsidRPr="006B5ECC" w:rsidRDefault="001A685C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023134" w:rsidRPr="006B5ECC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2007. évi CLII. tv.</w:t>
              </w:r>
            </w:hyperlink>
            <w:r w:rsidR="009B7020" w:rsidRPr="006B5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 §,</w:t>
            </w:r>
          </w:p>
          <w:p w:rsidR="009B7020" w:rsidRPr="006B5ECC" w:rsidRDefault="001A685C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023134" w:rsidRPr="006B5ECC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2015. évi CCXXII. tv.</w:t>
              </w:r>
            </w:hyperlink>
            <w:r w:rsidR="008233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102. § (3) bek.</w:t>
            </w:r>
          </w:p>
          <w:p w:rsidR="00576507" w:rsidRPr="006B5ECC" w:rsidRDefault="001A685C" w:rsidP="005765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76507" w:rsidRPr="006B5ECC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368/2011.(XII.31.) Korm. rend.</w:t>
              </w:r>
            </w:hyperlink>
          </w:p>
          <w:p w:rsidR="00576507" w:rsidRPr="006B5ECC" w:rsidRDefault="008233DD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 § (1) bek., (4b) bek.</w:t>
            </w:r>
            <w:r w:rsidR="009B7020" w:rsidRPr="006B5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B7020" w:rsidRPr="006B5ECC" w:rsidRDefault="001A685C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576507" w:rsidRPr="006B5ECC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370/2011.(XII.31.) Korm. rend.</w:t>
              </w:r>
            </w:hyperlink>
            <w:r w:rsidR="009B7020" w:rsidRPr="006B5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 § (2) bek.,</w:t>
            </w:r>
            <w:r w:rsidR="008233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8. § (4) bek.</w:t>
            </w:r>
          </w:p>
          <w:p w:rsidR="00576507" w:rsidRPr="006B5ECC" w:rsidRDefault="001A685C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76507" w:rsidRPr="006B5ECC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335/2005.(XII.29.) Korm. rend.</w:t>
              </w:r>
            </w:hyperlink>
          </w:p>
          <w:p w:rsidR="009B7020" w:rsidRPr="00E40F37" w:rsidRDefault="008233DD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§ (3) bek.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szervezeti alapadatok, kormányzati funkciók, szervezeti felépítés, feladat ellátásának belső rendje, módja, ügykörök, feladat- és hatáskörök, szervezeti egységek, gazdálkodó szervezetek, helyettesítés rendje, felelősségi szabályok, elektronikus ügyintézés koordinációja, tájékoztatási, egyeztetési feladatok elektronikus másolatkészítés esetén záradékolási jogosultság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jogszabály hatálybalépését követő 30 napon belül</w:t>
            </w:r>
          </w:p>
          <w:p w:rsidR="005F0717" w:rsidRPr="00E40F37" w:rsidRDefault="005F0717" w:rsidP="005F07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7020" w:rsidRPr="00E40F37" w:rsidTr="00356514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Ügyrend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576507" w:rsidRPr="00023134" w:rsidRDefault="001A685C" w:rsidP="00374C3D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76507" w:rsidRPr="00023134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2011. évi CXCV. tv.</w:t>
              </w:r>
            </w:hyperlink>
          </w:p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10. § (5) bek.</w:t>
            </w:r>
          </w:p>
          <w:p w:rsidR="00576507" w:rsidRDefault="001A685C" w:rsidP="00576507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hyperlink r:id="rId28" w:history="1">
              <w:r w:rsidR="00576507" w:rsidRPr="007E3065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368/2011.(XII.31.) Korm. rend.</w:t>
              </w:r>
            </w:hyperlink>
          </w:p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13. § (5) bek.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Pr="00E40F37" w:rsidRDefault="00374C3D" w:rsidP="007001A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szervezeti egységek</w:t>
            </w:r>
            <w:r w:rsidR="009B7020"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által ellátott feladatok, munkafolyamatok leírása, szervezeti egység vezetői és alkalmazottai feladat- és hatásköre, helyettesítés rendje, kapcsolattartás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jogszabály hatálybalépését követő 30 napon belül</w:t>
            </w:r>
          </w:p>
        </w:tc>
      </w:tr>
      <w:tr w:rsidR="009B7020" w:rsidRPr="00E40F37" w:rsidTr="00356514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Gazdasági szervezet ügyrendje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374C3D" w:rsidRDefault="001A685C" w:rsidP="00374C3D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</w:pPr>
            <w:hyperlink r:id="rId29" w:history="1">
              <w:r w:rsidR="00374C3D" w:rsidRPr="00023134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2011. évi CXCV. tv.</w:t>
              </w:r>
            </w:hyperlink>
          </w:p>
          <w:p w:rsidR="009B7020" w:rsidRDefault="008233DD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 § (5) bek.</w:t>
            </w:r>
          </w:p>
          <w:p w:rsidR="00374C3D" w:rsidRDefault="001A685C" w:rsidP="00374C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374C3D" w:rsidRPr="007E3065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368/2011.(XII.31.) Korm. rend.</w:t>
              </w:r>
            </w:hyperlink>
          </w:p>
          <w:p w:rsidR="00374C3D" w:rsidRPr="00E40F37" w:rsidRDefault="00374C3D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C3D">
              <w:rPr>
                <w:rFonts w:ascii="Times New Roman" w:eastAsia="Calibri" w:hAnsi="Times New Roman" w:cs="Times New Roman"/>
                <w:sz w:val="24"/>
                <w:szCs w:val="24"/>
              </w:rPr>
              <w:t>10/A. §, 13. § (5) bek.</w:t>
            </w:r>
          </w:p>
          <w:p w:rsidR="009B7020" w:rsidRPr="00E40F37" w:rsidRDefault="009B7020" w:rsidP="00E40F37">
            <w:pPr>
              <w:spacing w:before="120" w:after="120" w:line="240" w:lineRule="auto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szervezet által ellátott feladatok, munkafolyamatok leírása, szervezeti egység vezetői és alkalmazottai feladat- és hatásköre, helyettesítés rendje, belső és külső kapcsolattartás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jogszabály hatálybalépését követő 30 napon belül</w:t>
            </w:r>
          </w:p>
        </w:tc>
      </w:tr>
      <w:tr w:rsidR="009B7020" w:rsidRPr="00E40F37" w:rsidTr="00356514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020" w:rsidRPr="003C5636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56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Önkormányzati bizottság ügyrendje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Pr="003C5636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636">
              <w:rPr>
                <w:rFonts w:ascii="Times New Roman" w:eastAsia="Calibri" w:hAnsi="Times New Roman" w:cs="Times New Roman"/>
                <w:sz w:val="24"/>
                <w:szCs w:val="24"/>
              </w:rPr>
              <w:t>nem 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Szervezeti és Működési Szabályzat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Pr="00E40F37" w:rsidRDefault="00A4778A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bizottság </w:t>
            </w:r>
            <w:r w:rsidR="009B7020"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működési rendje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képviselő-testület döntésétől függően</w:t>
            </w:r>
          </w:p>
        </w:tc>
      </w:tr>
      <w:tr w:rsidR="009B7020" w:rsidRPr="00E40F37" w:rsidTr="00356514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020" w:rsidRPr="003C5636" w:rsidRDefault="00374C3D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Javadalmazási szabályzat</w:t>
            </w:r>
            <w:r w:rsidR="009B7020" w:rsidRPr="003C56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önkormányzati tulajdonú gazdasági társaságnak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Pr="003C5636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636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  <w:p w:rsidR="009B7020" w:rsidRPr="003C5636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Pr="00E40F37" w:rsidRDefault="001A685C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" w:history="1">
              <w:r w:rsidR="00374C3D" w:rsidRPr="00374C3D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2009. évi CXXII. tv.</w:t>
              </w:r>
            </w:hyperlink>
            <w:r w:rsidR="009B7020" w:rsidRPr="00374C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7020"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5. § (3) bek</w:t>
            </w:r>
            <w:r w:rsidR="00374C3D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ügyvezetőre, vezető tisztség-viselőkre, felügyelőbizottsági tagokra, vezető állású munkavállalókra vonatkozó javadalmazási szabályok, költségtérítések, egyéb juttatások, munkaviszony megszüntetése esetén járó juttatások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jogszabályi változások, képviselő-testületi döntések függvényében</w:t>
            </w:r>
          </w:p>
        </w:tc>
      </w:tr>
      <w:tr w:rsidR="009B7020" w:rsidRPr="00E40F37" w:rsidTr="00356514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Minőségirányítási</w:t>
            </w:r>
            <w:r w:rsidR="006B5178"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kézikönyv</w:t>
            </w:r>
          </w:p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nem kötelező</w:t>
            </w:r>
          </w:p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Pr="00E40F37" w:rsidRDefault="001A685C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9B7020" w:rsidRPr="00E40F37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ISO útmutató</w:t>
              </w:r>
            </w:hyperlink>
            <w:r w:rsidR="009B7020"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B7020" w:rsidRPr="00E40F37" w:rsidRDefault="001A685C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" w:history="1">
              <w:r w:rsidR="009B7020" w:rsidRPr="00E40F37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CAF módszertan</w:t>
              </w:r>
            </w:hyperlink>
          </w:p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módszertani útmutatók, szabványok (ISO 9001:2008; 9001:2015; CAF)</w:t>
            </w:r>
          </w:p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16137B" w:rsidRDefault="009B7020" w:rsidP="0016137B">
            <w:pPr>
              <w:spacing w:before="12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ISO minőségirányítási rendszer, dokumentumok, tervezés, felelősség, hatáskör, erőforrások, folyamatok, ellenőrzés, adatelemzés,</w:t>
            </w:r>
            <w:r w:rsidR="00161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B7020" w:rsidRPr="00E40F37" w:rsidRDefault="009B7020" w:rsidP="0016137B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CAF modell,</w:t>
            </w:r>
          </w:p>
          <w:p w:rsidR="009B7020" w:rsidRPr="00E40F37" w:rsidRDefault="009B7020" w:rsidP="0016137B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fejlesztési intézkedések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 változásoktól függően</w:t>
            </w:r>
          </w:p>
          <w:p w:rsidR="00374C3D" w:rsidRPr="00E40F37" w:rsidRDefault="00374C3D" w:rsidP="0016137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7020" w:rsidRPr="00E40F37" w:rsidTr="00356514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Kulcskezelési szabályzat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nem 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polgármester és jegyző utasításának megfelelően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Pr="00E40F37" w:rsidRDefault="009B7020" w:rsidP="004F5F88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kulcsok megrendelése, kezelése, felelősségi szabályok</w:t>
            </w:r>
            <w:r w:rsidR="004F5F88"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nyilvántartása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9B7020" w:rsidRPr="00E40F37" w:rsidRDefault="009B7020" w:rsidP="00E40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rendszeres, személyi változásoktól függően</w:t>
            </w:r>
          </w:p>
        </w:tc>
      </w:tr>
    </w:tbl>
    <w:p w:rsidR="009B7020" w:rsidRPr="002E181B" w:rsidRDefault="009B7020" w:rsidP="0018649B">
      <w:pPr>
        <w:pStyle w:val="Cmsor2"/>
        <w:rPr>
          <w:rFonts w:ascii="Times New Roman" w:eastAsia="Times New Roman" w:hAnsi="Times New Roman" w:cs="Times New Roman"/>
          <w:bCs w:val="0"/>
          <w:color w:val="548DD4" w:themeColor="text2" w:themeTint="99"/>
          <w:sz w:val="28"/>
          <w:szCs w:val="28"/>
        </w:rPr>
      </w:pPr>
      <w:bookmarkStart w:id="11" w:name="_Toc78367293"/>
      <w:r w:rsidRPr="002E181B">
        <w:rPr>
          <w:rFonts w:ascii="Times New Roman" w:eastAsia="Times New Roman" w:hAnsi="Times New Roman" w:cs="Times New Roman"/>
          <w:bCs w:val="0"/>
          <w:color w:val="548DD4" w:themeColor="text2" w:themeTint="99"/>
          <w:sz w:val="28"/>
          <w:szCs w:val="28"/>
        </w:rPr>
        <w:t>ADATKEZELÉS, -VÉDELEM, INFORMATIKA ÉS ELEKTRONIKUS ÜGYINTÉZÉS</w:t>
      </w:r>
      <w:bookmarkEnd w:id="11"/>
    </w:p>
    <w:tbl>
      <w:tblPr>
        <w:tblW w:w="14003" w:type="dxa"/>
        <w:tblInd w:w="8" w:type="dxa"/>
        <w:shd w:val="clear" w:color="auto" w:fill="DBE5F1" w:themeFill="accent1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7"/>
        <w:gridCol w:w="1531"/>
        <w:gridCol w:w="3401"/>
        <w:gridCol w:w="3402"/>
        <w:gridCol w:w="3402"/>
      </w:tblGrid>
      <w:tr w:rsidR="00587FF9" w:rsidRPr="00E40F37" w:rsidTr="001568F9">
        <w:trPr>
          <w:trHeight w:val="311"/>
          <w:tblHeader/>
        </w:trPr>
        <w:tc>
          <w:tcPr>
            <w:tcW w:w="2267" w:type="dxa"/>
            <w:tcBorders>
              <w:top w:val="double" w:sz="12" w:space="0" w:color="auto"/>
              <w:left w:val="single" w:sz="6" w:space="0" w:color="000000"/>
              <w:bottom w:val="double" w:sz="12" w:space="0" w:color="auto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FF9" w:rsidRPr="00E40F37" w:rsidRDefault="00587FF9" w:rsidP="002C6F3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Megnevezés</w:t>
            </w:r>
          </w:p>
        </w:tc>
        <w:tc>
          <w:tcPr>
            <w:tcW w:w="1531" w:type="dxa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B8CCE4" w:themeFill="accent1" w:themeFillTint="66"/>
          </w:tcPr>
          <w:p w:rsidR="00587FF9" w:rsidRPr="00E40F37" w:rsidRDefault="00587FF9" w:rsidP="002C6F3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 xml:space="preserve">Kötelező Nem kötelező </w:t>
            </w:r>
          </w:p>
        </w:tc>
        <w:tc>
          <w:tcPr>
            <w:tcW w:w="3401" w:type="dxa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B8CCE4" w:themeFill="accent1" w:themeFillTint="66"/>
          </w:tcPr>
          <w:p w:rsidR="00587FF9" w:rsidRPr="00E40F37" w:rsidRDefault="00587FF9" w:rsidP="002C6F3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Felhatalmazó és tartalom</w:t>
            </w:r>
          </w:p>
          <w:p w:rsidR="00587FF9" w:rsidRPr="00E40F37" w:rsidRDefault="00587FF9" w:rsidP="002C6F3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jogszabályok</w:t>
            </w:r>
          </w:p>
        </w:tc>
        <w:tc>
          <w:tcPr>
            <w:tcW w:w="3402" w:type="dxa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B8CCE4" w:themeFill="accent1" w:themeFillTint="66"/>
          </w:tcPr>
          <w:p w:rsidR="00587FF9" w:rsidRPr="00E40F37" w:rsidRDefault="00587FF9" w:rsidP="002C6F3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Főbb szabályozási elemek</w:t>
            </w:r>
          </w:p>
        </w:tc>
        <w:tc>
          <w:tcPr>
            <w:tcW w:w="3402" w:type="dxa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B8CCE4" w:themeFill="accent1" w:themeFillTint="66"/>
          </w:tcPr>
          <w:p w:rsidR="00587FF9" w:rsidRPr="00E40F37" w:rsidRDefault="00587FF9" w:rsidP="002C6F3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Felülvizsgálat</w:t>
            </w:r>
          </w:p>
        </w:tc>
      </w:tr>
      <w:tr w:rsidR="00587FF9" w:rsidRPr="00E40F37" w:rsidTr="001568F9">
        <w:trPr>
          <w:trHeight w:val="163"/>
        </w:trPr>
        <w:tc>
          <w:tcPr>
            <w:tcW w:w="2267" w:type="dxa"/>
            <w:tcBorders>
              <w:top w:val="double" w:sz="12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FF9" w:rsidRPr="00E40F37" w:rsidRDefault="00587FF9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Közzétételi és közérdekű adatok megismerési szabályzata</w:t>
            </w:r>
          </w:p>
        </w:tc>
        <w:tc>
          <w:tcPr>
            <w:tcW w:w="1531" w:type="dxa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587FF9" w:rsidRPr="00E40F37" w:rsidRDefault="00587FF9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1" w:type="dxa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587FF9" w:rsidRPr="0016137B" w:rsidRDefault="001A685C" w:rsidP="0016137B">
            <w:pPr>
              <w:spacing w:before="120" w:after="12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16137B" w:rsidRPr="0016137B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2011. évi CXII. tv.</w:t>
              </w:r>
            </w:hyperlink>
            <w:r w:rsidR="00161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F5F88" w:rsidRPr="0016137B">
              <w:rPr>
                <w:rFonts w:ascii="Times New Roman" w:eastAsia="Calibri" w:hAnsi="Times New Roman" w:cs="Times New Roman"/>
                <w:sz w:val="24"/>
                <w:szCs w:val="24"/>
              </w:rPr>
              <w:t>30. § (6) bek.</w:t>
            </w:r>
          </w:p>
          <w:p w:rsidR="0016137B" w:rsidRPr="0016137B" w:rsidRDefault="001A685C" w:rsidP="001613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16137B" w:rsidRPr="0016137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368/2011.(XII.31.) Korm. rend.</w:t>
              </w:r>
            </w:hyperlink>
          </w:p>
          <w:p w:rsidR="00587FF9" w:rsidRPr="0016137B" w:rsidRDefault="008233DD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 § (2) bek. h), (4b) bek.</w:t>
            </w:r>
          </w:p>
          <w:p w:rsidR="00587FF9" w:rsidRPr="00E40F37" w:rsidRDefault="00587FF9" w:rsidP="005C2AB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587FF9" w:rsidRPr="00E40F37" w:rsidRDefault="00587FF9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közérdekű adatok megismerésére irányuló kérelmek intézése, kötelezően közzéteendő adatok nyilvánosságra hozatala, honlapon való közzététel, helyesbítés, frissítés, </w:t>
            </w:r>
            <w:r w:rsidR="00F9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honlapról </w:t>
            </w: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eltávolítás</w:t>
            </w:r>
          </w:p>
        </w:tc>
        <w:tc>
          <w:tcPr>
            <w:tcW w:w="3402" w:type="dxa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587FF9" w:rsidRPr="00E40F37" w:rsidRDefault="00587FF9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 változásoktól függően</w:t>
            </w:r>
          </w:p>
        </w:tc>
      </w:tr>
      <w:tr w:rsidR="00F95E57" w:rsidRPr="00E40F37" w:rsidTr="001568F9">
        <w:trPr>
          <w:trHeight w:val="163"/>
        </w:trPr>
        <w:tc>
          <w:tcPr>
            <w:tcW w:w="2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E57" w:rsidRPr="00E40F37" w:rsidRDefault="00F95E57" w:rsidP="00B62209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Közszolgálati adatvédelmi szabályzat</w:t>
            </w:r>
          </w:p>
          <w:p w:rsidR="00F95E57" w:rsidRPr="00E40F37" w:rsidRDefault="00F95E57" w:rsidP="00B62209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5E57" w:rsidRPr="00E40F37" w:rsidRDefault="00F95E57" w:rsidP="00B62209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B62209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  <w:p w:rsidR="00F95E57" w:rsidRPr="00E40F37" w:rsidRDefault="00F95E57" w:rsidP="00B62209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F95E57" w:rsidRDefault="001A685C" w:rsidP="00F95E57">
            <w:pPr>
              <w:suppressAutoHyphens/>
              <w:autoSpaceDN w:val="0"/>
              <w:spacing w:before="60" w:after="6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F95E57" w:rsidRPr="00F95E5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2011. évi CXCIX. tv.</w:t>
              </w:r>
            </w:hyperlink>
          </w:p>
          <w:p w:rsidR="00F95E57" w:rsidRPr="00E40F37" w:rsidRDefault="00F95E57" w:rsidP="00B62209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177.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</w:t>
            </w:r>
            <w:r w:rsidR="008233DD">
              <w:rPr>
                <w:rFonts w:ascii="Times New Roman" w:eastAsia="Calibri" w:hAnsi="Times New Roman" w:cs="Times New Roman"/>
                <w:sz w:val="24"/>
                <w:szCs w:val="24"/>
              </w:rPr>
              <w:t>(4) bek.</w:t>
            </w:r>
          </w:p>
          <w:p w:rsidR="00F95E57" w:rsidRDefault="001A685C" w:rsidP="00B62209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7" w:history="1">
              <w:r w:rsidR="00F95E57" w:rsidRPr="00F95E57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87/2019. (IV.23.) Korm. rend.</w:t>
              </w:r>
            </w:hyperlink>
          </w:p>
          <w:p w:rsidR="00F95E57" w:rsidRPr="00E40F37" w:rsidRDefault="00F95E57" w:rsidP="00B62209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előírásai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1D2F28" w:rsidRDefault="00F95E57" w:rsidP="0096676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közszolgálati</w:t>
            </w:r>
            <w:r w:rsidR="00F539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személyügyi</w:t>
            </w: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nyilvántartás adatvédel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mi, adatbiztonsági előírásai, a személyi</w:t>
            </w: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iratok és adatok kezelésének adatvédelmi, adatbiztonsági szabályai, betekintési jog</w:t>
            </w:r>
          </w:p>
          <w:p w:rsidR="0018649B" w:rsidRPr="00E40F37" w:rsidRDefault="0018649B" w:rsidP="0096676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B62209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jogszabályi, személyi változásoktól függően</w:t>
            </w:r>
          </w:p>
          <w:p w:rsidR="00F95E57" w:rsidRPr="00E40F37" w:rsidRDefault="00F95E57" w:rsidP="00B62209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E57" w:rsidRPr="00E40F37" w:rsidTr="00356514">
        <w:trPr>
          <w:trHeight w:val="311"/>
        </w:trPr>
        <w:tc>
          <w:tcPr>
            <w:tcW w:w="2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Adatvédelmi és adatbiztonsági szabályzat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Default="001A685C" w:rsidP="003E243B">
            <w:pPr>
              <w:spacing w:before="120" w:after="120" w:line="240" w:lineRule="auto"/>
              <w:ind w:left="57" w:right="57"/>
              <w:jc w:val="center"/>
            </w:pPr>
            <w:hyperlink r:id="rId38" w:history="1">
              <w:r w:rsidR="00F95E57" w:rsidRPr="0016137B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2011. évi CXII. tv.</w:t>
              </w:r>
            </w:hyperlink>
          </w:p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25/A</w:t>
            </w:r>
            <w:r w:rsidR="008233DD">
              <w:rPr>
                <w:rFonts w:ascii="Times New Roman" w:eastAsia="Calibri" w:hAnsi="Times New Roman" w:cs="Times New Roman"/>
                <w:sz w:val="24"/>
                <w:szCs w:val="24"/>
              </w:rPr>
              <w:t>. § (3) bek.</w:t>
            </w:r>
          </w:p>
          <w:p w:rsidR="00F95E57" w:rsidRPr="00A27188" w:rsidRDefault="001A685C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9" w:history="1">
              <w:r w:rsidR="00F95E57" w:rsidRPr="00A27188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1992. évi LXVI. tv.</w:t>
              </w:r>
            </w:hyperlink>
          </w:p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30. § (1) bek.</w:t>
            </w:r>
          </w:p>
          <w:p w:rsidR="00F95E57" w:rsidRPr="00E40F37" w:rsidRDefault="001A685C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="00F95E57" w:rsidRPr="00E40F37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NAIH ajánlás</w:t>
              </w:r>
            </w:hyperlink>
          </w:p>
          <w:p w:rsidR="00F95E57" w:rsidRPr="00E40F37" w:rsidRDefault="001A685C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1" w:history="1">
              <w:r w:rsidR="00F95E57" w:rsidRPr="00F95E57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GDPR rendelet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66767" w:rsidRDefault="00F95E57" w:rsidP="00966767">
            <w:pPr>
              <w:spacing w:before="12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szervezeti előírások, adatvédelmi feladat- és hatáskörök, adatkezelő, nyilvántartások, adatbiztonság, hozzáférési jogosultságok, adattárolás, feldolgozás, továbbítás, adatszolgáltatás, jogellenes adatkezelés, titokvédelem, információk minősítése, minősített adat, belső adatvédelmi felelős, </w:t>
            </w:r>
          </w:p>
          <w:p w:rsidR="00966767" w:rsidRPr="00E40F37" w:rsidRDefault="00F95E57" w:rsidP="00966767">
            <w:pPr>
              <w:spacing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e-ügyintézés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jogszabályi, személyi változásoktól függően</w:t>
            </w:r>
          </w:p>
          <w:p w:rsidR="00F95E5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5E57" w:rsidRPr="00E40F37" w:rsidRDefault="00F95E57" w:rsidP="00A27188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5E57" w:rsidRPr="00E40F37" w:rsidTr="00356514">
        <w:trPr>
          <w:trHeight w:val="3929"/>
        </w:trPr>
        <w:tc>
          <w:tcPr>
            <w:tcW w:w="22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Informatikai biztonsági szabályzat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66767" w:rsidRDefault="001A685C" w:rsidP="00966767">
            <w:pPr>
              <w:spacing w:before="120" w:after="12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" w:history="1">
              <w:r w:rsidR="00966767" w:rsidRPr="00966767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2013. évi L. tv.</w:t>
              </w:r>
            </w:hyperlink>
            <w:r w:rsidR="00966767" w:rsidRPr="00966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233DD">
              <w:rPr>
                <w:rFonts w:ascii="Times New Roman" w:eastAsia="Calibri" w:hAnsi="Times New Roman" w:cs="Times New Roman"/>
                <w:sz w:val="24"/>
                <w:szCs w:val="24"/>
              </w:rPr>
              <w:t>10. § (8) bek.</w:t>
            </w:r>
          </w:p>
          <w:p w:rsidR="00F95E57" w:rsidRPr="00E40F37" w:rsidRDefault="00966767" w:rsidP="00966767">
            <w:pPr>
              <w:spacing w:before="120" w:after="12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 § (1) bek. f)</w:t>
            </w:r>
          </w:p>
          <w:p w:rsidR="00966767" w:rsidRPr="00966767" w:rsidRDefault="001A685C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966767" w:rsidRPr="00966767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41/2015. (VII.15.) BM. rend.</w:t>
              </w:r>
            </w:hyperlink>
          </w:p>
          <w:p w:rsidR="00F95E57" w:rsidRPr="00966767" w:rsidRDefault="00646BB8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2-4. számú mellékletei</w:t>
            </w:r>
          </w:p>
          <w:p w:rsidR="00646BB8" w:rsidRPr="00646BB8" w:rsidRDefault="001A685C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646BB8" w:rsidRPr="00646BB8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451/2016. (XII.19.) Korm. rend.</w:t>
              </w:r>
            </w:hyperlink>
          </w:p>
          <w:p w:rsidR="00F95E57" w:rsidRPr="00E40F37" w:rsidRDefault="008233DD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37. § d)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Default="00966767" w:rsidP="00966767">
            <w:pPr>
              <w:tabs>
                <w:tab w:val="left" w:pos="134"/>
                <w:tab w:val="left" w:pos="276"/>
                <w:tab w:val="left" w:pos="672"/>
              </w:tabs>
              <w:spacing w:before="12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biztonsági osztályba és</w:t>
            </w:r>
            <w:r w:rsidR="00F95E57"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szintbe sorolás, kockázatelemzés</w:t>
            </w:r>
            <w:r w:rsidR="00F95E57">
              <w:rPr>
                <w:rFonts w:ascii="Times New Roman" w:eastAsia="Calibri" w:hAnsi="Times New Roman" w:cs="Times New Roman"/>
                <w:sz w:val="24"/>
                <w:szCs w:val="24"/>
              </w:rPr>
              <w:t>, információbiztonsági tevékeny</w:t>
            </w:r>
            <w:r w:rsidR="00F95E57"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ségek, felelősségi és hozzáférési jogosultsági szabályok, személyi biztonsági nyilvántartás, fizikai, logikai, környezeti védelmi intézkedések, biztonsági tervezés, 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eszélyek, biztonsági beállítás, </w:t>
            </w:r>
            <w:r w:rsidR="00F95E57"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rendszerleállás, adatrendszer karbantartás, adatmentés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95E57"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üzemszünet, üzemzavar esetén követendő eljárásrend</w:t>
            </w:r>
          </w:p>
          <w:p w:rsidR="00966767" w:rsidRPr="00E40F37" w:rsidRDefault="00966767" w:rsidP="00966767">
            <w:pPr>
              <w:tabs>
                <w:tab w:val="left" w:pos="134"/>
                <w:tab w:val="left" w:pos="276"/>
                <w:tab w:val="left" w:pos="672"/>
              </w:tabs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966767">
            <w:pPr>
              <w:spacing w:before="12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rendszeresen</w:t>
            </w:r>
            <w:r w:rsidR="0096676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jogszabályi</w:t>
            </w:r>
            <w:r w:rsidR="00966767">
              <w:rPr>
                <w:rFonts w:ascii="Times New Roman" w:eastAsia="Calibri" w:hAnsi="Times New Roman" w:cs="Times New Roman"/>
                <w:sz w:val="24"/>
                <w:szCs w:val="24"/>
              </w:rPr>
              <w:t>, szervezeti</w:t>
            </w:r>
          </w:p>
          <w:p w:rsidR="00F95E57" w:rsidRPr="00E40F37" w:rsidRDefault="00F95E57" w:rsidP="00966767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változásoktól függően</w:t>
            </w:r>
          </w:p>
        </w:tc>
      </w:tr>
      <w:tr w:rsidR="00F95E57" w:rsidRPr="00E40F37" w:rsidTr="00356514">
        <w:trPr>
          <w:trHeight w:val="311"/>
        </w:trPr>
        <w:tc>
          <w:tcPr>
            <w:tcW w:w="2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E57" w:rsidRPr="00E40F37" w:rsidRDefault="00F95E57" w:rsidP="006B5178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Informatikai biztonságpolitika rendje</w:t>
            </w:r>
          </w:p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nem kötelező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0D67D9" w:rsidRDefault="001A685C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u w:val="single"/>
              </w:rPr>
            </w:pPr>
            <w:hyperlink r:id="rId45" w:history="1">
              <w:r w:rsidR="00B62209" w:rsidRPr="00B62209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Nemzeti Digitalizációs Stratégia</w:t>
              </w:r>
            </w:hyperlink>
          </w:p>
          <w:p w:rsidR="00F95E5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belső szabályzatok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(pl. Informatikai biztonsági szabályzat)</w:t>
            </w:r>
          </w:p>
          <w:p w:rsidR="00F95E57" w:rsidRPr="00E40F37" w:rsidRDefault="00F95E57" w:rsidP="00B62209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védendő értékek, kockázati tényezők, védelmi alapelvek, célkitűzések, adatok megosztása, rendszerszintű biztonsággal összefüggő általános védelmi intézkedések, hozzáférési politika, biztonságmenedzsment, szabályozási rendszerre vonatkozó jövőkép, informatikai eszközrendszer, humánerőforrás, pénzügyi források, veszélyforrások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 változásoktól függően</w:t>
            </w:r>
          </w:p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5E57" w:rsidRPr="00E40F37" w:rsidTr="00356514">
        <w:trPr>
          <w:trHeight w:val="311"/>
        </w:trPr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Iratkezelési szabályzat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B62209" w:rsidRPr="00D9285A" w:rsidRDefault="001A685C" w:rsidP="00D9285A">
            <w:pPr>
              <w:spacing w:before="12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D9285A" w:rsidRPr="00D9285A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1995. évi LXVI. tv.</w:t>
              </w:r>
            </w:hyperlink>
          </w:p>
          <w:p w:rsidR="00F95E57" w:rsidRPr="00D9285A" w:rsidRDefault="00F95E57" w:rsidP="00A477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85A">
              <w:rPr>
                <w:rFonts w:ascii="Times New Roman" w:eastAsia="Calibri" w:hAnsi="Times New Roman" w:cs="Times New Roman"/>
                <w:sz w:val="24"/>
                <w:szCs w:val="24"/>
              </w:rPr>
              <w:t>9. § (4) bek.; 10. § (1) bek. c)</w:t>
            </w:r>
          </w:p>
          <w:p w:rsidR="00F95E57" w:rsidRPr="00B42365" w:rsidRDefault="001A685C" w:rsidP="003F3A24">
            <w:pPr>
              <w:spacing w:before="12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7" w:history="1">
              <w:r w:rsidR="00B42365" w:rsidRPr="00B42365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335/2005. (XII.29.) Korm. rend.</w:t>
              </w:r>
            </w:hyperlink>
            <w:r w:rsidR="00B42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E57" w:rsidRPr="00B423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§ </w:t>
            </w:r>
            <w:r w:rsidR="003F3A24">
              <w:rPr>
                <w:rFonts w:ascii="Times New Roman" w:eastAsia="Calibri" w:hAnsi="Times New Roman" w:cs="Times New Roman"/>
                <w:sz w:val="24"/>
                <w:szCs w:val="24"/>
              </w:rPr>
              <w:t>(1),</w:t>
            </w:r>
            <w:r w:rsidR="008233DD">
              <w:rPr>
                <w:rFonts w:ascii="Times New Roman" w:eastAsia="Calibri" w:hAnsi="Times New Roman" w:cs="Times New Roman"/>
                <w:sz w:val="24"/>
                <w:szCs w:val="24"/>
              </w:rPr>
              <w:t>(2) bek.,</w:t>
            </w:r>
            <w:r w:rsidR="00F95E57" w:rsidRPr="00B423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25. § (4) bek., 28. § (2) bek.,</w:t>
            </w:r>
            <w:r w:rsidR="008233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E57" w:rsidRPr="00B423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46. §, 51. § </w:t>
            </w:r>
            <w:r w:rsidR="008233DD">
              <w:rPr>
                <w:rFonts w:ascii="Times New Roman" w:eastAsia="Calibri" w:hAnsi="Times New Roman" w:cs="Times New Roman"/>
                <w:sz w:val="24"/>
                <w:szCs w:val="24"/>
              </w:rPr>
              <w:t>(1) bek., 54. §, 60. § (2) bek.</w:t>
            </w:r>
          </w:p>
          <w:p w:rsidR="00F95E57" w:rsidRPr="00E40F37" w:rsidRDefault="001A685C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8" w:history="1">
              <w:r w:rsidR="00686BC4" w:rsidRPr="00686BC4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3/2018.(II.21.) BM rend.</w:t>
              </w:r>
            </w:hyperlink>
            <w:r w:rsidR="00F95E57"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 § (1) bek.; 17. § (1) bek.; 32. § (2) bek.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iratkezelés szervezete, felügyelete, ügyviteli alapelvek, ügyviteli eljárások, iktatási és iratkezelési feladatok, irattári kezelés, selejtezés, nyilvántartások, irattári terv, elektronikus dokumentum</w:t>
            </w:r>
            <w:r w:rsidR="00F177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kezelés, irattárolás, iratmentés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F3A24" w:rsidRDefault="00F95E57" w:rsidP="003F3A24">
            <w:pPr>
              <w:spacing w:before="12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rendszeresen, </w:t>
            </w:r>
          </w:p>
          <w:p w:rsidR="00F95E57" w:rsidRPr="00E40F37" w:rsidRDefault="003F3A24" w:rsidP="003F3A24">
            <w:pPr>
              <w:spacing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feladat- és hatáskör vagy az őrzési idő változásakor</w:t>
            </w:r>
          </w:p>
        </w:tc>
      </w:tr>
      <w:tr w:rsidR="00F95E57" w:rsidRPr="00E40F37" w:rsidTr="00356514">
        <w:trPr>
          <w:trHeight w:val="311"/>
        </w:trPr>
        <w:tc>
          <w:tcPr>
            <w:tcW w:w="2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E57" w:rsidRPr="00E40F37" w:rsidRDefault="00F95E57" w:rsidP="00F17732">
            <w:pPr>
              <w:spacing w:before="12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Elektronikus</w:t>
            </w:r>
          </w:p>
          <w:p w:rsidR="00F95E57" w:rsidRPr="00E40F37" w:rsidRDefault="00F95E57" w:rsidP="00F17732">
            <w:pPr>
              <w:spacing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másolatkészítési szabályzat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17732" w:rsidRPr="00646BB8" w:rsidRDefault="001A685C" w:rsidP="00F17732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F17732" w:rsidRPr="00646BB8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451/2016. (XII.19.) Korm. rend.</w:t>
              </w:r>
            </w:hyperlink>
          </w:p>
          <w:p w:rsidR="00F95E57" w:rsidRPr="00E40F37" w:rsidRDefault="00F95E57" w:rsidP="00A477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17732">
              <w:rPr>
                <w:rFonts w:ascii="Times New Roman" w:eastAsia="Calibri" w:hAnsi="Times New Roman" w:cs="Times New Roman"/>
                <w:sz w:val="24"/>
                <w:szCs w:val="24"/>
              </w:rPr>
              <w:t>5. § (6), (8</w:t>
            </w: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) bek.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686BC4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elektronikus másolatkészítés eljárási, műszaki feltételei, feljogosított személyek köre, jogosultsági, felelősségi szabályok, technikai feltételek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jogszabályi, személyi változásoktól függően</w:t>
            </w:r>
          </w:p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E57" w:rsidRPr="00E40F37" w:rsidTr="00356514">
        <w:trPr>
          <w:trHeight w:val="311"/>
        </w:trPr>
        <w:tc>
          <w:tcPr>
            <w:tcW w:w="2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Kiadmányozás rendjéről szóló szabályzat</w:t>
            </w:r>
          </w:p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17732" w:rsidRDefault="001A685C" w:rsidP="00F17732">
            <w:pPr>
              <w:spacing w:before="120" w:after="120" w:line="240" w:lineRule="auto"/>
              <w:ind w:left="57" w:right="57"/>
              <w:jc w:val="center"/>
            </w:pPr>
            <w:hyperlink r:id="rId50" w:history="1">
              <w:r w:rsidR="00F17732" w:rsidRPr="00B42365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335/2005. (XII.29.) Korm. rend.</w:t>
              </w:r>
            </w:hyperlink>
          </w:p>
          <w:p w:rsidR="00F95E57" w:rsidRPr="00E40F37" w:rsidRDefault="00F95E57" w:rsidP="00F17732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53. § (1) bek.</w:t>
            </w:r>
            <w:r w:rsidR="008233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a) </w:t>
            </w:r>
          </w:p>
          <w:p w:rsidR="00F95E57" w:rsidRPr="00E40F37" w:rsidRDefault="00F95E57" w:rsidP="003C5636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F17732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SZMSZ-ben, ügyrendben, iratkezelési</w:t>
            </w:r>
            <w:r w:rsidR="00F17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szabályzatban is szabályozható;</w:t>
            </w:r>
          </w:p>
          <w:p w:rsidR="00F95E57" w:rsidRPr="00E40F37" w:rsidRDefault="00F95E57" w:rsidP="00F17732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636">
              <w:rPr>
                <w:rFonts w:ascii="Times New Roman" w:eastAsia="Calibri" w:hAnsi="Times New Roman" w:cs="Times New Roman"/>
                <w:sz w:val="24"/>
                <w:szCs w:val="24"/>
              </w:rPr>
              <w:t>polgármester, jegyző kiadmányozási jogköre,</w:t>
            </w: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jogosultságok, kötelezettségek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rendszeresen</w:t>
            </w:r>
            <w:r w:rsidR="00F1773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személyi változásoktól függően</w:t>
            </w:r>
          </w:p>
        </w:tc>
      </w:tr>
      <w:tr w:rsidR="00F95E57" w:rsidRPr="00E40F37" w:rsidTr="00356514">
        <w:trPr>
          <w:trHeight w:val="311"/>
        </w:trPr>
        <w:tc>
          <w:tcPr>
            <w:tcW w:w="2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Bélyegző, elektronikus aláírási és bélyegzési szabályzat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17732" w:rsidRDefault="001A685C" w:rsidP="00F17732">
            <w:pPr>
              <w:spacing w:before="120" w:after="120" w:line="240" w:lineRule="auto"/>
              <w:ind w:left="57" w:right="57"/>
              <w:jc w:val="center"/>
            </w:pPr>
            <w:hyperlink r:id="rId51" w:history="1">
              <w:r w:rsidR="00F17732" w:rsidRPr="00B42365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335/2005. (XII.29.) Korm. rend.</w:t>
              </w:r>
            </w:hyperlink>
          </w:p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54. §</w:t>
            </w:r>
          </w:p>
          <w:p w:rsidR="008D3EA0" w:rsidRPr="008D3EA0" w:rsidRDefault="001A685C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8D3EA0" w:rsidRPr="008D3EA0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137/2016. (VI.13.) Korm. rend.</w:t>
              </w:r>
            </w:hyperlink>
          </w:p>
          <w:p w:rsidR="00F95E5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13. § (5) bek.</w:t>
            </w:r>
            <w:r w:rsidR="008233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a) </w:t>
            </w:r>
          </w:p>
          <w:p w:rsidR="00F17732" w:rsidRPr="00E40F37" w:rsidRDefault="00F17732" w:rsidP="00F17732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Iratkezelési szabályzat</w:t>
            </w:r>
          </w:p>
          <w:p w:rsidR="00F17732" w:rsidRPr="00E40F37" w:rsidRDefault="00F17732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8D3EA0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kiadmányozáshoz használt bélyegzők, aláírás bélyegzők, jogosul</w:t>
            </w:r>
            <w:r w:rsidR="008D3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tak neve, átvétel, </w:t>
            </w: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igénylés, nyilvántartás, pótlás, selejtezés szabályai, elektronikus aláírás és bélyegzés, időbélyegzés előírások, kapcsolattartásra feljogosított személyek, alkalmazott e-aláírási tanúsítvány típusa, ügykörök, jogosultsági és felelősségi szabályok, elektronikus aláírás igénylés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jogszabályi, személyi változásoktól függően</w:t>
            </w:r>
          </w:p>
        </w:tc>
      </w:tr>
      <w:tr w:rsidR="00F95E57" w:rsidRPr="00E40F37" w:rsidTr="00356514">
        <w:trPr>
          <w:trHeight w:val="311"/>
        </w:trPr>
        <w:tc>
          <w:tcPr>
            <w:tcW w:w="2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E57" w:rsidRPr="00E40F37" w:rsidRDefault="00F95E57" w:rsidP="003C5636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Archiválási szabályzat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F95E57" w:rsidRPr="00E40F37" w:rsidRDefault="00F95E57" w:rsidP="003C5636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  <w:p w:rsidR="00F95E57" w:rsidRPr="00E40F37" w:rsidRDefault="00F95E57" w:rsidP="003C5636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8D3EA0" w:rsidRDefault="001A685C" w:rsidP="003C5636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3" w:history="1">
              <w:r w:rsidR="008D3EA0" w:rsidRPr="008D3EA0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466/2017.(XII.28.) Korm. rend.</w:t>
              </w:r>
            </w:hyperlink>
          </w:p>
          <w:p w:rsidR="00F95E57" w:rsidRPr="00E40F37" w:rsidRDefault="00F95E57" w:rsidP="003C5636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12. § (2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- (</w:t>
            </w: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5) bek.</w:t>
            </w:r>
            <w:r w:rsidR="008233D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15. §</w:t>
            </w:r>
          </w:p>
          <w:p w:rsidR="00F95E57" w:rsidRPr="00E40F37" w:rsidRDefault="00F95E57" w:rsidP="003C5636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D3EA0" w:rsidRDefault="00F95E57" w:rsidP="008D3EA0">
            <w:pPr>
              <w:spacing w:before="12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636">
              <w:rPr>
                <w:rFonts w:ascii="Times New Roman" w:eastAsia="Calibri" w:hAnsi="Times New Roman" w:cs="Times New Roman"/>
                <w:sz w:val="24"/>
                <w:szCs w:val="24"/>
              </w:rPr>
              <w:t>ASP csatlakozás esetén nem kötelező</w:t>
            </w:r>
            <w:r w:rsidR="008D3E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D3EA0">
              <w:t xml:space="preserve"> </w:t>
            </w:r>
            <w:r w:rsidR="008D3EA0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8D3EA0" w:rsidRPr="008D3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nformatikai </w:t>
            </w:r>
          </w:p>
          <w:p w:rsidR="008D3EA0" w:rsidRDefault="008D3EA0" w:rsidP="008D3EA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EA0">
              <w:rPr>
                <w:rFonts w:ascii="Times New Roman" w:eastAsia="Calibri" w:hAnsi="Times New Roman" w:cs="Times New Roman"/>
                <w:sz w:val="24"/>
                <w:szCs w:val="24"/>
              </w:rPr>
              <w:t>bizto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nsági szabályzat</w:t>
            </w:r>
          </w:p>
          <w:p w:rsidR="00F95E57" w:rsidRPr="00E40F37" w:rsidRDefault="008D3EA0" w:rsidP="008D3EA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része is lehet,</w:t>
            </w:r>
          </w:p>
          <w:p w:rsidR="00F95E57" w:rsidRPr="00E40F37" w:rsidRDefault="008D3EA0" w:rsidP="008D3EA0">
            <w:pPr>
              <w:spacing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elektronikus ügyintézéshez szükséges információs rendszerek</w:t>
            </w:r>
            <w:r w:rsidR="00F95E57"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megnevezése, tárolt adatok köre, archiválási kategóriába sorolása, archiválás mértéke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8D3EA0">
            <w:pPr>
              <w:spacing w:before="12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rendszeresen,</w:t>
            </w:r>
          </w:p>
          <w:p w:rsidR="00F95E57" w:rsidRPr="00E40F37" w:rsidRDefault="00F95E57" w:rsidP="008D3EA0">
            <w:pPr>
              <w:spacing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változást követő 3 napon belül</w:t>
            </w:r>
          </w:p>
        </w:tc>
      </w:tr>
      <w:tr w:rsidR="00F95E57" w:rsidRPr="00E40F37" w:rsidTr="00356514">
        <w:trPr>
          <w:trHeight w:val="311"/>
        </w:trPr>
        <w:tc>
          <w:tcPr>
            <w:tcW w:w="2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Vagyonnyilatkozat kezelési </w:t>
            </w: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szabályzat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5C0612" w:rsidRPr="005C0612" w:rsidRDefault="001A685C" w:rsidP="005C0612">
            <w:pPr>
              <w:spacing w:before="12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5C0612" w:rsidRPr="005C0612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2007. évi CLII. tv.</w:t>
              </w:r>
            </w:hyperlink>
            <w:r w:rsidR="005C0612" w:rsidRPr="005C0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5E57" w:rsidRPr="00E40F37" w:rsidRDefault="00F95E57" w:rsidP="005C0612">
            <w:pPr>
              <w:spacing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612">
              <w:rPr>
                <w:rFonts w:ascii="Times New Roman" w:eastAsia="Calibri" w:hAnsi="Times New Roman" w:cs="Times New Roman"/>
                <w:sz w:val="24"/>
                <w:szCs w:val="24"/>
              </w:rPr>
              <w:t>11. § (6) bek.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iratok kezelése, kötelezett munkakörök, esedékesség, nyilvántartás, átadás, visszaadás, személyes adatok védelme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jogszabályi, változásoktól függően</w:t>
            </w:r>
          </w:p>
        </w:tc>
      </w:tr>
      <w:tr w:rsidR="00F95E57" w:rsidRPr="00E40F37" w:rsidTr="00356514">
        <w:trPr>
          <w:trHeight w:val="311"/>
        </w:trPr>
        <w:tc>
          <w:tcPr>
            <w:tcW w:w="2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Egészségügyi adatvédelmi és adatkezelési szabályzat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30A51" w:rsidRPr="00955C6B" w:rsidRDefault="001A685C" w:rsidP="00A30A51">
            <w:pPr>
              <w:spacing w:before="120" w:after="0" w:line="240" w:lineRule="auto"/>
              <w:ind w:left="57" w:right="57"/>
              <w:jc w:val="center"/>
              <w:rPr>
                <w:rStyle w:val="Hiperhivatkozs"/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hyperlink r:id="rId55" w:history="1">
              <w:r w:rsidR="00A30A51" w:rsidRPr="00955C6B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2011. évi CXII. tv.</w:t>
              </w:r>
            </w:hyperlink>
          </w:p>
          <w:p w:rsidR="00A30A51" w:rsidRPr="00955C6B" w:rsidRDefault="00A30A51" w:rsidP="00955C6B">
            <w:pPr>
              <w:pStyle w:val="Listaszerbekezds"/>
              <w:spacing w:before="120" w:after="0" w:line="240" w:lineRule="auto"/>
              <w:ind w:left="41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55C6B">
              <w:rPr>
                <w:rFonts w:ascii="Times New Roman" w:hAnsi="Times New Roman" w:cs="Times New Roman"/>
                <w:sz w:val="24"/>
                <w:szCs w:val="24"/>
              </w:rPr>
              <w:t xml:space="preserve">           1. melléklet</w:t>
            </w:r>
          </w:p>
          <w:p w:rsidR="00A30A51" w:rsidRDefault="001A685C" w:rsidP="00955C6B">
            <w:pPr>
              <w:spacing w:before="120" w:after="0" w:line="240" w:lineRule="auto"/>
              <w:ind w:left="57" w:right="57"/>
              <w:jc w:val="center"/>
            </w:pPr>
            <w:hyperlink r:id="rId56" w:history="1">
              <w:r w:rsidR="00955C6B" w:rsidRPr="00955C6B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62/1997.(XII.21.) NM rend.</w:t>
              </w:r>
            </w:hyperlink>
          </w:p>
          <w:p w:rsidR="00F95E57" w:rsidRPr="00E40F37" w:rsidRDefault="00955C6B" w:rsidP="00955C6B">
            <w:pPr>
              <w:spacing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§, 3. §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A30A51">
            <w:pPr>
              <w:spacing w:before="12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egészségügyi adatkezelés,</w:t>
            </w:r>
          </w:p>
          <w:p w:rsidR="00F95E57" w:rsidRPr="00E40F37" w:rsidRDefault="00F95E57" w:rsidP="00955C6B">
            <w:pPr>
              <w:spacing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érintettek jogai, egészségügyi ellátó hálózat szervei, adatkezelési, tájékozódási, tájékoztatási jog, egészségü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gyi adatvédelem, nyilvántartások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A30A51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jogszabályi, vál</w:t>
            </w:r>
            <w:r w:rsidR="00A30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tozásoktól függően, de legalább </w:t>
            </w: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3 évente</w:t>
            </w:r>
          </w:p>
        </w:tc>
      </w:tr>
      <w:tr w:rsidR="00F95E57" w:rsidRPr="00E40F37" w:rsidTr="00356514">
        <w:trPr>
          <w:trHeight w:val="311"/>
        </w:trPr>
        <w:tc>
          <w:tcPr>
            <w:tcW w:w="2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E57" w:rsidRPr="00E40F37" w:rsidRDefault="000747E7" w:rsidP="00DB4AD2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Információ</w:t>
            </w:r>
            <w:r w:rsidR="00DB4A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átadási szabályzat</w:t>
            </w:r>
          </w:p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55C6B" w:rsidRDefault="001A685C" w:rsidP="00955C6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" w:history="1">
              <w:r w:rsidR="00955C6B" w:rsidRPr="00955C6B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2015. évi CCXXII. tv.</w:t>
              </w:r>
            </w:hyperlink>
            <w:r w:rsidR="00955C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5C6B" w:rsidRPr="00955C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58. § (6) bek., </w:t>
            </w:r>
            <w:r w:rsidR="00F95E57" w:rsidRPr="00955C6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55C6B">
              <w:rPr>
                <w:rFonts w:ascii="Times New Roman" w:eastAsia="Calibri" w:hAnsi="Times New Roman" w:cs="Times New Roman"/>
                <w:sz w:val="24"/>
                <w:szCs w:val="24"/>
              </w:rPr>
              <w:t>3. § (3) bek, 65. §, 66. §, 67. §, 69. § (2) bek.</w:t>
            </w:r>
          </w:p>
          <w:p w:rsidR="00955C6B" w:rsidRPr="00646BB8" w:rsidRDefault="001A685C" w:rsidP="00955C6B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955C6B" w:rsidRPr="00646BB8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451/2016. (XII.19.) Korm. rend.</w:t>
              </w:r>
            </w:hyperlink>
          </w:p>
          <w:p w:rsidR="00F95E57" w:rsidRPr="00E40F37" w:rsidRDefault="008233DD" w:rsidP="00955C6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148. § (2) bek.,</w:t>
            </w:r>
            <w:r w:rsidR="00F95E57"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151. §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együttműködő szerv adatai, elsődleges és másodlagos információ, egyszerű vagy automatikus információ átadás, ügyviteli, ellenőrzési, adattisztítási </w:t>
            </w: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megoldások, tájékoztatás, szolgáltatás megszüntetése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55C6B" w:rsidRDefault="00F95E57" w:rsidP="00955C6B">
            <w:pPr>
              <w:spacing w:before="12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módosítására okot adó </w:t>
            </w:r>
          </w:p>
          <w:p w:rsidR="00F95E57" w:rsidRPr="00E40F37" w:rsidRDefault="00F95E57" w:rsidP="00955C6B">
            <w:pPr>
              <w:spacing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körülmény bekövetkezésétől számított 30 napon belül</w:t>
            </w:r>
          </w:p>
        </w:tc>
      </w:tr>
      <w:tr w:rsidR="00F95E57" w:rsidRPr="00E40F37" w:rsidTr="00356514">
        <w:trPr>
          <w:trHeight w:val="311"/>
        </w:trPr>
        <w:tc>
          <w:tcPr>
            <w:tcW w:w="2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Tűzvédelmi szabályzat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1A685C" w:rsidP="004F5F88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" w:history="1">
              <w:r w:rsidR="00CC39A0" w:rsidRPr="00CC39A0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1996. évi XXXI. tv.</w:t>
              </w:r>
            </w:hyperlink>
            <w:r w:rsidR="00CC3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E57">
              <w:rPr>
                <w:rFonts w:ascii="Times New Roman" w:eastAsia="Calibri" w:hAnsi="Times New Roman" w:cs="Times New Roman"/>
                <w:sz w:val="24"/>
                <w:szCs w:val="24"/>
              </w:rPr>
              <w:t>19. § (1) bek.;</w:t>
            </w:r>
          </w:p>
          <w:p w:rsidR="00CC39A0" w:rsidRDefault="001A685C" w:rsidP="00CC39A0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" w:history="1">
              <w:r w:rsidR="00CC39A0" w:rsidRPr="00CC39A0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30/1996.(XII.6.) BM rend.</w:t>
              </w:r>
            </w:hyperlink>
            <w:r w:rsidR="00CC3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F95E57"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1.§</w:t>
            </w:r>
            <w:r w:rsidR="00CC39A0">
              <w:rPr>
                <w:rFonts w:ascii="Times New Roman" w:eastAsia="Calibri" w:hAnsi="Times New Roman" w:cs="Times New Roman"/>
                <w:sz w:val="24"/>
                <w:szCs w:val="24"/>
              </w:rPr>
              <w:t>, 3. §, 4. §</w:t>
            </w:r>
          </w:p>
          <w:p w:rsidR="00F95E57" w:rsidRDefault="00F95E57" w:rsidP="00B97A04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hyperlink r:id="rId61" w:history="1">
              <w:r w:rsidR="00B97A04" w:rsidRPr="00B97A04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54/2014. (XII.5.) BM rend.</w:t>
              </w:r>
            </w:hyperlink>
          </w:p>
          <w:p w:rsidR="00B97A04" w:rsidRPr="00E40F37" w:rsidRDefault="00B97A04" w:rsidP="00B97A04">
            <w:pPr>
              <w:spacing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előírásai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955C6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tűzriadó terv, </w:t>
            </w: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tűzvédelmi feladatokat ellátó személyek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</w:t>
            </w: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szervezet f</w:t>
            </w:r>
            <w:r w:rsidR="00955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eladata, felépítése, működése,</w:t>
            </w: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irányítási rendje, oktatás, a berendezések kezelése, tűzeset vagy műszaki mentést igénylő esemény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tűzvédelmi helyzetre kiható változás esetén legkésőbb a változástól számított 30 napon belül</w:t>
            </w:r>
          </w:p>
        </w:tc>
      </w:tr>
      <w:tr w:rsidR="00F95E57" w:rsidRPr="00E40F37" w:rsidTr="00356514">
        <w:trPr>
          <w:trHeight w:val="311"/>
        </w:trPr>
        <w:tc>
          <w:tcPr>
            <w:tcW w:w="2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Munkavédelmi szabályzat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1A685C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2" w:history="1">
              <w:r w:rsidR="005D495C" w:rsidRPr="005D495C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1993. évi XCIII. tv.</w:t>
              </w:r>
            </w:hyperlink>
            <w:r w:rsidR="005D495C" w:rsidRPr="005D4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0747E7">
              <w:rPr>
                <w:rFonts w:ascii="Times New Roman" w:eastAsia="Calibri" w:hAnsi="Times New Roman" w:cs="Times New Roman"/>
                <w:sz w:val="24"/>
                <w:szCs w:val="24"/>
              </w:rPr>
              <w:t>2. § (3) bek.</w:t>
            </w:r>
            <w:r w:rsidR="00F95E57"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</w:t>
            </w:r>
            <w:r w:rsidR="000747E7">
              <w:rPr>
                <w:rFonts w:ascii="Times New Roman" w:eastAsia="Calibri" w:hAnsi="Times New Roman" w:cs="Times New Roman"/>
                <w:sz w:val="24"/>
                <w:szCs w:val="24"/>
              </w:rPr>
              <w:t>. §, 47. §, 54. § (2), (3) bek.</w:t>
            </w:r>
          </w:p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munkavédelmi előírások, védőeszközök, személyi és tárgyi feltételek, veszélyességi besorolás, munkabaleset, munkavédelmi ellenőrzés, munkaköri alkalmassági orvosi vizsgálat, kockázatértékelés, kockázatkezelés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jogszabályi, változásoktól függően, de legalább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3 évente</w:t>
            </w:r>
          </w:p>
          <w:p w:rsidR="00F95E57" w:rsidRPr="00E40F37" w:rsidRDefault="00F95E57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C0612" w:rsidRPr="00E40F37" w:rsidTr="00EB3EAE">
        <w:trPr>
          <w:trHeight w:val="311"/>
        </w:trPr>
        <w:tc>
          <w:tcPr>
            <w:tcW w:w="2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612" w:rsidRPr="00E40F37" w:rsidRDefault="005C0612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Nemdohányzók védelméről szóló szabályzat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5C0612" w:rsidRPr="00E40F37" w:rsidRDefault="005C0612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D1B0C" w:rsidRPr="009D1B0C" w:rsidRDefault="001A685C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9D1B0C" w:rsidRPr="009D1B0C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1999. évi XLII. tv.</w:t>
              </w:r>
            </w:hyperlink>
          </w:p>
          <w:p w:rsidR="005C0612" w:rsidRPr="009D1B0C" w:rsidRDefault="005C0612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0C">
              <w:rPr>
                <w:rFonts w:ascii="Times New Roman" w:eastAsia="Calibri" w:hAnsi="Times New Roman" w:cs="Times New Roman"/>
                <w:sz w:val="24"/>
                <w:szCs w:val="24"/>
              </w:rPr>
              <w:t>4. §</w:t>
            </w:r>
          </w:p>
          <w:p w:rsidR="005C0612" w:rsidRPr="00E40F37" w:rsidRDefault="005C0612" w:rsidP="00EB3EAE">
            <w:pPr>
              <w:spacing w:before="120" w:after="120" w:line="240" w:lineRule="auto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5C0612" w:rsidRPr="00E40F37" w:rsidRDefault="005C0612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dohányzási tilalmak, korlátozás betartás, dohányzással kapcsolatos jelzések, nemdohányzók védelmében ellátandó feladatok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5C0612" w:rsidRPr="00E40F37" w:rsidRDefault="005C0612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jogszabályi, változásoktól függően</w:t>
            </w:r>
          </w:p>
        </w:tc>
      </w:tr>
      <w:tr w:rsidR="008D3EA0" w:rsidRPr="00E40F37" w:rsidTr="00EB3EAE">
        <w:trPr>
          <w:trHeight w:val="311"/>
        </w:trPr>
        <w:tc>
          <w:tcPr>
            <w:tcW w:w="2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Panaszok és közérdekű bej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elentések kezelésének rendjéről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kötelező</w:t>
            </w:r>
          </w:p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30A51" w:rsidRDefault="001A685C" w:rsidP="00A30A51">
            <w:pPr>
              <w:spacing w:before="120" w:after="120" w:line="240" w:lineRule="auto"/>
              <w:ind w:left="57" w:right="57"/>
              <w:jc w:val="center"/>
            </w:pPr>
            <w:hyperlink r:id="rId64" w:history="1">
              <w:r w:rsidR="00A30A51" w:rsidRPr="0016137B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2011. évi CXII. tv.</w:t>
              </w:r>
            </w:hyperlink>
          </w:p>
          <w:p w:rsidR="00A30A51" w:rsidRDefault="00A30A51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 § (3) bek.</w:t>
            </w:r>
          </w:p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kérelem benyújtásának módja, ügyintézéshez szükséges dokumentumok, elbírálásának rendje, eljárási szabályok, ügyintézéshez használt nyomtatványok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 változásoktól függően</w:t>
            </w:r>
          </w:p>
        </w:tc>
      </w:tr>
      <w:tr w:rsidR="008D3EA0" w:rsidRPr="00E40F37" w:rsidTr="00EB3EAE">
        <w:trPr>
          <w:trHeight w:val="311"/>
        </w:trPr>
        <w:tc>
          <w:tcPr>
            <w:tcW w:w="2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Közterületi térfigyelő kamera- rendszer adatkezelési szabályzata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nem kötelező</w:t>
            </w:r>
          </w:p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F456B" w:rsidRPr="00DF456B" w:rsidRDefault="001A685C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5" w:history="1">
              <w:r w:rsidR="00DF456B" w:rsidRPr="00DF456B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1999. évi LXIII. tv.</w:t>
              </w:r>
            </w:hyperlink>
            <w:r w:rsidR="00DF456B" w:rsidRPr="00DF4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7. § </w:t>
            </w:r>
          </w:p>
          <w:p w:rsidR="008D3EA0" w:rsidRPr="00DF456B" w:rsidRDefault="001A685C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hyperlink r:id="rId66" w:history="1">
              <w:r w:rsidR="00DF456B" w:rsidRPr="00DF456B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Módszertani ajánlás</w:t>
              </w:r>
            </w:hyperlink>
          </w:p>
          <w:p w:rsidR="00DF456B" w:rsidRPr="00DF456B" w:rsidRDefault="001A685C" w:rsidP="00DF456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hyperlink r:id="rId67" w:history="1">
              <w:r w:rsidR="00DF456B" w:rsidRPr="00DF456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NAIH ajánlás</w:t>
              </w:r>
            </w:hyperlink>
            <w:r w:rsidR="00DF456B" w:rsidRPr="00DF45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F456B" w:rsidRPr="00E40F37" w:rsidRDefault="00DF456B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közterületre kihelyezett kamerák, üzemeltetés, adatrögzítés, adatok felhasználása, adattovábbítási és betekintési jogok rendje, adattörlés, adatbiztonság, nyilvántartások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jogszabályi, személyi változásoktól függően</w:t>
            </w:r>
          </w:p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3EA0" w:rsidRPr="00E40F37" w:rsidTr="00EB3EAE">
        <w:trPr>
          <w:trHeight w:val="311"/>
        </w:trPr>
        <w:tc>
          <w:tcPr>
            <w:tcW w:w="2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EA0" w:rsidRPr="00E40F37" w:rsidRDefault="008D3EA0" w:rsidP="000747E7">
            <w:pPr>
              <w:tabs>
                <w:tab w:val="left" w:pos="709"/>
              </w:tabs>
              <w:spacing w:before="12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Kommunikációs</w:t>
            </w:r>
          </w:p>
          <w:p w:rsidR="008D3EA0" w:rsidRPr="00E40F37" w:rsidRDefault="008D3EA0" w:rsidP="000747E7">
            <w:pPr>
              <w:tabs>
                <w:tab w:val="left" w:pos="709"/>
              </w:tabs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szabályzat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nem kötelező</w:t>
            </w:r>
          </w:p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C7FA8" w:rsidRPr="00CC7FA8" w:rsidRDefault="001A685C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8" w:history="1">
              <w:r w:rsidR="00CC7FA8" w:rsidRPr="00CC7FA8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2010. évi CLXXXV. tv.</w:t>
              </w:r>
            </w:hyperlink>
          </w:p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előírásai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közösségi médiával, lakossággal való kapcsolattartás, nyilatkozatok megtétele, belső tájékoztatás, honlapok, nyilatkozattételre jogosultak, sajtótájékoztatás, információvédelem, kiadványok, helyi lap megjelölése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D3EA0" w:rsidRPr="00E40F37" w:rsidRDefault="008D3EA0" w:rsidP="00E3360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rendszeresen, személyi változásoktól függően</w:t>
            </w:r>
          </w:p>
        </w:tc>
      </w:tr>
      <w:tr w:rsidR="008D3EA0" w:rsidRPr="00E40F37" w:rsidTr="00EB3EAE">
        <w:trPr>
          <w:trHeight w:val="311"/>
        </w:trPr>
        <w:tc>
          <w:tcPr>
            <w:tcW w:w="2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TakarNet hálózat igénybevételi szabályzata</w:t>
            </w:r>
          </w:p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nem kötelező</w:t>
            </w:r>
          </w:p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C7FA8" w:rsidRPr="00E3360B" w:rsidRDefault="001A685C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CC7FA8" w:rsidRPr="00E3360B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1997. évi CXLI. tv.</w:t>
              </w:r>
            </w:hyperlink>
          </w:p>
          <w:p w:rsidR="00E3360B" w:rsidRPr="00E3360B" w:rsidRDefault="001A685C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E3360B" w:rsidRPr="00E3360B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176/2009. (XII.28.) FVM rend.</w:t>
              </w:r>
            </w:hyperlink>
          </w:p>
          <w:p w:rsidR="00CC7FA8" w:rsidRDefault="00CC7FA8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0B">
              <w:rPr>
                <w:rFonts w:ascii="Times New Roman" w:hAnsi="Times New Roman" w:cs="Times New Roman"/>
                <w:sz w:val="24"/>
                <w:szCs w:val="24"/>
              </w:rPr>
              <w:t>előírásai</w:t>
            </w:r>
          </w:p>
          <w:p w:rsidR="000747E7" w:rsidRPr="00E3360B" w:rsidRDefault="000747E7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elektronikus dokumentumként szolgáltatatott tulajdoni lap, térképmásolat kiadásának a rendje, hozzáférési jogosultságok, lekérdezés menete, nyilvántartás vezetése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D3EA0" w:rsidRPr="00E40F37" w:rsidRDefault="008D3EA0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jogszabályi, személyi változásoktól függően</w:t>
            </w:r>
          </w:p>
        </w:tc>
      </w:tr>
    </w:tbl>
    <w:p w:rsidR="009B7020" w:rsidRPr="00E40F37" w:rsidRDefault="009B7020" w:rsidP="00CF05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</w:rPr>
      </w:pPr>
      <w:r w:rsidRPr="00E40F37"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</w:rPr>
        <w:br w:type="page"/>
      </w:r>
    </w:p>
    <w:p w:rsidR="0040202C" w:rsidRPr="002E181B" w:rsidRDefault="0040202C" w:rsidP="00B6597B">
      <w:pPr>
        <w:pStyle w:val="Cmsor2"/>
        <w:rPr>
          <w:rFonts w:ascii="Times New Roman" w:eastAsia="Times New Roman" w:hAnsi="Times New Roman" w:cs="Times New Roman"/>
          <w:bCs w:val="0"/>
          <w:color w:val="0070C0"/>
          <w:sz w:val="28"/>
          <w:szCs w:val="28"/>
        </w:rPr>
      </w:pPr>
      <w:bookmarkStart w:id="12" w:name="_Toc515893191"/>
      <w:bookmarkStart w:id="13" w:name="_Toc78367294"/>
      <w:bookmarkEnd w:id="9"/>
      <w:bookmarkEnd w:id="10"/>
      <w:r w:rsidRPr="002E181B">
        <w:rPr>
          <w:rFonts w:ascii="Times New Roman" w:eastAsia="Times New Roman" w:hAnsi="Times New Roman" w:cs="Times New Roman"/>
          <w:bCs w:val="0"/>
          <w:color w:val="0070C0"/>
          <w:sz w:val="28"/>
          <w:szCs w:val="28"/>
        </w:rPr>
        <w:lastRenderedPageBreak/>
        <w:t>BELSŐ ELLENŐRZÉS ÉS KÖZSZOLGÁLAT</w:t>
      </w:r>
      <w:bookmarkEnd w:id="12"/>
      <w:bookmarkEnd w:id="13"/>
    </w:p>
    <w:tbl>
      <w:tblPr>
        <w:tblW w:w="14005" w:type="dxa"/>
        <w:tblInd w:w="34" w:type="dxa"/>
        <w:shd w:val="clear" w:color="auto" w:fill="DBE5F1" w:themeFill="accent1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531"/>
        <w:gridCol w:w="3402"/>
        <w:gridCol w:w="3402"/>
        <w:gridCol w:w="3402"/>
      </w:tblGrid>
      <w:tr w:rsidR="00172023" w:rsidRPr="002C6F37" w:rsidTr="00DC3C76">
        <w:trPr>
          <w:trHeight w:val="311"/>
          <w:tblHeader/>
        </w:trPr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92CDDC" w:themeFill="accent5" w:themeFillTint="99"/>
            <w:tcMar>
              <w:top w:w="113" w:type="dxa"/>
              <w:left w:w="34" w:type="dxa"/>
              <w:bottom w:w="85" w:type="dxa"/>
              <w:right w:w="34" w:type="dxa"/>
            </w:tcMar>
          </w:tcPr>
          <w:p w:rsidR="00172023" w:rsidRPr="002C6F37" w:rsidRDefault="00172023" w:rsidP="002C6F37">
            <w:pPr>
              <w:spacing w:before="120" w:after="120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 w:rsidRPr="002C6F37"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Megnevezés</w:t>
            </w:r>
          </w:p>
        </w:tc>
        <w:tc>
          <w:tcPr>
            <w:tcW w:w="153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92CDDC" w:themeFill="accent5" w:themeFillTint="99"/>
          </w:tcPr>
          <w:p w:rsidR="00172023" w:rsidRPr="002C6F37" w:rsidRDefault="00172023" w:rsidP="002C6F37">
            <w:pPr>
              <w:spacing w:before="120" w:after="120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 w:rsidRPr="002C6F37"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Kötelező/</w:t>
            </w:r>
            <w:r w:rsidR="002C6F37" w:rsidRPr="002C6F37"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 xml:space="preserve"> Nem kötelező</w:t>
            </w:r>
          </w:p>
        </w:tc>
        <w:tc>
          <w:tcPr>
            <w:tcW w:w="3402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92CDDC" w:themeFill="accent5" w:themeFillTint="99"/>
          </w:tcPr>
          <w:p w:rsidR="002C6F37" w:rsidRPr="002C6F37" w:rsidRDefault="002C6F37" w:rsidP="002C6F37">
            <w:pPr>
              <w:spacing w:before="120" w:after="120" w:line="240" w:lineRule="auto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 w:rsidRPr="002C6F37"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Felhatalmazó és tartalom</w:t>
            </w:r>
          </w:p>
          <w:p w:rsidR="00172023" w:rsidRPr="002C6F37" w:rsidRDefault="002C6F37" w:rsidP="002C6F37">
            <w:pPr>
              <w:spacing w:before="120" w:after="120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 w:rsidRPr="002C6F37"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jogszabályok</w:t>
            </w:r>
          </w:p>
        </w:tc>
        <w:tc>
          <w:tcPr>
            <w:tcW w:w="3402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92CDDC" w:themeFill="accent5" w:themeFillTint="99"/>
          </w:tcPr>
          <w:p w:rsidR="00172023" w:rsidRPr="002C6F37" w:rsidRDefault="00172023" w:rsidP="002C6F37">
            <w:pPr>
              <w:spacing w:before="120" w:after="120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 w:rsidRPr="002C6F37"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Főbb szabályozási elemek</w:t>
            </w:r>
          </w:p>
        </w:tc>
        <w:tc>
          <w:tcPr>
            <w:tcW w:w="3402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92CDDC" w:themeFill="accent5" w:themeFillTint="99"/>
          </w:tcPr>
          <w:p w:rsidR="00172023" w:rsidRPr="002C6F37" w:rsidRDefault="00172023" w:rsidP="002C6F37">
            <w:pPr>
              <w:spacing w:before="120" w:after="120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 w:rsidRPr="002C6F37"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Felülvizsgálat</w:t>
            </w:r>
          </w:p>
        </w:tc>
      </w:tr>
      <w:tr w:rsidR="00172023" w:rsidRPr="002E181B" w:rsidTr="006928FE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Belső ellenőrzési kézikönyv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782EC3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1" w:history="1">
              <w:r w:rsidR="00782EC3" w:rsidRPr="00576507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370/2011.(XII.31.) Korm. rend.</w:t>
              </w:r>
            </w:hyperlink>
          </w:p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§ (1) bek.; 6. § (2) bek.; 17. § </w:t>
            </w:r>
            <w:r w:rsidR="00782E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(1), (1a), </w:t>
            </w:r>
            <w:r w:rsidR="00FC3F8A">
              <w:rPr>
                <w:rFonts w:ascii="Times New Roman" w:eastAsia="Calibri" w:hAnsi="Times New Roman" w:cs="Times New Roman"/>
                <w:sz w:val="24"/>
                <w:szCs w:val="24"/>
              </w:rPr>
              <w:t>(2) bek.</w:t>
            </w: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72023" w:rsidRPr="002E181B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2" w:history="1">
              <w:r w:rsidR="00172023" w:rsidRPr="002E181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Kézikönyv minta</w:t>
              </w:r>
            </w:hyperlink>
            <w:r w:rsidR="00172023"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72023" w:rsidRPr="002E181B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3" w:history="1">
              <w:r w:rsidR="00172023" w:rsidRPr="002E181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Belső kontroll standard</w:t>
              </w:r>
            </w:hyperlink>
          </w:p>
          <w:p w:rsidR="00172023" w:rsidRPr="002E181B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hyperlink r:id="rId74" w:history="1">
              <w:r w:rsidR="00172023" w:rsidRPr="002E181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Államháztartási szabályozás</w:t>
              </w:r>
            </w:hyperlink>
          </w:p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72023" w:rsidRPr="002E181B" w:rsidRDefault="00172023" w:rsidP="002E181B">
            <w:pPr>
              <w:spacing w:before="120" w:after="12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18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eljárási szabályok, a belső ellenőrzés hatásköre, feladatai, céljai, a tervezés megalapozásához alkalmazott kockázatelemzési módszertan, iratminták, az ellenőrzési megállapítások hasznosításának nyomon követése, büntető-, szabálysértési, kártérítési, illetve fegyelmi eljárás megindítására okot adó cselekmény, mulasztás vagy hiányosság feltárása esetén alkalmazandó eljárás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rendszeresen, de legalább kétévente</w:t>
            </w:r>
          </w:p>
          <w:p w:rsidR="00782EC3" w:rsidRPr="002E181B" w:rsidRDefault="00782EC3" w:rsidP="00782EC3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023" w:rsidRPr="002E181B" w:rsidTr="006928FE">
        <w:trPr>
          <w:trHeight w:val="348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Szervezeti integritást sértő események kezelésének eljárásrendje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782EC3" w:rsidRDefault="001A685C" w:rsidP="00F022B8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5" w:history="1">
              <w:r w:rsidR="00782EC3" w:rsidRPr="00576507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370/2011.(XII.31.) Korm. rend.</w:t>
              </w:r>
            </w:hyperlink>
          </w:p>
          <w:p w:rsidR="00172023" w:rsidRPr="002E181B" w:rsidRDefault="00782EC3" w:rsidP="00F022B8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E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§ u), </w:t>
            </w:r>
            <w:r w:rsidR="00172023"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6. § (4)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(4a) bek.</w:t>
            </w:r>
          </w:p>
          <w:p w:rsidR="00172023" w:rsidRPr="002E181B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6" w:history="1">
              <w:r w:rsidR="00172023" w:rsidRPr="002E181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Integritást sértő események útmutató</w:t>
              </w:r>
            </w:hyperlink>
          </w:p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3E243B" w:rsidRDefault="00172023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18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bejelentett kockázatok és esemé-nyek előzetes értékelésének mód-sz</w:t>
            </w:r>
            <w:r w:rsidR="004F39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ertana, információk összegyűjté</w:t>
            </w:r>
            <w:r w:rsidRPr="002E18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se, érintettek meghallgatásának eljárási szabályai, dokumentumok átvizsgálása, integritást sértő ese-mények elhárí</w:t>
            </w:r>
            <w:r w:rsidR="00A477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tásához szükséges intézkedés, jogkövetkezmény</w:t>
            </w:r>
            <w:r w:rsidRPr="002E18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tájékoztatására,</w:t>
            </w:r>
            <w:r w:rsidR="003E2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megelőzésre vonatkozó szabályo</w:t>
            </w:r>
            <w:r w:rsidR="00B847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 változásoktól függően</w:t>
            </w:r>
          </w:p>
          <w:p w:rsidR="00782EC3" w:rsidRPr="002E181B" w:rsidRDefault="00782EC3" w:rsidP="00782EC3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023" w:rsidRPr="002E181B" w:rsidTr="006928FE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Integrált kockázatkezelés eljárásrendje, kockázatkezelési szabályzat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3427CA" w:rsidRDefault="001A685C" w:rsidP="003427CA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7" w:history="1">
              <w:r w:rsidR="003427CA" w:rsidRPr="00576507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370/2011.(XII.31.) Korm. rend.</w:t>
              </w:r>
            </w:hyperlink>
          </w:p>
          <w:p w:rsidR="00172023" w:rsidRPr="002E181B" w:rsidRDefault="00172023" w:rsidP="005851B2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2. § m),</w:t>
            </w:r>
            <w:r w:rsidR="00585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427CA" w:rsidRPr="003427CA">
              <w:rPr>
                <w:rFonts w:ascii="Times New Roman" w:eastAsia="Calibri" w:hAnsi="Times New Roman" w:cs="Times New Roman"/>
                <w:sz w:val="24"/>
                <w:szCs w:val="24"/>
              </w:rPr>
              <w:t>6. § (4) bek</w:t>
            </w:r>
            <w:r w:rsidR="00342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C3F8A">
              <w:rPr>
                <w:rFonts w:ascii="Times New Roman" w:eastAsia="Calibri" w:hAnsi="Times New Roman" w:cs="Times New Roman"/>
                <w:sz w:val="24"/>
                <w:szCs w:val="24"/>
              </w:rPr>
              <w:t>7. § (2) bek.</w:t>
            </w:r>
          </w:p>
          <w:p w:rsidR="00172023" w:rsidRPr="002E181B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8" w:history="1">
              <w:r w:rsidR="00172023" w:rsidRPr="002E181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Belső kontroll standard</w:t>
              </w:r>
            </w:hyperlink>
          </w:p>
          <w:p w:rsidR="00172023" w:rsidRPr="002E181B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9" w:history="1">
              <w:r w:rsidR="00172023" w:rsidRPr="002E181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Útmutató integrált kockázatkezelés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kockázatok feltárása, kockázatkezelési eljárások, kockázati tényezők, nyilvántartások, teljesítések nyomon követése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 változásoktól függően</w:t>
            </w:r>
          </w:p>
          <w:p w:rsidR="00172023" w:rsidRPr="002E181B" w:rsidRDefault="00172023" w:rsidP="003427CA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023" w:rsidRPr="002E181B" w:rsidTr="006928FE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Belső kontrollrendszer </w:t>
            </w:r>
            <w:r w:rsidR="006B5178"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szabályzata</w:t>
            </w:r>
          </w:p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3427CA" w:rsidRDefault="001A685C" w:rsidP="003427CA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0" w:history="1">
              <w:r w:rsidR="003427CA" w:rsidRPr="00576507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370/2011.(XII.31.) Korm. rend.</w:t>
              </w:r>
            </w:hyperlink>
          </w:p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4. §; 6. § (2)</w:t>
            </w:r>
            <w:r w:rsidR="003427CA">
              <w:rPr>
                <w:rFonts w:ascii="Times New Roman" w:eastAsia="Calibri" w:hAnsi="Times New Roman" w:cs="Times New Roman"/>
                <w:sz w:val="24"/>
                <w:szCs w:val="24"/>
              </w:rPr>
              <w:t>, (5)</w:t>
            </w: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bek.;</w:t>
            </w:r>
            <w:r w:rsidR="00342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427CA" w:rsidRPr="00342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§ (1) bek., </w:t>
            </w: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8. § (2</w:t>
            </w:r>
            <w:r w:rsidR="00EB2780">
              <w:rPr>
                <w:rFonts w:ascii="Times New Roman" w:eastAsia="Calibri" w:hAnsi="Times New Roman" w:cs="Times New Roman"/>
                <w:sz w:val="24"/>
                <w:szCs w:val="24"/>
              </w:rPr>
              <w:t>) - (</w:t>
            </w:r>
            <w:r w:rsidR="00FC3F8A">
              <w:rPr>
                <w:rFonts w:ascii="Times New Roman" w:eastAsia="Calibri" w:hAnsi="Times New Roman" w:cs="Times New Roman"/>
                <w:sz w:val="24"/>
                <w:szCs w:val="24"/>
              </w:rPr>
              <w:t>4) bek.</w:t>
            </w:r>
          </w:p>
          <w:p w:rsidR="00172023" w:rsidRPr="002E181B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1" w:history="1">
              <w:r w:rsidR="00172023" w:rsidRPr="002E181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Belső kontroll standard</w:t>
              </w:r>
            </w:hyperlink>
          </w:p>
          <w:p w:rsidR="00172023" w:rsidRPr="002E181B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hyperlink r:id="rId82" w:history="1">
              <w:r w:rsidR="00172023" w:rsidRPr="002E181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Útmutató integrált kockázatkezelés</w:t>
              </w:r>
            </w:hyperlink>
          </w:p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3427CA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döntések célszerűségi, gazdaságossági, hatékonysági és eredményességi szempontú megalapozottsága, szabályszerűségi szempontból történő jóváhagyása, ellenjegyzése, gazdasági események elszámolása, </w:t>
            </w:r>
            <w:r w:rsidR="003427CA">
              <w:rPr>
                <w:rFonts w:ascii="Times New Roman" w:eastAsia="Calibri" w:hAnsi="Times New Roman" w:cs="Times New Roman"/>
                <w:sz w:val="24"/>
                <w:szCs w:val="24"/>
              </w:rPr>
              <w:t>dokumentumok</w:t>
            </w:r>
            <w:r w:rsidR="003427CA" w:rsidRPr="00342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elkészítése, </w:t>
            </w: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kontrollkörnyezet, folyamatleírások, folyamatábrák, kontrolltevékenységek, ellenőrzési nyomvonalak, vezetői ellenőrzés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 változásoktól függően</w:t>
            </w:r>
          </w:p>
        </w:tc>
      </w:tr>
      <w:tr w:rsidR="00172023" w:rsidRPr="002E181B" w:rsidTr="006928FE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Közszolgálati szabályzat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5851B2" w:rsidRDefault="001A685C" w:rsidP="005851B2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3" w:history="1">
              <w:r w:rsidR="00FC3F8A" w:rsidRPr="00FC3F8A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2011. évi CXCIX. tv.</w:t>
              </w:r>
            </w:hyperlink>
            <w:r w:rsidR="00FC3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851B2" w:rsidRPr="00F84B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C3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§ 19. </w:t>
            </w:r>
            <w:r w:rsidR="00585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75. § (5) bek.;</w:t>
            </w:r>
          </w:p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munkáltatói jogok, munkaidő, rendkívüli munkavégzés, szabadság kiadás, juttatások, kiküldetés, munkakör átadás-átvétel, helyettesítés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</w:t>
            </w:r>
            <w:r w:rsidR="002E4ED5">
              <w:rPr>
                <w:rFonts w:ascii="Times New Roman" w:eastAsia="Calibri" w:hAnsi="Times New Roman" w:cs="Times New Roman"/>
                <w:sz w:val="24"/>
                <w:szCs w:val="24"/>
              </w:rPr>
              <w:t>, szervezeti</w:t>
            </w: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változásoktól függően</w:t>
            </w:r>
          </w:p>
        </w:tc>
      </w:tr>
      <w:tr w:rsidR="00172023" w:rsidRPr="002E181B" w:rsidTr="006928FE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777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Közszolgálati hivatásetikai szabályzat</w:t>
            </w:r>
            <w:r w:rsidR="00B847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72023" w:rsidRPr="002E181B" w:rsidRDefault="00B84777" w:rsidP="00B8477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(etikai kódex)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0539C2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9C2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4" w:history="1">
              <w:r w:rsidR="00FC3F8A" w:rsidRPr="00FC3F8A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2011. évi CXCIX. tv.</w:t>
              </w:r>
            </w:hyperlink>
            <w:r w:rsidR="00FC3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4E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4ED5"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83. § (1</w:t>
            </w:r>
            <w:r w:rsidR="002E4ED5">
              <w:rPr>
                <w:rFonts w:ascii="Times New Roman" w:eastAsia="Calibri" w:hAnsi="Times New Roman" w:cs="Times New Roman"/>
                <w:sz w:val="24"/>
                <w:szCs w:val="24"/>
              </w:rPr>
              <w:t>) - (</w:t>
            </w:r>
            <w:r w:rsidR="002E4ED5"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2) bek.</w:t>
            </w:r>
            <w:r w:rsidR="002E4E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72023"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231. § (1) bek., </w:t>
            </w:r>
          </w:p>
          <w:p w:rsidR="00172023" w:rsidRPr="002E181B" w:rsidRDefault="00172023" w:rsidP="002E181B">
            <w:pPr>
              <w:spacing w:before="120" w:after="12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hivatásetikai alapelvek, méltatlan magatartás, etikai eljárási szabályok, etikai vétség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 változásoktól függően</w:t>
            </w:r>
          </w:p>
        </w:tc>
      </w:tr>
      <w:tr w:rsidR="00172023" w:rsidRPr="002E181B" w:rsidTr="006928FE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Cafeteria</w:t>
            </w:r>
            <w:r w:rsidR="002E181B"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(béren kívüli juttatások)</w:t>
            </w:r>
          </w:p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0539C2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9C2">
              <w:rPr>
                <w:rFonts w:ascii="Times New Roman" w:eastAsia="Calibri" w:hAnsi="Times New Roman" w:cs="Times New Roman"/>
                <w:sz w:val="24"/>
                <w:szCs w:val="24"/>
              </w:rPr>
              <w:t>nem kötelező</w:t>
            </w:r>
          </w:p>
          <w:p w:rsidR="00172023" w:rsidRPr="000539C2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5851B2" w:rsidRDefault="001A685C" w:rsidP="005851B2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5" w:history="1">
              <w:r w:rsidR="00FC3F8A" w:rsidRPr="00FC3F8A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2011. évi CXCIX. tv.</w:t>
              </w:r>
            </w:hyperlink>
            <w:r w:rsidR="00FC3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851B2"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151. § (3) bek.</w:t>
            </w:r>
          </w:p>
          <w:p w:rsidR="00172023" w:rsidRPr="002E181B" w:rsidRDefault="001A685C" w:rsidP="001F19F3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6" w:history="1">
              <w:r w:rsidR="00FC3F8A" w:rsidRPr="00FC3F8A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1995. évi CXVII. tv.</w:t>
              </w:r>
            </w:hyperlink>
            <w:r w:rsidR="00186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§ (10) bek., 69. §, 71. § (1) bek.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választható béren kívüli juttatások, jogosultak, igénylés rendje, formanyomtatványok, nyilatkozatok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 változásoktól függően</w:t>
            </w:r>
          </w:p>
          <w:p w:rsidR="00123092" w:rsidRDefault="00123092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3092" w:rsidRPr="002E181B" w:rsidRDefault="00123092" w:rsidP="001F19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023" w:rsidRPr="002E181B" w:rsidTr="006928FE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Munka- és formaruha juttatás szabályzata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0539C2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9C2">
              <w:rPr>
                <w:rFonts w:ascii="Times New Roman" w:eastAsia="Calibri" w:hAnsi="Times New Roman" w:cs="Times New Roman"/>
                <w:sz w:val="24"/>
                <w:szCs w:val="24"/>
              </w:rPr>
              <w:t>nem 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7" w:history="1">
              <w:r w:rsidR="001C0993" w:rsidRPr="001C0993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1992. évi XXXIII. tv.</w:t>
              </w:r>
            </w:hyperlink>
            <w:r w:rsidR="001C09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851B2"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79. §</w:t>
            </w:r>
          </w:p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1C0993">
            <w:pPr>
              <w:spacing w:before="12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jo</w:t>
            </w:r>
            <w:r w:rsidR="00A4778A">
              <w:rPr>
                <w:rFonts w:ascii="Times New Roman" w:eastAsia="Calibri" w:hAnsi="Times New Roman" w:cs="Times New Roman"/>
                <w:sz w:val="24"/>
                <w:szCs w:val="24"/>
              </w:rPr>
              <w:t>gosultak köre, igénybevétel mód</w:t>
            </w: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ja, pénzügyi rendelkezések,</w:t>
            </w:r>
          </w:p>
          <w:p w:rsidR="00172023" w:rsidRPr="002E181B" w:rsidRDefault="00172023" w:rsidP="001C0993">
            <w:pPr>
              <w:spacing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kihordási idő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évente</w:t>
            </w:r>
            <w:r w:rsidR="00A47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célszerű</w:t>
            </w: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, költségvetéssel egyidejűleg</w:t>
            </w:r>
          </w:p>
        </w:tc>
      </w:tr>
      <w:tr w:rsidR="00172023" w:rsidRPr="002E181B" w:rsidTr="006928FE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Ajándékok elfogadásának rendjéről szóló szabályzat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nem 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5851B2" w:rsidRPr="002E181B" w:rsidRDefault="001A685C" w:rsidP="005851B2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8" w:history="1">
              <w:r w:rsidR="000D0F0B" w:rsidRPr="000D0F0B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2007. évi CVI. tv.</w:t>
              </w:r>
            </w:hyperlink>
            <w:r w:rsidR="001C0993" w:rsidRPr="000D0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851B2"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28. § (5) bek.</w:t>
            </w:r>
          </w:p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023" w:rsidRPr="002E181B" w:rsidRDefault="00172023" w:rsidP="005851B2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0539C2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ajándék felajánlás, elfogadás, nyilvántartásba vétel</w:t>
            </w:r>
            <w:r w:rsidR="00B84777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, döntési</w:t>
            </w:r>
            <w:r w:rsidR="005851B2"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jogosultságok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 változásoktól függően</w:t>
            </w:r>
          </w:p>
        </w:tc>
      </w:tr>
      <w:tr w:rsidR="00172023" w:rsidRPr="002E181B" w:rsidTr="006928FE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3" w:rsidRPr="002E181B" w:rsidRDefault="00172023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Személyzeti kiválasztás rendjéről szóló</w:t>
            </w:r>
            <w:r w:rsidR="003E243B"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szabályzat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nem 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FC3F8A" w:rsidRDefault="001A685C" w:rsidP="002E181B">
            <w:pPr>
              <w:spacing w:before="120" w:after="120" w:line="240" w:lineRule="auto"/>
              <w:ind w:left="57" w:right="57"/>
              <w:jc w:val="center"/>
            </w:pPr>
            <w:hyperlink r:id="rId89" w:history="1">
              <w:r w:rsidR="00FC3F8A" w:rsidRPr="00FC3F8A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2011. évi CXCIX. tv.</w:t>
              </w:r>
            </w:hyperlink>
          </w:p>
          <w:p w:rsidR="001C0993" w:rsidRPr="001C0993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1C0993" w:rsidRPr="001C0993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70/2019. (IV.4.) Korm. rend.</w:t>
              </w:r>
            </w:hyperlink>
            <w:r w:rsidR="001C0993" w:rsidRPr="001C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993">
              <w:rPr>
                <w:rFonts w:ascii="Times New Roman" w:eastAsia="Calibri" w:hAnsi="Times New Roman" w:cs="Times New Roman"/>
                <w:sz w:val="24"/>
                <w:szCs w:val="24"/>
              </w:rPr>
              <w:t>előírásai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1C0993">
            <w:pPr>
              <w:spacing w:before="12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kiválasztási stratégia, </w:t>
            </w:r>
          </w:p>
          <w:p w:rsidR="00172023" w:rsidRPr="002E181B" w:rsidRDefault="00172023" w:rsidP="00A477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pályáztatás rendje, felvételi bizottság alakítása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2023" w:rsidRPr="002E181B" w:rsidRDefault="00172023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 változásoktól függően</w:t>
            </w:r>
          </w:p>
        </w:tc>
      </w:tr>
    </w:tbl>
    <w:p w:rsidR="009B7020" w:rsidRPr="00B6597B" w:rsidRDefault="002E181B" w:rsidP="00B6597B">
      <w:pPr>
        <w:pStyle w:val="Cmsor2"/>
        <w:spacing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</w:rPr>
      </w:pPr>
      <w:bookmarkStart w:id="14" w:name="_Toc78367295"/>
      <w:bookmarkStart w:id="15" w:name="_Toc515893193"/>
      <w:r w:rsidRPr="00B6597B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GAZDÁLKODÁS ÉS PÉNZÜGYEK</w:t>
      </w:r>
      <w:bookmarkEnd w:id="14"/>
    </w:p>
    <w:tbl>
      <w:tblPr>
        <w:tblW w:w="14005" w:type="dxa"/>
        <w:tblInd w:w="34" w:type="dxa"/>
        <w:shd w:val="clear" w:color="auto" w:fill="DBE5F1" w:themeFill="accent1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531"/>
        <w:gridCol w:w="3402"/>
        <w:gridCol w:w="3402"/>
        <w:gridCol w:w="3402"/>
      </w:tblGrid>
      <w:tr w:rsidR="009B7020" w:rsidRPr="002C6F37" w:rsidTr="00356514">
        <w:trPr>
          <w:trHeight w:val="950"/>
          <w:tblHeader/>
        </w:trPr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CCC0D9" w:themeFill="accent4" w:themeFillTint="66"/>
            <w:tcMar>
              <w:top w:w="113" w:type="dxa"/>
              <w:left w:w="34" w:type="dxa"/>
              <w:bottom w:w="85" w:type="dxa"/>
              <w:right w:w="34" w:type="dxa"/>
            </w:tcMar>
          </w:tcPr>
          <w:p w:rsidR="009B7020" w:rsidRPr="002C6F37" w:rsidRDefault="009B7020" w:rsidP="002C6F37">
            <w:pPr>
              <w:spacing w:before="120" w:after="120" w:line="240" w:lineRule="auto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 w:rsidRPr="002C6F37"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Megnevezés</w:t>
            </w:r>
          </w:p>
        </w:tc>
        <w:tc>
          <w:tcPr>
            <w:tcW w:w="153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9B7020" w:rsidRPr="002C6F37" w:rsidRDefault="009B7020" w:rsidP="002C6F37">
            <w:pPr>
              <w:spacing w:before="120" w:after="120" w:line="240" w:lineRule="auto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 w:rsidRPr="002C6F37"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 xml:space="preserve"> Kötelező/ Nem kötelező</w:t>
            </w:r>
          </w:p>
        </w:tc>
        <w:tc>
          <w:tcPr>
            <w:tcW w:w="3402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9B7020" w:rsidRPr="002C6F37" w:rsidRDefault="002C6F37" w:rsidP="002C6F37">
            <w:pPr>
              <w:spacing w:before="120" w:after="120" w:line="240" w:lineRule="auto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 w:rsidRPr="002C6F37"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Felhatalmazó és tartalom jogszabályok</w:t>
            </w:r>
          </w:p>
        </w:tc>
        <w:tc>
          <w:tcPr>
            <w:tcW w:w="3402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9B7020" w:rsidRPr="002C6F37" w:rsidRDefault="009B7020" w:rsidP="002C6F37">
            <w:pPr>
              <w:spacing w:before="120" w:after="120" w:line="240" w:lineRule="auto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 w:rsidRPr="002C6F37"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Főbb szabályozási elemek</w:t>
            </w:r>
          </w:p>
        </w:tc>
        <w:tc>
          <w:tcPr>
            <w:tcW w:w="3402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9B7020" w:rsidRPr="002C6F37" w:rsidRDefault="009B7020" w:rsidP="002C6F37">
            <w:pPr>
              <w:spacing w:before="120" w:after="120" w:line="240" w:lineRule="auto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 w:rsidRPr="002C6F37"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Felülvizsgálat</w:t>
            </w:r>
          </w:p>
        </w:tc>
      </w:tr>
      <w:tr w:rsidR="009B7020" w:rsidRPr="00C07A4A" w:rsidTr="00356514">
        <w:trPr>
          <w:trHeight w:val="1155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Gazdálkodási szabályzat</w:t>
            </w:r>
          </w:p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FC565E" w:rsidRPr="00FC565E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FC565E" w:rsidRPr="00FC565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368/2011. (XII.31.) Korm. rend.</w:t>
              </w:r>
            </w:hyperlink>
            <w:r w:rsidR="00FC565E" w:rsidRPr="00FC5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4ED5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/>
            <w:r w:rsidR="009B7020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13. § (2) bek. a), (3b) bek.; (4b) bek.</w:t>
            </w:r>
            <w:r w:rsidR="00FC565E">
              <w:rPr>
                <w:rFonts w:ascii="Times New Roman" w:eastAsia="Calibri" w:hAnsi="Times New Roman" w:cs="Times New Roman"/>
                <w:sz w:val="24"/>
                <w:szCs w:val="24"/>
              </w:rPr>
              <w:t>; 53. § (2) bek; 57. § (2),</w:t>
            </w:r>
            <w:r w:rsidR="009B7020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(3) bek.; 60. §</w:t>
            </w:r>
            <w:r w:rsidR="002E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7020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(3) bek.</w:t>
            </w:r>
            <w:r w:rsidR="009B7020" w:rsidRPr="00C07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7020" w:rsidRPr="00C07A4A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3" w:history="1">
              <w:r w:rsidR="003607E3" w:rsidRPr="003607E3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2011. évi CXCV. tv.</w:t>
              </w:r>
            </w:hyperlink>
            <w:r w:rsidR="003607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7020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10. § (5) bek.</w:t>
            </w:r>
          </w:p>
          <w:p w:rsidR="009B7020" w:rsidRPr="00C07A4A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4" w:history="1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kötelezettségvállalás, pénzügyi ellenjegyzés, utalványozás, érvényesítés, teljesítés igazolás rendje, utalványrendelet minták, tervezési, gazdálkodási, ellenőrzési, finanszírozási, adatszolgáltatási és beszámolási feladatok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jogszabály hatálybalépését követő 30 napon belül</w:t>
            </w:r>
          </w:p>
        </w:tc>
      </w:tr>
      <w:tr w:rsidR="009B7020" w:rsidRPr="00C07A4A" w:rsidTr="00356514">
        <w:trPr>
          <w:trHeight w:val="815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Beszerzési szabályzat</w:t>
            </w:r>
          </w:p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FC565E" w:rsidRPr="00FC565E" w:rsidRDefault="001A685C" w:rsidP="00FC565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FC565E" w:rsidRPr="00FC565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368/2011. (XII.31.) Korm. rend.</w:t>
              </w:r>
            </w:hyperlink>
            <w:r w:rsidR="00FC565E" w:rsidRPr="00FC5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13. § (2) bek</w:t>
            </w:r>
            <w:r w:rsidR="000D0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b)</w:t>
            </w: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, (4b) bek.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beszerzések rendje, felelősségi és jogosultsági szabályok, lebonyolítás, döntéshozatal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jogszabály hatálybalépését követő 30 napon belül</w:t>
            </w:r>
          </w:p>
        </w:tc>
      </w:tr>
      <w:tr w:rsidR="009B7020" w:rsidRPr="00C07A4A" w:rsidTr="00356514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Anyag- és eszköz-gazdálkodási</w:t>
            </w:r>
            <w:r w:rsidR="006242FA" w:rsidRPr="00C07A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szabályzat</w:t>
            </w:r>
          </w:p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FC565E" w:rsidRPr="00FC565E" w:rsidRDefault="001A685C" w:rsidP="00FC565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FC565E" w:rsidRPr="00FC565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368/2011. (XII.31.) Korm. rend.</w:t>
              </w:r>
            </w:hyperlink>
            <w:r w:rsidR="00FC565E" w:rsidRPr="00FC5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7020" w:rsidRPr="00C07A4A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7" w:history="1"/>
            <w:r w:rsidR="009B7020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13. § (2) bek. d),</w:t>
            </w:r>
            <w:r w:rsidR="003C5636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(4b) bek.</w:t>
            </w:r>
          </w:p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befektetett eszközök, forgóeszközök, nyilvántartások, értékelések, készletgazdálkodás, hasznosítás, beruházásokra vonatkozó előírások, eszközök kiadása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jogszabály hatálybalépését követő 30 napon belül</w:t>
            </w:r>
          </w:p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7020" w:rsidRPr="00C07A4A" w:rsidTr="00356514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Reprezentációs szabályzat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FC565E" w:rsidRPr="00FC565E" w:rsidRDefault="001A685C" w:rsidP="00FC565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FC565E" w:rsidRPr="00FC565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368/2011. (XII.31.) Korm. rend.</w:t>
              </w:r>
            </w:hyperlink>
            <w:r w:rsidR="00FC565E" w:rsidRPr="00FC5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13. § (2) bek. e), (4b) bek.;</w:t>
            </w:r>
          </w:p>
          <w:p w:rsidR="009B7020" w:rsidRPr="00C07A4A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9" w:history="1">
              <w:r w:rsidR="000D0F0B" w:rsidRPr="00FC3F8A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1995. évi CXVII. tv.</w:t>
              </w:r>
            </w:hyperlink>
            <w:r w:rsidR="003607E3" w:rsidRPr="00186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7020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3. § 26. pont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reprezentációs kiadások</w:t>
            </w:r>
            <w:r w:rsidR="003C5636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felosztása, kiadások teljesítése, elszámolása</w:t>
            </w:r>
          </w:p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jogszabály hatálybalépését követő 30 napon belül</w:t>
            </w:r>
          </w:p>
        </w:tc>
      </w:tr>
      <w:tr w:rsidR="009B7020" w:rsidRPr="00C07A4A" w:rsidTr="00356514">
        <w:trPr>
          <w:trHeight w:val="1333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Belföldi és külföldi kiküldetések szabályzata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EB3EAE" w:rsidRPr="00EB3EAE" w:rsidRDefault="001A685C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0" w:history="1">
              <w:r w:rsidR="00EB3EAE" w:rsidRPr="00EB3EAE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368/2011.(XII.31.) Korm. rend.</w:t>
              </w:r>
            </w:hyperlink>
          </w:p>
          <w:p w:rsidR="009B7020" w:rsidRPr="00C07A4A" w:rsidRDefault="009B7020" w:rsidP="00EB3EAE">
            <w:pPr>
              <w:spacing w:before="120" w:after="12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13. § (2) bek. c), (4b) bek.;</w:t>
            </w:r>
          </w:p>
          <w:p w:rsidR="009B7020" w:rsidRPr="00C07A4A" w:rsidRDefault="001A685C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1" w:history="1">
              <w:r w:rsidR="000D0F0B" w:rsidRPr="000D0F0B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1995. évi CXVII. tv.</w:t>
              </w:r>
            </w:hyperlink>
            <w:r w:rsidR="000D0F0B" w:rsidRPr="000D0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3EAE" w:rsidRPr="00EB3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3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7020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§ 11.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kiküldetések elrendelése, lebonyolítása, elszámolása, formanyomtatványok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jogszabály hatálybalépését követő 30 napon belül</w:t>
            </w:r>
          </w:p>
        </w:tc>
      </w:tr>
      <w:tr w:rsidR="009B7020" w:rsidRPr="00C07A4A" w:rsidTr="00356514">
        <w:trPr>
          <w:trHeight w:val="110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Vezetékes- és mobiltelefonok használatának rendje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EB3EAE" w:rsidRPr="00EB3EAE" w:rsidRDefault="001A685C" w:rsidP="00EB3EA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2" w:history="1">
              <w:r w:rsidR="00EB3EAE" w:rsidRPr="00EB3EAE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368/2011.(XII.31.) Korm. rend.</w:t>
              </w:r>
            </w:hyperlink>
          </w:p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13. § (2) bek. g), (4b) bek.;</w:t>
            </w:r>
          </w:p>
          <w:p w:rsidR="009B7020" w:rsidRPr="00C07A4A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3" w:history="1">
              <w:r w:rsidR="000D0F0B" w:rsidRPr="000D0F0B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1995. évi CXVII. tv.</w:t>
              </w:r>
            </w:hyperlink>
            <w:r w:rsidR="000D0F0B" w:rsidRPr="000D0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7020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70. § (1) bek. b)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igénybevétel rendje, tovább-számlázás, számla rendezése, költségkeret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jogszabály hatálybalépését követő 30 napon belül</w:t>
            </w:r>
          </w:p>
        </w:tc>
      </w:tr>
      <w:tr w:rsidR="009B7020" w:rsidRPr="00C07A4A" w:rsidTr="00356514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Számlarend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1A685C" w:rsidP="00AE64DD">
            <w:pPr>
              <w:spacing w:before="120" w:after="12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4" w:history="1">
              <w:r w:rsidR="00097C99" w:rsidRPr="00097C99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2000. évi C. tv.</w:t>
              </w:r>
            </w:hyperlink>
            <w:r w:rsidR="00AE6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7020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161. §;</w:t>
            </w:r>
            <w:r w:rsidR="00097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161/A. § </w:t>
            </w:r>
          </w:p>
          <w:p w:rsidR="009B7020" w:rsidRPr="00C07A4A" w:rsidRDefault="001A685C" w:rsidP="00C07A4A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5" w:history="1">
              <w:r w:rsidR="00EB75E8" w:rsidRPr="00EB75E8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4/2013. (I.11.) Korm. rend.</w:t>
              </w:r>
            </w:hyperlink>
            <w:r w:rsidR="00EB75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7A4A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51. § (2), (3) bek.</w:t>
            </w:r>
          </w:p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számlakeret tükör, befektetett eszközök, készletek, követelések, pénzügyi eszközök, aktív időbeli elhatárolások, források, költségnemek, ráfordítások, könyvelési teendők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legalább évente</w:t>
            </w:r>
            <w:r w:rsidR="00A47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célszerű</w:t>
            </w:r>
          </w:p>
          <w:p w:rsidR="00EB75E8" w:rsidRPr="00C07A4A" w:rsidRDefault="00EB75E8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7020" w:rsidRPr="00C07A4A" w:rsidTr="00356514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020" w:rsidRPr="00C07A4A" w:rsidRDefault="009B7020" w:rsidP="003E243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Bizonylati szabályzat, bizonylati</w:t>
            </w:r>
            <w:r w:rsidR="003E243B" w:rsidRPr="00C07A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album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78A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6" w:history="1">
              <w:r w:rsidR="007D1ABE" w:rsidRPr="00097C99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2000. évi C. tv.</w:t>
              </w:r>
            </w:hyperlink>
            <w:r w:rsidR="007D1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40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161. § (2) bek. d) </w:t>
            </w:r>
            <w:r w:rsidR="009B7020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167. § (3) bek.;</w:t>
            </w:r>
          </w:p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bizonylati fegyelem, szigorú számadású nyomtatványok, nyilvántartások, bizonylatok ellenőrzése, formanyomtatványok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3C5636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legalább évente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célszerű</w:t>
            </w:r>
          </w:p>
        </w:tc>
      </w:tr>
      <w:tr w:rsidR="009B7020" w:rsidRPr="00E40F37" w:rsidTr="00356514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020" w:rsidRPr="002E181B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Számviteli politika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7" w:history="1">
              <w:r w:rsidR="00EB75E8" w:rsidRPr="00EB75E8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2000. évi C. tv.</w:t>
              </w:r>
            </w:hyperlink>
            <w:r w:rsidR="00EB75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7020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14. § (4)</w:t>
            </w:r>
            <w:r w:rsidR="00EB75E8">
              <w:rPr>
                <w:rFonts w:ascii="Times New Roman" w:eastAsia="Calibri" w:hAnsi="Times New Roman" w:cs="Times New Roman"/>
                <w:sz w:val="24"/>
                <w:szCs w:val="24"/>
              </w:rPr>
              <w:t>, (5)</w:t>
            </w:r>
            <w:r w:rsidR="009B7020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bek.</w:t>
            </w:r>
          </w:p>
          <w:p w:rsidR="00C07A4A" w:rsidRPr="00C07A4A" w:rsidRDefault="001A685C" w:rsidP="00C07A4A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8" w:history="1">
              <w:r w:rsidR="00EB75E8" w:rsidRPr="00EB75E8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4/2013. (I.11.) Korm. rend.</w:t>
              </w:r>
            </w:hyperlink>
            <w:r w:rsidR="00EB75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7A4A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50. § (1), (7) bek.</w:t>
            </w:r>
          </w:p>
          <w:p w:rsidR="009B7020" w:rsidRPr="00C07A4A" w:rsidRDefault="009B7020" w:rsidP="000030E8">
            <w:pPr>
              <w:spacing w:before="120" w:after="120" w:line="240" w:lineRule="auto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költségvetési és pénzügyi számvitel alkalmazásának szabályai, módszerei, előírásai, általános kiadások és bevételek tevékenységekre való felosztása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Default="003C5636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636">
              <w:rPr>
                <w:rFonts w:ascii="Times New Roman" w:eastAsia="Calibri" w:hAnsi="Times New Roman" w:cs="Times New Roman"/>
                <w:sz w:val="24"/>
                <w:szCs w:val="24"/>
              </w:rPr>
              <w:t>legalább évente célszerű</w:t>
            </w:r>
          </w:p>
          <w:p w:rsidR="00A40267" w:rsidRPr="002E181B" w:rsidRDefault="00A40267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7020" w:rsidRPr="00E40F37" w:rsidTr="00356514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267" w:rsidRDefault="009B7020" w:rsidP="00A40267">
            <w:pPr>
              <w:spacing w:before="12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Eszközök és források leltárkészítési és leltározási szabályzata</w:t>
            </w:r>
          </w:p>
          <w:p w:rsidR="009B7020" w:rsidRPr="002E181B" w:rsidRDefault="00B84777" w:rsidP="00A40267">
            <w:pPr>
              <w:spacing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(számviteli politika része)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9" w:history="1">
              <w:r w:rsidR="00A40267" w:rsidRPr="00097C99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2000. évi C. tv.</w:t>
              </w:r>
            </w:hyperlink>
            <w:r w:rsidR="00A40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7020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 § (5) bek. a) </w:t>
            </w:r>
          </w:p>
          <w:p w:rsidR="009B7020" w:rsidRPr="00C07A4A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0" w:history="1">
              <w:r w:rsidR="00A40267" w:rsidRPr="00EB75E8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4/2013. (I.11.) Korm. rend.</w:t>
              </w:r>
            </w:hyperlink>
            <w:r w:rsidR="00A40267">
              <w:rPr>
                <w:rStyle w:val="Hiperhivatkozs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C07A4A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22. § (2) bek. b)</w:t>
            </w:r>
          </w:p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A40267">
            <w:pPr>
              <w:spacing w:before="12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immateriális javak, tárgyi eszközök, készletek szabályozásának rendje,</w:t>
            </w:r>
          </w:p>
          <w:p w:rsidR="009B7020" w:rsidRPr="00C07A4A" w:rsidRDefault="009B7020" w:rsidP="00A40267">
            <w:pPr>
              <w:spacing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leltározási bizonylatok, személyi feladatok és felelősségi szabályok, leltározás szervezése,</w:t>
            </w:r>
            <w:r w:rsidR="000030E8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végrehajtása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2E181B" w:rsidRDefault="003C5636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636">
              <w:rPr>
                <w:rFonts w:ascii="Times New Roman" w:eastAsia="Calibri" w:hAnsi="Times New Roman" w:cs="Times New Roman"/>
                <w:sz w:val="24"/>
                <w:szCs w:val="24"/>
              </w:rPr>
              <w:t>legalább évente célszerű</w:t>
            </w:r>
          </w:p>
        </w:tc>
      </w:tr>
      <w:tr w:rsidR="009B7020" w:rsidRPr="00E40F37" w:rsidTr="00356514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020" w:rsidRPr="002E181B" w:rsidRDefault="009B7020" w:rsidP="00A40267">
            <w:pPr>
              <w:spacing w:before="12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Eszközök és források értékelési szabályzata</w:t>
            </w:r>
          </w:p>
          <w:p w:rsidR="009B7020" w:rsidRPr="002E181B" w:rsidRDefault="009B7020" w:rsidP="00A40267">
            <w:pPr>
              <w:spacing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(számviteli politika</w:t>
            </w:r>
            <w:r w:rsidR="002E181B"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része)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3C5636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1A685C" w:rsidP="003C5636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1" w:history="1">
              <w:r w:rsidR="00A40267" w:rsidRPr="00097C99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2000. évi C. tv.</w:t>
              </w:r>
            </w:hyperlink>
            <w:r w:rsidR="00A40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7020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 § (5) bek. b) </w:t>
            </w:r>
          </w:p>
          <w:p w:rsidR="000030E8" w:rsidRPr="00C07A4A" w:rsidRDefault="001A685C" w:rsidP="000030E8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2" w:history="1">
              <w:r w:rsidR="00A40267" w:rsidRPr="00EB75E8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4/2013. (I.11.) Korm. rend.</w:t>
              </w:r>
            </w:hyperlink>
            <w:r w:rsidR="00A40267">
              <w:rPr>
                <w:rStyle w:val="Hiperhivatkozs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0030E8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50. § (2) bek.</w:t>
            </w:r>
          </w:p>
          <w:p w:rsidR="009B7020" w:rsidRPr="00C07A4A" w:rsidRDefault="009B7020" w:rsidP="000030E8">
            <w:pPr>
              <w:spacing w:before="120" w:after="120" w:line="240" w:lineRule="auto"/>
              <w:ind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3C5636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követelések értékelésének elvei, szempontjai, követelés-típusonként a kis összegű követelések meghatározásának elvei, egyszerűsített értékelési eljárás, dokumentálások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4778A" w:rsidRPr="002E181B" w:rsidRDefault="003C5636" w:rsidP="003C5636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legalább évente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célszerű</w:t>
            </w:r>
          </w:p>
        </w:tc>
      </w:tr>
      <w:tr w:rsidR="009B7020" w:rsidRPr="00E40F37" w:rsidTr="00A40267">
        <w:trPr>
          <w:trHeight w:val="1696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B" w:rsidRDefault="006242FA" w:rsidP="00A40267">
            <w:pPr>
              <w:spacing w:before="12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Önköltség</w:t>
            </w:r>
            <w:r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számítási</w:t>
            </w:r>
            <w:r w:rsidR="002E181B"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szabályzat</w:t>
            </w:r>
          </w:p>
          <w:p w:rsidR="002E181B" w:rsidRPr="002E181B" w:rsidRDefault="002E181B" w:rsidP="00A40267">
            <w:pPr>
              <w:spacing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(számviteli politika része)</w:t>
            </w:r>
          </w:p>
          <w:p w:rsidR="009B7020" w:rsidRPr="002E181B" w:rsidRDefault="009B7020" w:rsidP="003C5636">
            <w:pPr>
              <w:spacing w:before="120" w:after="120" w:line="240" w:lineRule="auto"/>
              <w:ind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3C5636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40267" w:rsidRDefault="001A685C" w:rsidP="00164AA6">
            <w:pPr>
              <w:spacing w:before="120" w:after="0" w:line="240" w:lineRule="auto"/>
              <w:ind w:left="57" w:right="57"/>
              <w:jc w:val="center"/>
            </w:pPr>
            <w:hyperlink r:id="rId113" w:history="1">
              <w:r w:rsidR="00A40267" w:rsidRPr="00097C99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2000. évi C. tv.</w:t>
              </w:r>
            </w:hyperlink>
            <w:r w:rsidR="00A40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7020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 § (5) bek. c) </w:t>
            </w:r>
          </w:p>
          <w:p w:rsidR="00A40267" w:rsidRPr="00EB3EAE" w:rsidRDefault="001A685C" w:rsidP="00164AA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4" w:history="1">
              <w:r w:rsidR="00A40267" w:rsidRPr="00EB3EAE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368/2011.(XII.31.) Korm. rend.</w:t>
              </w:r>
            </w:hyperlink>
          </w:p>
          <w:p w:rsidR="00164AA6" w:rsidRDefault="009B7020" w:rsidP="00164AA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63. § (2) bek.</w:t>
            </w:r>
          </w:p>
          <w:p w:rsidR="009B7020" w:rsidRPr="00C07A4A" w:rsidRDefault="001A685C" w:rsidP="00164AA6">
            <w:pPr>
              <w:spacing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5" w:history="1">
              <w:r w:rsidR="00A40267" w:rsidRPr="00EB75E8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4/2013. (I.11.) Korm. rend.</w:t>
              </w:r>
            </w:hyperlink>
            <w:r w:rsidR="00A40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7A4A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50. § (1), (3), (4) bek.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3C5636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költségek és</w:t>
            </w:r>
            <w:r w:rsidR="00A40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térítés megállapítása</w:t>
            </w: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, vagyonértékelési szabályok, termékértékesítésre és szolgáltatásnyújtásra vonatkozó számítások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4778A" w:rsidRPr="002E181B" w:rsidRDefault="003C5636" w:rsidP="003C5636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legalább évente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célszerű</w:t>
            </w:r>
          </w:p>
        </w:tc>
      </w:tr>
      <w:tr w:rsidR="009B7020" w:rsidRPr="00C07A4A" w:rsidTr="00356514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020" w:rsidRPr="00C07A4A" w:rsidRDefault="009B7020" w:rsidP="00164AA6">
            <w:pPr>
              <w:spacing w:before="12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Pénzkezelési szabályzat</w:t>
            </w:r>
          </w:p>
          <w:p w:rsidR="009B7020" w:rsidRPr="00C07A4A" w:rsidRDefault="009B7020" w:rsidP="00164AA6">
            <w:pPr>
              <w:spacing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(számviteli politika része)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6" w:history="1">
              <w:r w:rsidR="00A51B5F" w:rsidRPr="00097C99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2000. évi C. tv.</w:t>
              </w:r>
            </w:hyperlink>
            <w:r w:rsidR="00A51B5F">
              <w:rPr>
                <w:rStyle w:val="Hiperhivatkozs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9B7020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14. § (5) bek. d) (8) bek.</w:t>
            </w:r>
          </w:p>
          <w:p w:rsidR="009B7020" w:rsidRPr="00C07A4A" w:rsidRDefault="009B7020" w:rsidP="005D2CB8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164AA6" w:rsidP="00164AA6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pénzkezelés személyi és tárgyi </w:t>
            </w:r>
            <w:r w:rsidR="009B7020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feltételei, házipénztár,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valutapénztár,</w:t>
            </w:r>
            <w:r w:rsidR="009B7020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bankszáml</w:t>
            </w:r>
            <w:r w:rsidR="002F40E0">
              <w:rPr>
                <w:rFonts w:ascii="Times New Roman" w:eastAsia="Calibri" w:hAnsi="Times New Roman" w:cs="Times New Roman"/>
                <w:sz w:val="24"/>
                <w:szCs w:val="24"/>
              </w:rPr>
              <w:t>a feletti rendelkezés, alszámlák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F40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7020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utalás,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pénzellátás, </w:t>
            </w:r>
            <w:r w:rsidR="009B7020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bizonylat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ok, ellenőrzés, nyilvántartások</w:t>
            </w:r>
            <w:r w:rsidR="009B7020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jogszabályi, személyi változásoktól függően</w:t>
            </w:r>
          </w:p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7020" w:rsidRPr="000030E8" w:rsidTr="00356514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020" w:rsidRPr="000030E8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0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Felesleges vagyontárgyak hasznosításának és selejtezésének</w:t>
            </w:r>
            <w:r w:rsidRPr="00003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30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rendje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0030E8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3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22915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7" w:history="1">
              <w:r w:rsidR="00A22915" w:rsidRPr="00097C99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2000. évi C. tv.</w:t>
              </w:r>
            </w:hyperlink>
            <w:r w:rsidR="00A22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B7020" w:rsidRPr="000030E8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0E8">
              <w:rPr>
                <w:rFonts w:ascii="Times New Roman" w:eastAsia="Calibri" w:hAnsi="Times New Roman" w:cs="Times New Roman"/>
                <w:sz w:val="24"/>
                <w:szCs w:val="24"/>
              </w:rPr>
              <w:t>eszközök állományából való kivezetés szabályai</w:t>
            </w:r>
          </w:p>
          <w:p w:rsidR="009B7020" w:rsidRPr="000030E8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0030E8" w:rsidRDefault="009B7020" w:rsidP="002E18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30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felesleges vagyontárgyak folyamatos feltárásának rendje, általános feltételei, nyilvántartások, az értékesítés lehetséges módja, felelős személyek jogait és feladatait, a hasznosítási eljárás lefolytatásának, nyilvántartásának módja, pénzügyi elszámolások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76662" w:rsidRDefault="009B7020" w:rsidP="00276662">
            <w:pPr>
              <w:spacing w:before="12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0E8">
              <w:rPr>
                <w:rFonts w:ascii="Times New Roman" w:eastAsia="Calibri" w:hAnsi="Times New Roman" w:cs="Times New Roman"/>
                <w:sz w:val="24"/>
                <w:szCs w:val="24"/>
              </w:rPr>
              <w:t>jogszabályi változások függvényében, de legalább</w:t>
            </w:r>
          </w:p>
          <w:p w:rsidR="00A4778A" w:rsidRPr="00276662" w:rsidRDefault="009B7020" w:rsidP="00276662">
            <w:pPr>
              <w:spacing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évente</w:t>
            </w:r>
            <w:r w:rsidR="0027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4778A" w:rsidRPr="000030E8">
              <w:rPr>
                <w:rFonts w:ascii="Times New Roman" w:eastAsia="Calibri" w:hAnsi="Times New Roman" w:cs="Times New Roman"/>
                <w:sz w:val="24"/>
                <w:szCs w:val="24"/>
              </w:rPr>
              <w:t>célszerű</w:t>
            </w:r>
          </w:p>
        </w:tc>
      </w:tr>
      <w:tr w:rsidR="009B7020" w:rsidRPr="00C07A4A" w:rsidTr="00356514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Közbeszerzési szabályzat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8" w:history="1">
              <w:r w:rsidR="002F40E0" w:rsidRPr="002F40E0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2015. évi CXLIII. tv.</w:t>
              </w:r>
            </w:hyperlink>
            <w:r w:rsidR="002F40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A5BD7" w:rsidRPr="00CA5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A5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27. § (1</w:t>
            </w:r>
            <w:r w:rsidR="00C07A4A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CA5BD7">
              <w:rPr>
                <w:rFonts w:ascii="Times New Roman" w:eastAsia="Calibri" w:hAnsi="Times New Roman" w:cs="Times New Roman"/>
                <w:sz w:val="24"/>
                <w:szCs w:val="24"/>
              </w:rPr>
              <w:t>, (2</w:t>
            </w:r>
            <w:r w:rsidR="00C07A4A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) bek.</w:t>
            </w:r>
          </w:p>
          <w:p w:rsidR="002F40E0" w:rsidRDefault="002F40E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7020" w:rsidRPr="00C07A4A" w:rsidRDefault="009B7020" w:rsidP="002F40E0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a közbeszerzési eljárás lefolytatása, előkészítése, belső ellenőrzése, felelősségi rend, jogosultságok, döntéshozatal módja, dokumentálási rend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jogszabályi változások függvényében, de legalább évente, illetve a pályázati projekteknek megfelelően</w:t>
            </w:r>
          </w:p>
        </w:tc>
      </w:tr>
      <w:tr w:rsidR="009B7020" w:rsidRPr="00E40F37" w:rsidTr="00356514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Gépjármű igénybevételének és használatának szabályzata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9" w:history="1">
              <w:r w:rsidR="00CA5BD7" w:rsidRPr="00CA5BD7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368/2011.(XII.31.) Korm. rend.</w:t>
              </w:r>
            </w:hyperlink>
            <w:r w:rsidR="009B7020" w:rsidRPr="00CA5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7020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13. § (2) bek. f),</w:t>
            </w:r>
            <w:r w:rsidR="000030E8"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(4b) bek.</w:t>
            </w:r>
          </w:p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gépjármű üzemeltetés szabályai, nyomtatványok, engedélyezés, pénzügyi elszámolás, tárolás, dokumentálási rend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képviselő-testületi döntések függvényében</w:t>
            </w:r>
          </w:p>
        </w:tc>
      </w:tr>
      <w:tr w:rsidR="009B7020" w:rsidRPr="00E40F37" w:rsidTr="00356514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Választási eljárások pénzügyi lebonyolításának rendje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nem 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A5BD7" w:rsidRDefault="001A685C" w:rsidP="00CA5BD7">
            <w:pPr>
              <w:spacing w:before="120" w:after="12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0" w:history="1">
              <w:r w:rsidR="00CA5BD7" w:rsidRPr="00CA5BD7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2013. évi XXXVI. tv.</w:t>
              </w:r>
            </w:hyperlink>
          </w:p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NVI elnöki utasításai</w:t>
            </w:r>
          </w:p>
          <w:p w:rsidR="00E15F22" w:rsidRPr="00E15F22" w:rsidRDefault="001A685C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E15F22" w:rsidRPr="00E15F22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2/2018.(I.3.) IM rend.</w:t>
              </w:r>
            </w:hyperlink>
          </w:p>
          <w:p w:rsidR="009B7020" w:rsidRPr="00E15F22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F22">
              <w:rPr>
                <w:rFonts w:ascii="Times New Roman" w:eastAsia="Calibri" w:hAnsi="Times New Roman" w:cs="Times New Roman"/>
                <w:sz w:val="24"/>
                <w:szCs w:val="24"/>
              </w:rPr>
              <w:t>előírásai</w:t>
            </w:r>
          </w:p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 választással kapcsolatos kötelezettségvállalás, utalványozás, pénzügyi ellenjegyzés, érvényesítés, teljesítés igazolás rendje, </w:t>
            </w: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összeférhetetlenségi szabályok, belső ellenőrzés, nyilvántartások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jogszabályi változások függvényében minden országos és helyi választás előtt</w:t>
            </w:r>
          </w:p>
        </w:tc>
      </w:tr>
      <w:tr w:rsidR="009B7020" w:rsidRPr="00E40F37" w:rsidTr="00356514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020" w:rsidRPr="00C07A4A" w:rsidRDefault="00283EC7" w:rsidP="000030E8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Lakás</w:t>
            </w:r>
            <w:r w:rsidR="000030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gazdálkodási szabályzat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nem 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E15F22" w:rsidRPr="00E15F22" w:rsidRDefault="001A685C" w:rsidP="000030E8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E15F22" w:rsidRPr="00E15F22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1993. évi LXXVIII. tv.</w:t>
              </w:r>
            </w:hyperlink>
            <w:r w:rsidR="00E15F22" w:rsidRPr="00E15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7020" w:rsidRPr="00C07A4A" w:rsidRDefault="009B7020" w:rsidP="000030E8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rendelkezései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nyilvántartások vezetése, igénylés rendje, döntéshozatal szabályai</w:t>
            </w:r>
            <w:r w:rsidR="00E15F22">
              <w:rPr>
                <w:rFonts w:ascii="Times New Roman" w:eastAsia="Calibri" w:hAnsi="Times New Roman" w:cs="Times New Roman"/>
                <w:sz w:val="24"/>
                <w:szCs w:val="24"/>
              </w:rPr>
              <w:t>, formanyomtatványok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B7020" w:rsidRPr="00C07A4A" w:rsidRDefault="009B7020" w:rsidP="002E181B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4A">
              <w:rPr>
                <w:rFonts w:ascii="Times New Roman" w:eastAsia="Calibri" w:hAnsi="Times New Roman" w:cs="Times New Roman"/>
                <w:sz w:val="24"/>
                <w:szCs w:val="24"/>
              </w:rPr>
              <w:t>jogszabályi változások, képviselő-testületi döntések függvényében</w:t>
            </w:r>
          </w:p>
        </w:tc>
      </w:tr>
    </w:tbl>
    <w:p w:rsidR="0040202C" w:rsidRPr="005A6BF4" w:rsidRDefault="0040202C" w:rsidP="0051003D">
      <w:pPr>
        <w:pStyle w:val="Cmsor2"/>
        <w:rPr>
          <w:rFonts w:ascii="Times New Roman" w:eastAsia="Times New Roman" w:hAnsi="Times New Roman" w:cs="Times New Roman"/>
          <w:bCs w:val="0"/>
          <w:color w:val="4A442A" w:themeColor="background2" w:themeShade="40"/>
          <w:sz w:val="28"/>
          <w:szCs w:val="28"/>
        </w:rPr>
      </w:pPr>
      <w:bookmarkStart w:id="16" w:name="_Toc78367296"/>
      <w:r w:rsidRPr="005A6BF4">
        <w:rPr>
          <w:rFonts w:ascii="Times New Roman" w:eastAsia="Times New Roman" w:hAnsi="Times New Roman" w:cs="Times New Roman"/>
          <w:bCs w:val="0"/>
          <w:color w:val="4A442A" w:themeColor="background2" w:themeShade="40"/>
          <w:sz w:val="28"/>
          <w:szCs w:val="28"/>
        </w:rPr>
        <w:t>SZOCIÁLIS IGAZGATÁS</w:t>
      </w:r>
      <w:bookmarkEnd w:id="15"/>
      <w:bookmarkEnd w:id="16"/>
    </w:p>
    <w:tbl>
      <w:tblPr>
        <w:tblW w:w="14005" w:type="dxa"/>
        <w:tblInd w:w="34" w:type="dxa"/>
        <w:shd w:val="clear" w:color="auto" w:fill="DBE5F1" w:themeFill="accent1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531"/>
        <w:gridCol w:w="3402"/>
        <w:gridCol w:w="3402"/>
        <w:gridCol w:w="3402"/>
      </w:tblGrid>
      <w:tr w:rsidR="00B315ED" w:rsidRPr="004B1158" w:rsidTr="00B315ED">
        <w:trPr>
          <w:trHeight w:val="311"/>
          <w:tblHeader/>
        </w:trPr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E5E5AF"/>
            <w:tcMar>
              <w:top w:w="113" w:type="dxa"/>
              <w:left w:w="34" w:type="dxa"/>
              <w:bottom w:w="85" w:type="dxa"/>
              <w:right w:w="34" w:type="dxa"/>
            </w:tcMar>
          </w:tcPr>
          <w:p w:rsidR="00B315ED" w:rsidRPr="004B1158" w:rsidRDefault="00B315ED" w:rsidP="002C6F37">
            <w:pPr>
              <w:spacing w:before="120" w:after="120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 w:rsidRPr="004B1158"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Megnevezés</w:t>
            </w:r>
          </w:p>
        </w:tc>
        <w:tc>
          <w:tcPr>
            <w:tcW w:w="153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E5E5AF"/>
          </w:tcPr>
          <w:p w:rsidR="00B315ED" w:rsidRPr="004B1158" w:rsidRDefault="00CF057C" w:rsidP="00E15F22">
            <w:pPr>
              <w:spacing w:before="120" w:after="0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 w:rsidRPr="004B1158"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Kötelező</w:t>
            </w:r>
            <w:r w:rsidR="00E15F22"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/</w:t>
            </w:r>
          </w:p>
          <w:p w:rsidR="00B315ED" w:rsidRPr="004B1158" w:rsidRDefault="00B315ED" w:rsidP="00E15F22">
            <w:pPr>
              <w:spacing w:after="120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 w:rsidRPr="004B1158"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Nem kötelező</w:t>
            </w:r>
          </w:p>
        </w:tc>
        <w:tc>
          <w:tcPr>
            <w:tcW w:w="3402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E5E5AF"/>
          </w:tcPr>
          <w:p w:rsidR="002C6F37" w:rsidRPr="004B1158" w:rsidRDefault="002C6F37" w:rsidP="00E15F22">
            <w:pPr>
              <w:spacing w:before="120" w:after="0" w:line="240" w:lineRule="auto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 w:rsidRPr="004B1158"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Felhatalmazó és tartalom</w:t>
            </w:r>
          </w:p>
          <w:p w:rsidR="00B315ED" w:rsidRPr="004B1158" w:rsidRDefault="002C6F37" w:rsidP="00E15F22">
            <w:pPr>
              <w:spacing w:after="120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 w:rsidRPr="004B1158"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jogszabályok</w:t>
            </w:r>
          </w:p>
        </w:tc>
        <w:tc>
          <w:tcPr>
            <w:tcW w:w="3402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E5E5AF"/>
          </w:tcPr>
          <w:p w:rsidR="00B315ED" w:rsidRPr="004B1158" w:rsidRDefault="00B315ED" w:rsidP="002C6F37">
            <w:pPr>
              <w:spacing w:before="120" w:after="120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 w:rsidRPr="004B1158"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Főbb szabályozási elemek</w:t>
            </w:r>
          </w:p>
        </w:tc>
        <w:tc>
          <w:tcPr>
            <w:tcW w:w="3402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E5E5AF"/>
          </w:tcPr>
          <w:p w:rsidR="00B315ED" w:rsidRPr="004B1158" w:rsidRDefault="00B315ED" w:rsidP="002C6F37">
            <w:pPr>
              <w:spacing w:before="120" w:after="120"/>
              <w:jc w:val="center"/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</w:pPr>
            <w:r w:rsidRPr="004B1158">
              <w:rPr>
                <w:rFonts w:ascii="Times New Roman félkövér" w:eastAsia="Calibri" w:hAnsi="Times New Roman félkövér" w:cs="Times New Roman"/>
                <w:b/>
                <w:smallCaps/>
                <w:sz w:val="24"/>
                <w:szCs w:val="24"/>
              </w:rPr>
              <w:t>Felülvizsgálat</w:t>
            </w:r>
          </w:p>
        </w:tc>
      </w:tr>
      <w:tr w:rsidR="00B315ED" w:rsidRPr="00E40F37" w:rsidTr="00B315ED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E5A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5ED" w:rsidRPr="00E40F37" w:rsidRDefault="00B315ED" w:rsidP="002C6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Falugondnoki/</w:t>
            </w:r>
            <w:r w:rsidR="004F39DB"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tanyagondnoki szolgálat szabályzatai</w:t>
            </w:r>
          </w:p>
          <w:p w:rsidR="00B315ED" w:rsidRPr="00E40F37" w:rsidRDefault="00B315ED" w:rsidP="002C6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CD9"/>
          </w:tcPr>
          <w:p w:rsidR="00B315ED" w:rsidRPr="00E40F37" w:rsidRDefault="00B315ED" w:rsidP="002C6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  <w:p w:rsidR="00B315ED" w:rsidRPr="00E40F37" w:rsidRDefault="00B315ED" w:rsidP="002C6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CD9"/>
          </w:tcPr>
          <w:p w:rsidR="00862A70" w:rsidRDefault="001A685C" w:rsidP="00862A70">
            <w:pPr>
              <w:spacing w:before="120"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3" w:history="1">
              <w:r w:rsidR="00862A70" w:rsidRPr="00862A70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1/2000.(I.7.) SZCSM rend.</w:t>
              </w:r>
            </w:hyperlink>
            <w:r w:rsidR="00862A70" w:rsidRPr="00862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F39DB" w:rsidRPr="00862A70">
              <w:rPr>
                <w:rFonts w:ascii="Times New Roman" w:eastAsia="Calibri" w:hAnsi="Times New Roman" w:cs="Times New Roman"/>
                <w:sz w:val="24"/>
                <w:szCs w:val="24"/>
              </w:rPr>
              <w:t>5. § (1)</w:t>
            </w:r>
            <w:r w:rsidR="00862A70" w:rsidRPr="00862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(2) bek. </w:t>
            </w:r>
            <w:r w:rsidR="00862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b), </w:t>
            </w:r>
            <w:r w:rsidR="004F39DB" w:rsidRPr="00862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5/B. § a)-f), </w:t>
            </w:r>
          </w:p>
          <w:p w:rsidR="00B315ED" w:rsidRPr="00862A70" w:rsidRDefault="00862A70" w:rsidP="00862A70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39. § (6), (9) bek.</w:t>
            </w:r>
          </w:p>
          <w:p w:rsidR="00B315ED" w:rsidRPr="00E40F37" w:rsidRDefault="00862A70" w:rsidP="00862A70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önkormányzati rendelet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CD9"/>
          </w:tcPr>
          <w:p w:rsidR="00B315ED" w:rsidRPr="00E40F37" w:rsidRDefault="00B315ED" w:rsidP="00A05E23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szakmai program, szervezeti és működési szabályzat, munkavédelmi és tűzvédelmi szabályzat, </w:t>
            </w:r>
            <w:r w:rsidR="00A05E23"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pénzkezelési szabályzat, házirend</w:t>
            </w:r>
            <w:r w:rsidR="00A05E2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05E23"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gépjárműüzemeltetési-szabályzat, munka-</w:t>
            </w:r>
            <w:r w:rsidR="00A05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</w:t>
            </w: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védőruha juttatás</w:t>
            </w:r>
            <w:r w:rsidR="00A05E2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szabályzat, önköltség-számítási szabályzat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CD9"/>
          </w:tcPr>
          <w:p w:rsidR="00B315ED" w:rsidRPr="00E40F37" w:rsidRDefault="00B315ED" w:rsidP="002C6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rendszeresen, jogszabályi változásoktól </w:t>
            </w:r>
            <w:r w:rsidR="00E15F22" w:rsidRPr="00E1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és képviselő-testület döntésétől </w:t>
            </w: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függően</w:t>
            </w:r>
          </w:p>
        </w:tc>
      </w:tr>
      <w:tr w:rsidR="00B315ED" w:rsidRPr="00E40F37" w:rsidTr="00B315ED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E5A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5ED" w:rsidRPr="00E40F37" w:rsidRDefault="00B315ED" w:rsidP="002C6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Élelmezési/</w:t>
            </w:r>
            <w:r w:rsidR="004F39DB"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közétkeztetési szabályzat</w:t>
            </w:r>
          </w:p>
          <w:p w:rsidR="00B315ED" w:rsidRPr="00E40F37" w:rsidRDefault="00B315ED" w:rsidP="002C6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CD9"/>
          </w:tcPr>
          <w:p w:rsidR="00B315ED" w:rsidRPr="00E40F37" w:rsidRDefault="00107931" w:rsidP="002C6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CD9"/>
          </w:tcPr>
          <w:p w:rsidR="00862A70" w:rsidRPr="00862A70" w:rsidRDefault="001A685C" w:rsidP="002C6F37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862A70" w:rsidRPr="00862A70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37/2014.(IV.30.) EMMI rend.</w:t>
              </w:r>
            </w:hyperlink>
          </w:p>
          <w:p w:rsidR="00B315ED" w:rsidRPr="00862A70" w:rsidRDefault="00B315ED" w:rsidP="002C6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A70">
              <w:rPr>
                <w:rFonts w:ascii="Times New Roman" w:eastAsia="Calibri" w:hAnsi="Times New Roman" w:cs="Times New Roman"/>
                <w:sz w:val="24"/>
                <w:szCs w:val="24"/>
              </w:rPr>
              <w:t>előírásai</w:t>
            </w:r>
          </w:p>
          <w:p w:rsidR="00B315ED" w:rsidRPr="00862A70" w:rsidRDefault="001A685C" w:rsidP="002C6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hyperlink r:id="rId125" w:history="1">
              <w:r w:rsidR="00B315ED" w:rsidRPr="00862A7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Ajánlás étkeztetés</w:t>
              </w:r>
            </w:hyperlink>
          </w:p>
          <w:p w:rsidR="00B315ED" w:rsidRPr="00E40F37" w:rsidRDefault="00B315ED" w:rsidP="002C6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CD9"/>
          </w:tcPr>
          <w:p w:rsidR="00B315ED" w:rsidRPr="00E40F37" w:rsidRDefault="00B315ED" w:rsidP="002C6F37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élelmezési tevékenységek, konyhaüzemeltetés, élelmezési tevékenység, étkeztetés rendje, ellenőrzés mechanizmus, nyilvántartások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CD9"/>
          </w:tcPr>
          <w:p w:rsidR="00B315ED" w:rsidRDefault="00B315ED" w:rsidP="00E15F22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rendszeresen, jogszabályi</w:t>
            </w:r>
            <w:r w:rsidR="00E1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változásoktól</w:t>
            </w: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15F22" w:rsidRPr="00E1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és képviselő-testület döntésétől </w:t>
            </w: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függően</w:t>
            </w:r>
          </w:p>
          <w:p w:rsidR="00862A70" w:rsidRPr="00E40F37" w:rsidRDefault="00862A70" w:rsidP="00862A70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5F22" w:rsidRPr="00E40F37" w:rsidTr="008C654E">
        <w:trPr>
          <w:trHeight w:val="311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E5A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F22" w:rsidRPr="00E40F37" w:rsidRDefault="00E15F22" w:rsidP="008C654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Bursa Hungarica Felsőoktatá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 Önkormányzati Ösztöndíjpályázat elbírálásáról</w:t>
            </w:r>
            <w:r w:rsidRPr="00E40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szóló szabályzat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CD9"/>
          </w:tcPr>
          <w:p w:rsidR="00E15F22" w:rsidRPr="00E40F37" w:rsidRDefault="00E15F22" w:rsidP="008C654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nem kötelező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CD9"/>
          </w:tcPr>
          <w:p w:rsidR="00E15F22" w:rsidRPr="00E40F37" w:rsidRDefault="001A685C" w:rsidP="00E15F22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6" w:history="1">
              <w:r w:rsidR="00862A70" w:rsidRPr="00862A70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51/2007. (III.26.) Korm. rend.</w:t>
              </w:r>
            </w:hyperlink>
            <w:r w:rsidR="00862A70" w:rsidRPr="00862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2A70">
              <w:rPr>
                <w:rFonts w:ascii="Times New Roman" w:eastAsia="Calibri" w:hAnsi="Times New Roman" w:cs="Times New Roman"/>
                <w:sz w:val="24"/>
                <w:szCs w:val="24"/>
              </w:rPr>
              <w:t>előírásai</w:t>
            </w:r>
            <w:r w:rsidR="00E15F22"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CD9"/>
          </w:tcPr>
          <w:p w:rsidR="00E15F22" w:rsidRPr="00E40F37" w:rsidRDefault="00E15F22" w:rsidP="008C654E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>pályázat benyújtásának rendje, elbírálási szempontok, finanszírozási szabályok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CD9"/>
          </w:tcPr>
          <w:p w:rsidR="00E15F22" w:rsidRPr="00E40F37" w:rsidRDefault="00E15F22" w:rsidP="00E15F22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rendszeresen, jogszabályi változásoktól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és</w:t>
            </w:r>
            <w:r>
              <w:t xml:space="preserve"> </w:t>
            </w:r>
            <w:r w:rsidRPr="00E15F22">
              <w:rPr>
                <w:rFonts w:ascii="Times New Roman" w:eastAsia="Calibri" w:hAnsi="Times New Roman" w:cs="Times New Roman"/>
                <w:sz w:val="24"/>
                <w:szCs w:val="24"/>
              </w:rPr>
              <w:t>képviselő-testület döntésétől függően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A67A3" w:rsidRDefault="001A67A3" w:rsidP="001A67A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:rsidR="001A67A3" w:rsidRDefault="001A67A3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br w:type="page"/>
      </w:r>
    </w:p>
    <w:p w:rsidR="001A67A3" w:rsidRDefault="001A67A3" w:rsidP="001A67A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:rsidR="0045354B" w:rsidRPr="00E40F37" w:rsidRDefault="0045354B" w:rsidP="001A67A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E40F37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E130904" wp14:editId="0B4D9228">
            <wp:extent cx="960120" cy="960120"/>
            <wp:effectExtent l="0" t="0" r="0" b="0"/>
            <wp:docPr id="14" name="Kép 14" descr="C:\Users\makkai.aniko\AppData\Local\Microsoft\Windows\Temporary Internet Files\Content.IE5\QISBD2ET\clock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kkai.aniko\AppData\Local\Microsoft\Windows\Temporary Internet Files\Content.IE5\QISBD2ET\clocky[1].jpg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54B" w:rsidRPr="005A6BF4" w:rsidRDefault="0045354B" w:rsidP="0045354B">
      <w:pPr>
        <w:pBdr>
          <w:bottom w:val="single" w:sz="8" w:space="4" w:color="4F81BD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noProof/>
          <w:color w:val="3B1D15"/>
          <w:spacing w:val="5"/>
          <w:kern w:val="28"/>
          <w:sz w:val="32"/>
          <w:szCs w:val="32"/>
          <w:lang w:eastAsia="hu-HU"/>
        </w:rPr>
      </w:pPr>
      <w:bookmarkStart w:id="17" w:name="_Toc78367297"/>
      <w:r w:rsidRPr="005A6BF4">
        <w:rPr>
          <w:rFonts w:ascii="Times New Roman" w:eastAsia="Times New Roman" w:hAnsi="Times New Roman" w:cs="Times New Roman"/>
          <w:b/>
          <w:noProof/>
          <w:color w:val="C00000"/>
          <w:spacing w:val="5"/>
          <w:kern w:val="28"/>
          <w:sz w:val="32"/>
          <w:szCs w:val="32"/>
          <w:lang w:eastAsia="hu-HU"/>
        </w:rPr>
        <w:t>Önkormányzati tervek</w:t>
      </w:r>
      <w:r w:rsidR="005A6BF4">
        <w:rPr>
          <w:rFonts w:ascii="Times New Roman" w:eastAsia="Times New Roman" w:hAnsi="Times New Roman" w:cs="Times New Roman"/>
          <w:b/>
          <w:noProof/>
          <w:color w:val="C00000"/>
          <w:spacing w:val="5"/>
          <w:kern w:val="28"/>
          <w:sz w:val="32"/>
          <w:szCs w:val="32"/>
          <w:lang w:eastAsia="hu-HU"/>
        </w:rPr>
        <w:t xml:space="preserve"> és</w:t>
      </w:r>
      <w:r w:rsidRPr="005A6BF4">
        <w:rPr>
          <w:rFonts w:ascii="Times New Roman" w:eastAsia="Times New Roman" w:hAnsi="Times New Roman" w:cs="Times New Roman"/>
          <w:b/>
          <w:noProof/>
          <w:color w:val="C00000"/>
          <w:spacing w:val="5"/>
          <w:kern w:val="28"/>
          <w:sz w:val="32"/>
          <w:szCs w:val="32"/>
          <w:lang w:eastAsia="hu-HU"/>
        </w:rPr>
        <w:t xml:space="preserve"> konce</w:t>
      </w:r>
      <w:r w:rsidR="002F40E0">
        <w:rPr>
          <w:rFonts w:ascii="Times New Roman" w:eastAsia="Times New Roman" w:hAnsi="Times New Roman" w:cs="Times New Roman"/>
          <w:b/>
          <w:noProof/>
          <w:color w:val="C00000"/>
          <w:spacing w:val="5"/>
          <w:kern w:val="28"/>
          <w:sz w:val="32"/>
          <w:szCs w:val="32"/>
          <w:lang w:eastAsia="hu-HU"/>
        </w:rPr>
        <w:t>p</w:t>
      </w:r>
      <w:r w:rsidRPr="005A6BF4">
        <w:rPr>
          <w:rFonts w:ascii="Times New Roman" w:eastAsia="Times New Roman" w:hAnsi="Times New Roman" w:cs="Times New Roman"/>
          <w:b/>
          <w:noProof/>
          <w:color w:val="C00000"/>
          <w:spacing w:val="5"/>
          <w:kern w:val="28"/>
          <w:sz w:val="32"/>
          <w:szCs w:val="32"/>
          <w:lang w:eastAsia="hu-HU"/>
        </w:rPr>
        <w:t>ciók jegyzéke</w:t>
      </w:r>
      <w:bookmarkEnd w:id="17"/>
      <w:r w:rsidRPr="005A6BF4">
        <w:rPr>
          <w:rFonts w:ascii="Times New Roman" w:eastAsia="Times New Roman" w:hAnsi="Times New Roman" w:cs="Times New Roman"/>
          <w:b/>
          <w:noProof/>
          <w:color w:val="3B1D15"/>
          <w:spacing w:val="5"/>
          <w:kern w:val="28"/>
          <w:sz w:val="32"/>
          <w:szCs w:val="32"/>
          <w:lang w:eastAsia="hu-HU"/>
        </w:rPr>
        <w:tab/>
      </w:r>
      <w:r w:rsidRPr="005A6BF4">
        <w:rPr>
          <w:rFonts w:ascii="Times New Roman" w:eastAsia="Times New Roman" w:hAnsi="Times New Roman" w:cs="Times New Roman"/>
          <w:b/>
          <w:noProof/>
          <w:color w:val="3B1D15"/>
          <w:spacing w:val="5"/>
          <w:kern w:val="28"/>
          <w:sz w:val="32"/>
          <w:szCs w:val="32"/>
          <w:lang w:eastAsia="hu-HU"/>
        </w:rPr>
        <w:tab/>
      </w:r>
      <w:r w:rsidRPr="005A6BF4">
        <w:rPr>
          <w:rFonts w:ascii="Times New Roman" w:eastAsia="Times New Roman" w:hAnsi="Times New Roman" w:cs="Times New Roman"/>
          <w:b/>
          <w:noProof/>
          <w:color w:val="3B1D15"/>
          <w:spacing w:val="5"/>
          <w:kern w:val="28"/>
          <w:sz w:val="32"/>
          <w:szCs w:val="32"/>
          <w:lang w:eastAsia="hu-HU"/>
        </w:rPr>
        <w:tab/>
      </w:r>
      <w:r w:rsidRPr="005A6BF4">
        <w:rPr>
          <w:rFonts w:ascii="Times New Roman" w:eastAsia="Times New Roman" w:hAnsi="Times New Roman" w:cs="Times New Roman"/>
          <w:b/>
          <w:noProof/>
          <w:color w:val="3B1D15"/>
          <w:spacing w:val="5"/>
          <w:kern w:val="28"/>
          <w:sz w:val="32"/>
          <w:szCs w:val="32"/>
          <w:lang w:eastAsia="hu-HU"/>
        </w:rPr>
        <w:tab/>
      </w:r>
      <w:r w:rsidRPr="005A6BF4">
        <w:rPr>
          <w:rFonts w:ascii="Times New Roman" w:eastAsia="Times New Roman" w:hAnsi="Times New Roman" w:cs="Times New Roman"/>
          <w:b/>
          <w:noProof/>
          <w:color w:val="3B1D15"/>
          <w:spacing w:val="5"/>
          <w:kern w:val="28"/>
          <w:sz w:val="32"/>
          <w:szCs w:val="32"/>
          <w:lang w:eastAsia="hu-HU"/>
        </w:rPr>
        <w:tab/>
      </w:r>
    </w:p>
    <w:p w:rsidR="00FF5B8E" w:rsidRPr="001A67A3" w:rsidRDefault="00FF5B8E" w:rsidP="001568F9">
      <w:pPr>
        <w:keepNext/>
        <w:keepLines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ascii="Times New Roman" w:eastAsiaTheme="majorEastAsia" w:hAnsi="Times New Roman" w:cs="Times New Roman"/>
          <w:b/>
          <w:bCs/>
          <w:smallCaps/>
          <w:color w:val="548DD4" w:themeColor="text2" w:themeTint="99"/>
          <w:sz w:val="28"/>
          <w:szCs w:val="28"/>
          <w:lang w:eastAsia="hu-HU"/>
        </w:rPr>
      </w:pPr>
      <w:bookmarkStart w:id="18" w:name="_Toc78367298"/>
      <w:bookmarkStart w:id="19" w:name="_Toc506217684"/>
      <w:r w:rsidRPr="00602D76">
        <w:rPr>
          <w:rFonts w:ascii="Times New Roman" w:eastAsiaTheme="majorEastAsia" w:hAnsi="Times New Roman" w:cs="Times New Roman"/>
          <w:b/>
          <w:bCs/>
          <w:smallCaps/>
          <w:color w:val="548DD4" w:themeColor="text2" w:themeTint="99"/>
          <w:sz w:val="28"/>
          <w:szCs w:val="28"/>
          <w:lang w:eastAsia="hu-HU"/>
        </w:rPr>
        <w:t xml:space="preserve">GAZDÁLKODÁS, </w:t>
      </w:r>
      <w:r>
        <w:rPr>
          <w:rFonts w:ascii="Times New Roman" w:eastAsiaTheme="majorEastAsia" w:hAnsi="Times New Roman" w:cs="Times New Roman"/>
          <w:b/>
          <w:bCs/>
          <w:smallCaps/>
          <w:color w:val="548DD4" w:themeColor="text2" w:themeTint="99"/>
          <w:sz w:val="28"/>
          <w:szCs w:val="28"/>
          <w:lang w:eastAsia="hu-HU"/>
        </w:rPr>
        <w:t xml:space="preserve">PÉNZÜGY, </w:t>
      </w:r>
      <w:r w:rsidRPr="00602D76">
        <w:rPr>
          <w:rFonts w:ascii="Times New Roman" w:eastAsiaTheme="majorEastAsia" w:hAnsi="Times New Roman" w:cs="Times New Roman"/>
          <w:b/>
          <w:bCs/>
          <w:smallCaps/>
          <w:color w:val="548DD4" w:themeColor="text2" w:themeTint="99"/>
          <w:sz w:val="28"/>
          <w:szCs w:val="28"/>
          <w:lang w:eastAsia="hu-HU"/>
        </w:rPr>
        <w:t>VAGYON, BELSŐ ELLENŐRZÉS, KÉPVISELŐ-TESTÜLET MŰKÖDÉSE TÉMAKÖR</w:t>
      </w:r>
      <w:bookmarkEnd w:id="18"/>
    </w:p>
    <w:p w:rsidR="00FF5B8E" w:rsidRPr="00602D76" w:rsidRDefault="00FF5B8E" w:rsidP="00FF5B8E">
      <w:pPr>
        <w:widowControl w:val="0"/>
        <w:autoSpaceDE w:val="0"/>
        <w:autoSpaceDN w:val="0"/>
        <w:spacing w:after="0" w:line="288" w:lineRule="auto"/>
        <w:jc w:val="right"/>
        <w:textAlignment w:val="center"/>
        <w:rPr>
          <w:rFonts w:ascii="Times New Roman" w:eastAsia="Times New Roman" w:hAnsi="Times New Roman" w:cs="Times New Roman"/>
          <w:w w:val="600"/>
          <w:sz w:val="2"/>
          <w:szCs w:val="2"/>
          <w:lang w:eastAsia="hu-HU"/>
        </w:rPr>
      </w:pPr>
    </w:p>
    <w:tbl>
      <w:tblPr>
        <w:tblW w:w="14118" w:type="dxa"/>
        <w:tblInd w:w="34" w:type="dxa"/>
        <w:shd w:val="clear" w:color="auto" w:fill="DBE5F1" w:themeFill="accent1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531"/>
        <w:gridCol w:w="2268"/>
        <w:gridCol w:w="1701"/>
        <w:gridCol w:w="2041"/>
        <w:gridCol w:w="2041"/>
        <w:gridCol w:w="2268"/>
      </w:tblGrid>
      <w:tr w:rsidR="00FF5B8E" w:rsidRPr="00602D76" w:rsidTr="001568F9">
        <w:trPr>
          <w:trHeight w:val="311"/>
          <w:tblHeader/>
        </w:trPr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113" w:type="dxa"/>
              <w:left w:w="34" w:type="dxa"/>
              <w:bottom w:w="85" w:type="dxa"/>
              <w:right w:w="34" w:type="dxa"/>
            </w:tcMar>
            <w:vAlign w:val="center"/>
          </w:tcPr>
          <w:p w:rsidR="00FF5B8E" w:rsidRPr="00E653B0" w:rsidRDefault="00FF5B8E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</w:rPr>
            </w:pPr>
            <w:r w:rsidRPr="00E653B0"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3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:rsidR="00FF5B8E" w:rsidRPr="00E653B0" w:rsidRDefault="00FF5B8E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</w:pPr>
            <w:r w:rsidRPr="00E653B0"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  <w:t>Kötelező</w:t>
            </w:r>
          </w:p>
          <w:p w:rsidR="00FF5B8E" w:rsidRPr="00E653B0" w:rsidRDefault="00FF5B8E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 félkövér" w:eastAsia="Times New Roman" w:hAnsi="Times New Roman félkövér" w:cs="Times New Roman"/>
                <w:smallCaps/>
                <w:sz w:val="24"/>
                <w:szCs w:val="24"/>
              </w:rPr>
            </w:pPr>
            <w:r w:rsidRPr="00E653B0"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:rsidR="00FF5B8E" w:rsidRPr="00E653B0" w:rsidRDefault="00FF5B8E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</w:rPr>
            </w:pPr>
            <w:r w:rsidRPr="00E653B0"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  <w:t>Felhatalmazás Tartalom</w:t>
            </w:r>
          </w:p>
        </w:tc>
        <w:tc>
          <w:tcPr>
            <w:tcW w:w="170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:rsidR="00FF5B8E" w:rsidRPr="00E653B0" w:rsidRDefault="00FF5B8E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</w:pPr>
            <w:r w:rsidRPr="00E653B0"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  <w:t>Elfogadás</w:t>
            </w:r>
          </w:p>
          <w:p w:rsidR="00FF5B8E" w:rsidRPr="00E653B0" w:rsidRDefault="00FF5B8E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</w:rPr>
            </w:pPr>
            <w:r w:rsidRPr="00E653B0"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  <w:t>módja</w:t>
            </w:r>
          </w:p>
        </w:tc>
        <w:tc>
          <w:tcPr>
            <w:tcW w:w="204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:rsidR="00FF5B8E" w:rsidRPr="00E653B0" w:rsidRDefault="00FF5B8E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</w:rPr>
            </w:pPr>
            <w:r w:rsidRPr="00E653B0"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  <w:t xml:space="preserve">Megalkotás felülvizsgálat </w:t>
            </w:r>
          </w:p>
        </w:tc>
        <w:tc>
          <w:tcPr>
            <w:tcW w:w="204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:rsidR="00FF5B8E" w:rsidRPr="00E653B0" w:rsidRDefault="00FF5B8E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</w:rPr>
            </w:pPr>
            <w:r w:rsidRPr="00E653B0"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  <w:t>Címzetti kör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113" w:type="dxa"/>
              <w:left w:w="34" w:type="dxa"/>
              <w:bottom w:w="85" w:type="dxa"/>
              <w:right w:w="34" w:type="dxa"/>
            </w:tcMar>
            <w:vAlign w:val="center"/>
          </w:tcPr>
          <w:p w:rsidR="00FF5B8E" w:rsidRPr="00E653B0" w:rsidRDefault="00FF5B8E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</w:pPr>
            <w:r w:rsidRPr="00E653B0"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  <w:t>Egyeztetési</w:t>
            </w:r>
          </w:p>
          <w:p w:rsidR="00FF5B8E" w:rsidRPr="00E653B0" w:rsidRDefault="00FF5B8E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</w:rPr>
            </w:pPr>
            <w:r w:rsidRPr="00E653B0"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  <w:t>kötelezettség</w:t>
            </w:r>
          </w:p>
        </w:tc>
      </w:tr>
      <w:tr w:rsidR="00FF5B8E" w:rsidRPr="0004117E" w:rsidTr="001568F9">
        <w:trPr>
          <w:trHeight w:val="1155"/>
        </w:trPr>
        <w:tc>
          <w:tcPr>
            <w:tcW w:w="2268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B8E" w:rsidRPr="00336624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366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Gazdasági program</w:t>
            </w:r>
          </w:p>
          <w:p w:rsidR="00FF5B8E" w:rsidRPr="00336624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336624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366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1608E" w:rsidRPr="00A1608E" w:rsidRDefault="001A685C" w:rsidP="00A1608E">
            <w:pPr>
              <w:suppressAutoHyphens/>
              <w:autoSpaceDN w:val="0"/>
              <w:spacing w:before="60" w:after="6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A1608E" w:rsidRPr="00E314A5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2011. évi CXXXIX. tv.</w:t>
              </w:r>
            </w:hyperlink>
            <w:r w:rsidR="00A16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08E" w:rsidRPr="00E314A5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116. §,</w:t>
            </w:r>
          </w:p>
          <w:p w:rsidR="00A1608E" w:rsidRPr="00E314A5" w:rsidRDefault="001A685C" w:rsidP="00A160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9" w:history="1">
              <w:r w:rsidR="00A1608E" w:rsidRPr="00E314A5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1991. évi XX. tv.</w:t>
              </w:r>
            </w:hyperlink>
          </w:p>
          <w:p w:rsidR="00A1608E" w:rsidRDefault="00A1608E" w:rsidP="00A1608E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314A5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139. § (1)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 bek.</w:t>
            </w:r>
            <w:r w:rsidRPr="00E314A5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 a)</w:t>
            </w:r>
          </w:p>
          <w:p w:rsidR="00A1608E" w:rsidRPr="00336624" w:rsidRDefault="00A1608E" w:rsidP="00A1608E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366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140. § (1) bek. a)</w:t>
            </w:r>
          </w:p>
        </w:tc>
        <w:tc>
          <w:tcPr>
            <w:tcW w:w="1701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336624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366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336624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366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alakuló ülést követő 6 hónapon belül </w:t>
            </w:r>
          </w:p>
          <w:p w:rsidR="00FF5B8E" w:rsidRPr="00336624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336624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366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önkormányzat</w:t>
            </w:r>
          </w:p>
          <w:p w:rsidR="00FF5B8E" w:rsidRPr="00336624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FF5B8E" w:rsidRPr="0004117E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366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által megh</w:t>
            </w:r>
            <w:r w:rsidR="00A160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atározott módon (pl. bizottság)</w:t>
            </w: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FF5B8E" w:rsidRPr="0004117E" w:rsidTr="00051CD4">
        <w:trPr>
          <w:trHeight w:val="3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B8E" w:rsidRPr="0004117E" w:rsidRDefault="00FF5B8E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Belső ellenőrzési stratégiai terv</w:t>
            </w:r>
          </w:p>
          <w:p w:rsidR="00FF5B8E" w:rsidRPr="0004117E" w:rsidRDefault="00FF5B8E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1608E" w:rsidRDefault="001A685C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0" w:history="1">
              <w:r w:rsidR="00A1608E" w:rsidRPr="00A1608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370/2011.(XII.31.) Korm. rend.</w:t>
              </w:r>
            </w:hyperlink>
            <w:r w:rsidR="00A1608E" w:rsidRPr="00A160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30. §</w:t>
            </w:r>
          </w:p>
          <w:p w:rsidR="00A1608E" w:rsidRPr="00A1608E" w:rsidRDefault="001A685C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hyperlink r:id="rId131" w:history="1">
              <w:r w:rsidR="00A1608E" w:rsidRPr="00A1608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PM Útmutató</w:t>
              </w:r>
            </w:hyperlink>
          </w:p>
          <w:p w:rsidR="00A1608E" w:rsidRPr="0004117E" w:rsidRDefault="00A1608E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Default="00FF5B8E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évente</w:t>
            </w:r>
          </w:p>
          <w:p w:rsidR="00A1608E" w:rsidRPr="0004117E" w:rsidRDefault="00A1608E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önkormányzat</w:t>
            </w:r>
          </w:p>
          <w:p w:rsidR="00FF5B8E" w:rsidRPr="0004117E" w:rsidRDefault="00FF5B8E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FF5B8E" w:rsidRPr="0004117E" w:rsidRDefault="00FF5B8E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által meghatározott módon (pl. bizottság)</w:t>
            </w:r>
            <w:r w:rsidR="00A160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r w:rsidR="00A1608E" w:rsidRPr="00DB7D5B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 belső ellenőrzési vezető</w:t>
            </w:r>
            <w:r w:rsidR="00A1608E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 készíti el</w:t>
            </w:r>
          </w:p>
        </w:tc>
      </w:tr>
      <w:tr w:rsidR="00FF5B8E" w:rsidRPr="0004117E" w:rsidTr="00051CD4">
        <w:trPr>
          <w:trHeight w:val="3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B8E" w:rsidRPr="0004117E" w:rsidRDefault="00FF5B8E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Belső ellenőrzési éves terv</w:t>
            </w:r>
          </w:p>
          <w:p w:rsidR="00FF5B8E" w:rsidRPr="0004117E" w:rsidRDefault="00FF5B8E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1568F9" w:rsidRDefault="001A685C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132" w:history="1">
              <w:r w:rsidR="00396D65" w:rsidRPr="001568F9">
                <w:rPr>
                  <w:rFonts w:ascii="Times New Roman" w:eastAsia="Calibri" w:hAnsi="Times New Roman" w:cs="Times New Roman"/>
                  <w:u w:val="single"/>
                </w:rPr>
                <w:t>2011. évi CXXXIX. tv.</w:t>
              </w:r>
            </w:hyperlink>
            <w:r w:rsidR="00396D65" w:rsidRPr="001568F9">
              <w:rPr>
                <w:rFonts w:ascii="Times New Roman" w:hAnsi="Times New Roman" w:cs="Times New Roman"/>
              </w:rPr>
              <w:t xml:space="preserve"> </w:t>
            </w:r>
            <w:r w:rsidR="00FF5B8E" w:rsidRPr="001568F9">
              <w:rPr>
                <w:rFonts w:ascii="Times New Roman" w:eastAsia="Times New Roman" w:hAnsi="Times New Roman" w:cs="Times New Roman"/>
                <w:lang w:eastAsia="hu-HU"/>
              </w:rPr>
              <w:t>119. § (5) bek.</w:t>
            </w:r>
          </w:p>
          <w:p w:rsidR="00D40288" w:rsidRPr="001568F9" w:rsidRDefault="001A685C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FF" w:themeColor="hyperlink"/>
                <w:u w:val="single"/>
                <w:lang w:eastAsia="hu-HU"/>
              </w:rPr>
            </w:pPr>
            <w:hyperlink r:id="rId133" w:history="1">
              <w:r w:rsidR="00D40288" w:rsidRPr="001568F9">
                <w:rPr>
                  <w:rFonts w:ascii="Times New Roman" w:eastAsia="Times New Roman" w:hAnsi="Times New Roman" w:cs="Times New Roman"/>
                  <w:u w:val="single"/>
                  <w:lang w:eastAsia="hu-HU"/>
                </w:rPr>
                <w:t>370/2011. (XII.31.) Korm. rend.</w:t>
              </w:r>
            </w:hyperlink>
            <w:r w:rsidR="00396D65" w:rsidRPr="001568F9">
              <w:rPr>
                <w:rFonts w:ascii="Times New Roman" w:eastAsia="Times New Roman" w:hAnsi="Times New Roman" w:cs="Times New Roman"/>
                <w:lang w:eastAsia="hu-HU"/>
              </w:rPr>
              <w:t xml:space="preserve"> 29. § (1) bek.,</w:t>
            </w:r>
            <w:r w:rsidR="00D40288" w:rsidRPr="001568F9">
              <w:rPr>
                <w:rFonts w:ascii="Times New Roman" w:eastAsia="Times New Roman" w:hAnsi="Times New Roman" w:cs="Times New Roman"/>
                <w:lang w:eastAsia="hu-HU"/>
              </w:rPr>
              <w:t>31. §</w:t>
            </w:r>
            <w:r w:rsidR="00396D65" w:rsidRPr="001568F9">
              <w:rPr>
                <w:rFonts w:ascii="Times New Roman" w:eastAsia="Times New Roman" w:hAnsi="Times New Roman" w:cs="Times New Roman"/>
                <w:lang w:eastAsia="hu-HU"/>
              </w:rPr>
              <w:t xml:space="preserve"> (1)-</w:t>
            </w:r>
            <w:r w:rsidR="00D40288" w:rsidRPr="001568F9">
              <w:rPr>
                <w:rFonts w:ascii="Times New Roman" w:eastAsia="Times New Roman" w:hAnsi="Times New Roman" w:cs="Times New Roman"/>
                <w:lang w:eastAsia="hu-HU"/>
              </w:rPr>
              <w:t>(5) bek.</w:t>
            </w:r>
            <w:r w:rsidR="004B4FBA">
              <w:rPr>
                <w:rFonts w:ascii="Times New Roman" w:eastAsia="Times New Roman" w:hAnsi="Times New Roman" w:cs="Times New Roman"/>
                <w:lang w:eastAsia="hu-HU"/>
              </w:rPr>
              <w:t>,</w:t>
            </w:r>
          </w:p>
          <w:p w:rsidR="00FF5B8E" w:rsidRPr="00895A8C" w:rsidRDefault="00E64B4B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134" w:history="1">
              <w:r w:rsidR="00FF5B8E" w:rsidRPr="00895A8C">
                <w:rPr>
                  <w:rFonts w:ascii="Times New Roman" w:eastAsia="Times New Roman" w:hAnsi="Times New Roman" w:cs="Times New Roman"/>
                  <w:u w:val="single"/>
                  <w:lang w:eastAsia="hu-HU"/>
                </w:rPr>
                <w:t>BER kézikönyv minta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Default="00FF5B8E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évente</w:t>
            </w:r>
          </w:p>
          <w:p w:rsidR="002F36A3" w:rsidRDefault="002F36A3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F36A3" w:rsidRPr="0004117E" w:rsidRDefault="002F36A3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önkormányzat</w:t>
            </w:r>
          </w:p>
          <w:p w:rsidR="00FF5B8E" w:rsidRPr="0004117E" w:rsidRDefault="00FF5B8E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FF5B8E" w:rsidRDefault="00FF5B8E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által meghatározott módon (pl. bizottság)</w:t>
            </w:r>
          </w:p>
          <w:p w:rsidR="00FF5B8E" w:rsidRPr="0004117E" w:rsidRDefault="00FF5B8E" w:rsidP="00895A8C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F5B8E" w:rsidRPr="0004117E" w:rsidTr="00051CD4">
        <w:trPr>
          <w:trHeight w:val="3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B8E" w:rsidRPr="0004117E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Vagyongazdálkodási terv közép- és </w:t>
            </w:r>
            <w:r w:rsidRPr="000411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  <w:t>hosszútávú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C207E2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207E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40288" w:rsidRPr="00C207E2" w:rsidRDefault="001A685C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5" w:history="1">
              <w:r w:rsidR="00D40288" w:rsidRPr="00D4028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2011. évi CXCVI. tv.</w:t>
              </w:r>
            </w:hyperlink>
            <w:r w:rsidR="00D40288" w:rsidRPr="00D40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9. § (1) bek.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évente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önkormányzat</w:t>
            </w:r>
          </w:p>
          <w:p w:rsidR="00FF5B8E" w:rsidRPr="0004117E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FF5B8E" w:rsidRPr="0004117E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által meghatá</w:t>
            </w: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rozott módon (pl. bizottság)</w:t>
            </w:r>
          </w:p>
        </w:tc>
      </w:tr>
      <w:tr w:rsidR="00FF5B8E" w:rsidRPr="0004117E" w:rsidTr="00B6177E">
        <w:trPr>
          <w:trHeight w:val="1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B8E" w:rsidRPr="0004117E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Reorganizációs program</w:t>
            </w:r>
          </w:p>
          <w:p w:rsidR="00FF5B8E" w:rsidRPr="0004117E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47C34" w:rsidRPr="00A47C34" w:rsidRDefault="001A685C" w:rsidP="00A47C34">
            <w:pPr>
              <w:widowControl w:val="0"/>
              <w:autoSpaceDN w:val="0"/>
              <w:spacing w:before="120"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A47C34" w:rsidRPr="00A47C34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1996. évi XXV. tv.</w:t>
              </w:r>
            </w:hyperlink>
            <w:r w:rsidR="00A47C34" w:rsidRPr="00A47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7C34" w:rsidRDefault="00A47C34" w:rsidP="00A47C34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20. §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(1), </w:t>
            </w: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(2) bek.</w:t>
            </w:r>
          </w:p>
          <w:p w:rsidR="00FF5B8E" w:rsidRPr="00A47C34" w:rsidRDefault="00FF5B8E" w:rsidP="00A47C34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47C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 §</w:t>
            </w:r>
          </w:p>
          <w:p w:rsidR="00FF5B8E" w:rsidRPr="00BB3D35" w:rsidRDefault="001A685C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7" w:history="1">
              <w:r w:rsidR="00FF5B8E" w:rsidRPr="00BB3D3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ÁSZ elemzés adósságrend.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adósságrendezési eljárás alatt, a bírósághoz történő benyújtásig módosítható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adósságrendezési eljárással érintett önkormányzat</w:t>
            </w:r>
          </w:p>
          <w:p w:rsidR="00A47C34" w:rsidRPr="00BB3D35" w:rsidRDefault="00A47C34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BB3D35" w:rsidRPr="00A47C34" w:rsidRDefault="001A685C" w:rsidP="00BB3D35">
            <w:pPr>
              <w:widowControl w:val="0"/>
              <w:autoSpaceDN w:val="0"/>
              <w:spacing w:before="120"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BB3D35" w:rsidRPr="00A47C34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1996. évi XXV. tv.</w:t>
              </w:r>
            </w:hyperlink>
            <w:r w:rsidR="00BB3D35" w:rsidRPr="00A47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B8E" w:rsidRPr="0004117E" w:rsidRDefault="00FF5B8E" w:rsidP="00BB3D35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20/A. § - 22. § által</w:t>
            </w:r>
          </w:p>
          <w:p w:rsidR="00FF5B8E" w:rsidRPr="0004117E" w:rsidRDefault="00FF5B8E" w:rsidP="00BB3D35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meghatározott módon (pénzügyi gondnok, adósságrendezési bizottság)</w:t>
            </w:r>
          </w:p>
        </w:tc>
      </w:tr>
      <w:tr w:rsidR="00FF5B8E" w:rsidRPr="0004117E" w:rsidTr="00B6177E">
        <w:trPr>
          <w:trHeight w:val="11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B8E" w:rsidRPr="0004117E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Likviditási terv</w:t>
            </w:r>
          </w:p>
          <w:p w:rsidR="00FF5B8E" w:rsidRPr="0004117E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B3D35" w:rsidRDefault="001A685C" w:rsidP="0051003D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</w:pPr>
            <w:hyperlink r:id="rId139" w:history="1">
              <w:r w:rsidR="00BB3D35" w:rsidRPr="003607E3">
                <w:rPr>
                  <w:rStyle w:val="Hiperhivatkoz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2011. évi CXCV. tv.</w:t>
              </w:r>
            </w:hyperlink>
          </w:p>
          <w:p w:rsidR="00FF5B8E" w:rsidRPr="0004117E" w:rsidRDefault="00FF5B8E" w:rsidP="00BB3D35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78. § (2) bek.</w:t>
            </w:r>
          </w:p>
          <w:p w:rsidR="005C7CD4" w:rsidRDefault="001A685C" w:rsidP="005C7CD4">
            <w:pPr>
              <w:suppressAutoHyphens/>
              <w:autoSpaceDN w:val="0"/>
              <w:spacing w:after="0" w:line="240" w:lineRule="auto"/>
              <w:ind w:left="57" w:right="57"/>
              <w:jc w:val="center"/>
              <w:textAlignment w:val="baseline"/>
            </w:pPr>
            <w:hyperlink r:id="rId140" w:history="1">
              <w:r w:rsidR="005C7CD4" w:rsidRPr="00E314A5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368/2011.(XII.31.) Korm. rend.</w:t>
              </w:r>
            </w:hyperlink>
          </w:p>
          <w:p w:rsidR="00FF5B8E" w:rsidRPr="0004117E" w:rsidRDefault="005C7CD4" w:rsidP="0051003D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B7D5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122. § (2) bek.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évente</w:t>
            </w:r>
          </w:p>
          <w:p w:rsidR="002F36A3" w:rsidRPr="0004117E" w:rsidRDefault="002F36A3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önkormányzat</w:t>
            </w:r>
          </w:p>
          <w:p w:rsidR="00FF5B8E" w:rsidRPr="0004117E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FF5B8E" w:rsidRPr="0004117E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</w:t>
            </w:r>
            <w:r w:rsidR="005C7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által meghatá</w:t>
            </w: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rozott módon (pl. bizottság)</w:t>
            </w:r>
          </w:p>
        </w:tc>
      </w:tr>
      <w:tr w:rsidR="00FF5B8E" w:rsidRPr="0004117E" w:rsidTr="007B60CE">
        <w:trPr>
          <w:trHeight w:val="3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B8E" w:rsidRPr="0004117E" w:rsidRDefault="00FF5B8E" w:rsidP="0051003D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Közbeszerzési terv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51003D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43E6" w:rsidRPr="003E43E6" w:rsidRDefault="001A685C" w:rsidP="0051003D">
            <w:pPr>
              <w:suppressAutoHyphens/>
              <w:autoSpaceDN w:val="0"/>
              <w:spacing w:after="6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1" w:history="1">
              <w:r w:rsidR="003E43E6" w:rsidRPr="003E43E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2015. évi CXLIII. tv.</w:t>
              </w:r>
            </w:hyperlink>
          </w:p>
          <w:p w:rsidR="003E43E6" w:rsidRPr="003E43E6" w:rsidRDefault="00C902E4" w:rsidP="003E43E6">
            <w:pPr>
              <w:suppressAutoHyphens/>
              <w:autoSpaceDN w:val="0"/>
              <w:spacing w:before="60" w:after="60" w:line="240" w:lineRule="auto"/>
              <w:ind w:left="57" w:right="5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42. § </w:t>
            </w:r>
          </w:p>
          <w:p w:rsidR="003E43E6" w:rsidRPr="0004117E" w:rsidRDefault="001A685C" w:rsidP="003E43E6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2" w:history="1">
              <w:r w:rsidR="003E43E6" w:rsidRPr="003E43E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424/2017.(XII.19.) Korm. rend.</w:t>
              </w:r>
            </w:hyperlink>
            <w:r w:rsidR="003E43E6" w:rsidRPr="003E4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7. § (5) bek.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51003D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Default="00FF5B8E" w:rsidP="0051003D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március 31-ig </w:t>
            </w:r>
          </w:p>
          <w:p w:rsidR="002F36A3" w:rsidRPr="0004117E" w:rsidRDefault="002F36A3" w:rsidP="00C902E4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51003D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önkormányzat</w:t>
            </w:r>
          </w:p>
          <w:p w:rsidR="00FF5B8E" w:rsidRPr="0004117E" w:rsidRDefault="00FF5B8E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FF5B8E" w:rsidRDefault="003E43E6" w:rsidP="0051003D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által meghatá</w:t>
            </w:r>
            <w:r w:rsidR="00FF5B8E"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rozott módon </w:t>
            </w:r>
            <w:r w:rsidR="00FF5B8E" w:rsidRPr="0051003D">
              <w:rPr>
                <w:rFonts w:ascii="Times New Roman" w:eastAsia="Times New Roman" w:hAnsi="Times New Roman" w:cs="Times New Roman"/>
                <w:lang w:eastAsia="hu-HU"/>
              </w:rPr>
              <w:t>(pl. bizottság);</w:t>
            </w:r>
            <w:r w:rsidR="0051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FF5B8E"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közzétételi kötelezettség </w:t>
            </w:r>
            <w:r w:rsidR="00FF5B8E" w:rsidRPr="0051003D">
              <w:rPr>
                <w:rFonts w:ascii="Times New Roman" w:eastAsia="Times New Roman" w:hAnsi="Times New Roman" w:cs="Times New Roman"/>
                <w:lang w:eastAsia="hu-HU"/>
              </w:rPr>
              <w:t>(Közbeszerzési Hatóság)</w:t>
            </w:r>
          </w:p>
          <w:p w:rsidR="00A17E6B" w:rsidRDefault="00A17E6B" w:rsidP="0051003D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A17E6B" w:rsidRPr="0004117E" w:rsidRDefault="00A17E6B" w:rsidP="0051003D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F5B8E" w:rsidRPr="0004117E" w:rsidTr="007B60CE">
        <w:trPr>
          <w:trHeight w:val="3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Lakásgazdálkodási és felújítási koncepció</w:t>
            </w:r>
          </w:p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pályázati felhívás írja elő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 szerint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iparosított technológiájú lakások energiatakarékos korszerűsítési pályázathoz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FF5B8E" w:rsidRPr="0004117E" w:rsidRDefault="00A47C34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által meghatá</w:t>
            </w:r>
            <w:r w:rsidR="00FF5B8E"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rozott módon (pl. bizottság, lakáskezelő szervezet vezetője)</w:t>
            </w:r>
          </w:p>
        </w:tc>
      </w:tr>
      <w:tr w:rsidR="00FF5B8E" w:rsidRPr="0004117E" w:rsidTr="007B60CE">
        <w:trPr>
          <w:trHeight w:val="3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B8E" w:rsidRPr="000C6A96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Befektetés ösztönzési stratégia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képviselő-testületi döntés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 szerint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önkormányzat</w:t>
            </w:r>
            <w:r w:rsidRPr="0004117E">
              <w:rPr>
                <w:rFonts w:ascii="Times New Roman" w:hAnsi="Times New Roman"/>
                <w:sz w:val="24"/>
              </w:rPr>
              <w:t xml:space="preserve"> </w:t>
            </w: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elkészíteni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által meghatározott módon (pl. bizottság)</w:t>
            </w:r>
          </w:p>
        </w:tc>
      </w:tr>
      <w:tr w:rsidR="00FF5B8E" w:rsidRPr="0004117E" w:rsidTr="007B60CE">
        <w:trPr>
          <w:trHeight w:val="3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Költségvetési koncepció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képviselő-testületi döntés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évente célszerű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önkormányzat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nyzat által meghatáro</w:t>
            </w: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zott módon (pl. bizottság)</w:t>
            </w:r>
          </w:p>
        </w:tc>
      </w:tr>
      <w:tr w:rsidR="00FF5B8E" w:rsidRPr="0004117E" w:rsidTr="007B60CE">
        <w:trPr>
          <w:trHeight w:val="3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B8E" w:rsidRPr="00D67DEF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Képviselő-testületi munkaterv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Szervezeti és Működési Szabályzat ld. még</w:t>
            </w:r>
          </w:p>
          <w:p w:rsidR="00FF5B8E" w:rsidRPr="0004117E" w:rsidRDefault="001A685C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3" w:history="1">
              <w:r w:rsidR="00FF5B8E" w:rsidRPr="007A081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Köf. határozat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évente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önkormányzat</w:t>
            </w:r>
          </w:p>
          <w:p w:rsidR="007A0818" w:rsidRPr="0004117E" w:rsidRDefault="007A0818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által meghatározott módon (pl. bizottság)</w:t>
            </w:r>
          </w:p>
        </w:tc>
      </w:tr>
      <w:tr w:rsidR="00FF5B8E" w:rsidRPr="0004117E" w:rsidTr="007B60CE">
        <w:trPr>
          <w:trHeight w:val="3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Helyi szociális gazdaság-fejlesztési koncepció</w:t>
            </w:r>
          </w:p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nem kötelező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86848" w:rsidRPr="00D86848" w:rsidRDefault="001A685C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D86848" w:rsidRPr="00D86848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Nemzeti Fejlesztés 2030 - OFTFK</w:t>
              </w:r>
            </w:hyperlink>
          </w:p>
          <w:p w:rsidR="00D86848" w:rsidRPr="00D86848" w:rsidRDefault="001A685C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D86848" w:rsidRPr="00D86848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Nemzeti Reform Program</w:t>
              </w:r>
            </w:hyperlink>
          </w:p>
          <w:p w:rsidR="00FF5B8E" w:rsidRPr="0004117E" w:rsidRDefault="001A685C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6" w:history="1">
              <w:r w:rsidR="00D86848" w:rsidRPr="00D86848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Tudatos Település Útmutató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határozat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szükség szerint, pályázati lehetőségtől </w:t>
            </w: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függően</w:t>
            </w:r>
          </w:p>
          <w:p w:rsidR="007A0818" w:rsidRPr="0004117E" w:rsidRDefault="007A0818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minden önkormányzat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FF5B8E" w:rsidRPr="0004117E" w:rsidRDefault="00FF5B8E" w:rsidP="00D603C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önkormányzat által meghatározott módon (pl. </w:t>
            </w: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bizottság, civil szervezetek)</w:t>
            </w:r>
          </w:p>
        </w:tc>
      </w:tr>
    </w:tbl>
    <w:p w:rsidR="00D86848" w:rsidRPr="005A6BF4" w:rsidRDefault="00D86848" w:rsidP="00D603C9">
      <w:pPr>
        <w:keepNext/>
        <w:keepLines/>
        <w:suppressAutoHyphens/>
        <w:autoSpaceDN w:val="0"/>
        <w:spacing w:before="240" w:after="0" w:line="240" w:lineRule="auto"/>
        <w:jc w:val="both"/>
        <w:textAlignment w:val="baseline"/>
        <w:outlineLvl w:val="1"/>
        <w:rPr>
          <w:rFonts w:ascii="Times New Roman" w:eastAsiaTheme="majorEastAsia" w:hAnsi="Times New Roman" w:cs="Times New Roman"/>
          <w:b/>
          <w:bCs/>
          <w:smallCaps/>
          <w:color w:val="548DD4" w:themeColor="text2" w:themeTint="99"/>
          <w:sz w:val="28"/>
          <w:szCs w:val="28"/>
          <w:lang w:eastAsia="hu-HU"/>
        </w:rPr>
      </w:pPr>
      <w:bookmarkStart w:id="20" w:name="_Toc78367299"/>
      <w:r w:rsidRPr="005A6BF4">
        <w:rPr>
          <w:rFonts w:ascii="Times New Roman" w:eastAsiaTheme="majorEastAsia" w:hAnsi="Times New Roman" w:cs="Times New Roman"/>
          <w:b/>
          <w:bCs/>
          <w:smallCaps/>
          <w:color w:val="548DD4" w:themeColor="text2" w:themeTint="99"/>
          <w:sz w:val="28"/>
          <w:szCs w:val="28"/>
          <w:lang w:eastAsia="hu-HU"/>
        </w:rPr>
        <w:lastRenderedPageBreak/>
        <w:t>KÖRNYEZETVÉDELEM, VÍZÜGY, MEZŐGAZDASÁG TÉMAKÖR</w:t>
      </w:r>
      <w:bookmarkEnd w:id="20"/>
    </w:p>
    <w:tbl>
      <w:tblPr>
        <w:tblW w:w="14118" w:type="dxa"/>
        <w:jc w:val="center"/>
        <w:shd w:val="clear" w:color="auto" w:fill="C6D9F1" w:themeFill="text2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531"/>
        <w:gridCol w:w="2268"/>
        <w:gridCol w:w="1701"/>
        <w:gridCol w:w="2041"/>
        <w:gridCol w:w="2041"/>
        <w:gridCol w:w="2268"/>
      </w:tblGrid>
      <w:tr w:rsidR="00D86848" w:rsidRPr="00E40F37" w:rsidTr="008C654E">
        <w:trPr>
          <w:trHeight w:val="311"/>
          <w:tblHeader/>
          <w:jc w:val="center"/>
        </w:trPr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8DB3E2" w:themeFill="text2" w:themeFillTint="66"/>
            <w:tcMar>
              <w:top w:w="113" w:type="dxa"/>
              <w:left w:w="34" w:type="dxa"/>
              <w:bottom w:w="85" w:type="dxa"/>
              <w:right w:w="34" w:type="dxa"/>
            </w:tcMar>
            <w:vAlign w:val="center"/>
          </w:tcPr>
          <w:p w:rsidR="00D86848" w:rsidRPr="00E40F37" w:rsidRDefault="00D86848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3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:rsidR="00D86848" w:rsidRPr="00E40F37" w:rsidRDefault="00D86848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Kötelező</w:t>
            </w:r>
          </w:p>
          <w:p w:rsidR="00D86848" w:rsidRPr="00E40F37" w:rsidRDefault="00D86848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:rsidR="00D86848" w:rsidRPr="00E40F37" w:rsidRDefault="00D86848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Felhatalmazás Tartalom</w:t>
            </w:r>
          </w:p>
        </w:tc>
        <w:tc>
          <w:tcPr>
            <w:tcW w:w="170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:rsidR="00D86848" w:rsidRPr="00E40F37" w:rsidRDefault="00D86848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Elfogadás</w:t>
            </w:r>
          </w:p>
          <w:p w:rsidR="00D86848" w:rsidRPr="00E40F37" w:rsidRDefault="00D86848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módja</w:t>
            </w:r>
          </w:p>
        </w:tc>
        <w:tc>
          <w:tcPr>
            <w:tcW w:w="204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:rsidR="00D86848" w:rsidRPr="00E40F37" w:rsidRDefault="00D86848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 xml:space="preserve">Megalkotás felülvizsgálat </w:t>
            </w:r>
          </w:p>
        </w:tc>
        <w:tc>
          <w:tcPr>
            <w:tcW w:w="204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:rsidR="00D86848" w:rsidRPr="00E40F37" w:rsidRDefault="00D86848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Címzetti kör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8DB3E2" w:themeFill="text2" w:themeFillTint="66"/>
            <w:tcMar>
              <w:top w:w="113" w:type="dxa"/>
              <w:left w:w="34" w:type="dxa"/>
              <w:bottom w:w="85" w:type="dxa"/>
              <w:right w:w="34" w:type="dxa"/>
            </w:tcMar>
            <w:vAlign w:val="center"/>
          </w:tcPr>
          <w:p w:rsidR="00D86848" w:rsidRPr="00E40F37" w:rsidRDefault="00D86848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Egyeztetési</w:t>
            </w:r>
          </w:p>
          <w:p w:rsidR="00D86848" w:rsidRPr="00E40F37" w:rsidRDefault="00D86848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kötelezettség</w:t>
            </w:r>
          </w:p>
        </w:tc>
      </w:tr>
      <w:tr w:rsidR="00D86848" w:rsidRPr="00E40F37" w:rsidTr="008C654E">
        <w:trPr>
          <w:trHeight w:val="311"/>
          <w:jc w:val="center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D86848" w:rsidRPr="007917DE" w:rsidRDefault="00D86848" w:rsidP="00B06D00">
            <w:pPr>
              <w:widowControl w:val="0"/>
              <w:autoSpaceDN w:val="0"/>
              <w:spacing w:before="120"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Környezet</w:t>
            </w:r>
            <w:r w:rsidRPr="00791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védelmi</w:t>
            </w:r>
          </w:p>
          <w:p w:rsidR="00D86848" w:rsidRPr="007917DE" w:rsidRDefault="00D86848" w:rsidP="00B06D00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Program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86848" w:rsidRPr="007917DE" w:rsidRDefault="00D86848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  <w:p w:rsidR="00D86848" w:rsidRPr="007917DE" w:rsidRDefault="00D86848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67778" w:rsidRPr="00B67778" w:rsidRDefault="001A685C" w:rsidP="00B06D00">
            <w:pPr>
              <w:suppressAutoHyphens/>
              <w:autoSpaceDN w:val="0"/>
              <w:spacing w:before="120" w:after="6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7" w:history="1">
              <w:r w:rsidR="00B67778" w:rsidRPr="00B6777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1995. évi LIII. tv.</w:t>
              </w:r>
            </w:hyperlink>
          </w:p>
          <w:p w:rsidR="00B67778" w:rsidRDefault="00B67778" w:rsidP="00B67778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</w:pPr>
            <w:r w:rsidRPr="00B6777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 § (1) bek. b), 48/A. § 48/E. § (1)-(3) bek.</w:t>
            </w:r>
          </w:p>
          <w:p w:rsidR="00D86848" w:rsidRPr="00B06D00" w:rsidRDefault="001A685C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8" w:history="1">
              <w:r w:rsidR="00D86848" w:rsidRPr="00B06D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Nemzeti Környezetvédelmi Program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86848" w:rsidRPr="007917DE" w:rsidRDefault="00D86848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86848" w:rsidRPr="007917DE" w:rsidRDefault="00B67778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legalább 6 évente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86848" w:rsidRDefault="00D86848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önkormányzat</w:t>
            </w:r>
          </w:p>
          <w:p w:rsidR="00B06D00" w:rsidRDefault="00B06D00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B06D00" w:rsidRPr="007917DE" w:rsidRDefault="00B06D00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B67778" w:rsidRPr="00B67778" w:rsidRDefault="001A685C" w:rsidP="00B67778">
            <w:pPr>
              <w:suppressAutoHyphens/>
              <w:autoSpaceDN w:val="0"/>
              <w:spacing w:before="120" w:after="6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B67778" w:rsidRPr="00B6777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1995. évi LIII. tv.</w:t>
              </w:r>
            </w:hyperlink>
          </w:p>
          <w:p w:rsidR="00D86848" w:rsidRPr="007917DE" w:rsidRDefault="00D86848" w:rsidP="008C654E">
            <w:pPr>
              <w:widowControl w:val="0"/>
              <w:autoSpaceDE w:val="0"/>
              <w:autoSpaceDN w:val="0"/>
              <w:spacing w:before="120" w:after="12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48. § (3) bek. szerint</w:t>
            </w:r>
          </w:p>
          <w:p w:rsidR="00D86848" w:rsidRPr="007917DE" w:rsidRDefault="00D86848" w:rsidP="008C654E">
            <w:pPr>
              <w:widowControl w:val="0"/>
              <w:autoSpaceDE w:val="0"/>
              <w:autoSpaceDN w:val="0"/>
              <w:spacing w:before="120" w:after="12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</w:p>
        </w:tc>
      </w:tr>
      <w:tr w:rsidR="00D86848" w:rsidRPr="00E40F37" w:rsidTr="00321FB8">
        <w:trPr>
          <w:trHeight w:val="311"/>
          <w:jc w:val="center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D86848" w:rsidRPr="007917DE" w:rsidRDefault="00D86848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Stratégiai zajtérkép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:rsidR="00D86848" w:rsidRPr="007917DE" w:rsidRDefault="00D86848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:rsidR="00B06D00" w:rsidRDefault="001A685C" w:rsidP="00B06D00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50" w:history="1">
              <w:r w:rsidR="00B06D00" w:rsidRPr="00B06D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280/2004. (X.20.) Korm. rend.</w:t>
              </w:r>
            </w:hyperlink>
            <w:r w:rsidR="00B06D00" w:rsidRPr="00B06D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C902E4" w:rsidRDefault="00B06D00" w:rsidP="00B06D00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="00C303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§, </w:t>
            </w:r>
            <w:r w:rsidRPr="00B06D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  <w:r w:rsidR="00945A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-9</w:t>
            </w:r>
            <w:r w:rsidRPr="00B06D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§, </w:t>
            </w:r>
          </w:p>
          <w:p w:rsidR="00D86848" w:rsidRDefault="00B06D00" w:rsidP="00B06D00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6D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számú melléklet</w:t>
            </w:r>
          </w:p>
          <w:p w:rsidR="009224A7" w:rsidRDefault="009224A7" w:rsidP="00B06D00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224A7" w:rsidRDefault="009224A7" w:rsidP="009224A7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224A7" w:rsidRDefault="009224A7" w:rsidP="00B06D00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D21EF" w:rsidRDefault="005D21EF" w:rsidP="00B06D00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D21EF" w:rsidRDefault="005D21EF" w:rsidP="005D21EF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D21EF" w:rsidRDefault="005D21EF" w:rsidP="00B06D00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B06D00" w:rsidRDefault="00B06D00" w:rsidP="00B06D00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B06D00" w:rsidRPr="007917DE" w:rsidRDefault="00B06D00" w:rsidP="00B06D00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:rsidR="00D86848" w:rsidRPr="007917DE" w:rsidRDefault="00D86848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:rsidR="00D86848" w:rsidRPr="007917DE" w:rsidRDefault="00D86848" w:rsidP="00B06D00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évente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:rsidR="00D86848" w:rsidRPr="007917DE" w:rsidRDefault="009224A7" w:rsidP="00B06D00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Budapest és a vonzáskörzetében</w:t>
            </w:r>
            <w:r w:rsidR="00D86848"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kijelölt 21 település</w:t>
            </w:r>
          </w:p>
          <w:p w:rsidR="00D86848" w:rsidRPr="007917DE" w:rsidRDefault="009224A7" w:rsidP="00B06D00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D86848"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100 000 fő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fölötti városok</w:t>
            </w:r>
            <w:r w:rsidR="00D86848"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</w:p>
          <w:p w:rsidR="00D86848" w:rsidRPr="007917DE" w:rsidRDefault="00D86848" w:rsidP="00B06D00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 forgalmú</w:t>
            </w: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vasutak (30 000 jármű/év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),</w:t>
            </w:r>
          </w:p>
          <w:p w:rsidR="00D86848" w:rsidRPr="007917DE" w:rsidRDefault="00D86848" w:rsidP="00B06D00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közutak (3 000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 jármű/év)</w:t>
            </w:r>
          </w:p>
          <w:p w:rsidR="00D86848" w:rsidRDefault="00D86848" w:rsidP="00B06D00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repülőterek (50 000 repülési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műve</w:t>
            </w: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let</w:t>
            </w:r>
            <w:r w:rsidR="009224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/év) fölött</w:t>
            </w:r>
            <w:r w:rsidR="009224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</w:p>
          <w:p w:rsidR="009224A7" w:rsidRPr="007917DE" w:rsidRDefault="009224A7" w:rsidP="00B06D00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5D21EF" w:rsidRDefault="001A685C" w:rsidP="008C654E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hyperlink r:id="rId151" w:history="1">
              <w:r w:rsidR="005D21EF" w:rsidRPr="005D21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1995. évi LIII. tv.</w:t>
              </w:r>
            </w:hyperlink>
          </w:p>
          <w:p w:rsidR="00D86848" w:rsidRDefault="00D86848" w:rsidP="008C654E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hu-HU"/>
              </w:rPr>
              <w:t xml:space="preserve">48. § (3) bek. </w:t>
            </w:r>
          </w:p>
          <w:p w:rsidR="00C51CD6" w:rsidRDefault="001A685C" w:rsidP="00C51CD6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52" w:history="1">
              <w:r w:rsidR="00C51CD6" w:rsidRPr="00B06D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280/2004. (X.20.) Korm. rend.</w:t>
              </w:r>
            </w:hyperlink>
            <w:r w:rsidR="00C51CD6" w:rsidRPr="00B06D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C51CD6" w:rsidRPr="007917DE" w:rsidRDefault="00C51CD6" w:rsidP="00C51CD6">
            <w:pPr>
              <w:widowControl w:val="0"/>
              <w:suppressAutoHyphens/>
              <w:autoSpaceDE w:val="0"/>
              <w:autoSpaceDN w:val="0"/>
              <w:spacing w:before="120" w:after="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hu-HU"/>
              </w:rPr>
              <w:t>7. §, 10. §-a</w:t>
            </w:r>
          </w:p>
          <w:p w:rsidR="00C51CD6" w:rsidRDefault="00C51CD6" w:rsidP="00C51CD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</w:p>
          <w:p w:rsidR="00D86848" w:rsidRPr="007917DE" w:rsidRDefault="00D86848" w:rsidP="00C51CD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hu-HU"/>
              </w:rPr>
              <w:t>szerint</w:t>
            </w: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D86848" w:rsidRPr="007917DE" w:rsidRDefault="00D86848" w:rsidP="00C51CD6">
            <w:pPr>
              <w:widowControl w:val="0"/>
              <w:suppressAutoHyphens/>
              <w:autoSpaceDE w:val="0"/>
              <w:autoSpaceDN w:val="0"/>
              <w:spacing w:after="12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</w:p>
        </w:tc>
      </w:tr>
      <w:tr w:rsidR="00B06D00" w:rsidRPr="00E40F37" w:rsidTr="00321FB8">
        <w:trPr>
          <w:trHeight w:val="31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D00" w:rsidRPr="007917DE" w:rsidRDefault="00B06D00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Települési klímastratégia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06D00" w:rsidRPr="007917DE" w:rsidRDefault="00B06D00" w:rsidP="008C654E">
            <w:pPr>
              <w:widowControl w:val="0"/>
              <w:autoSpaceDN w:val="0"/>
              <w:spacing w:before="120"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pályázathoz</w:t>
            </w:r>
          </w:p>
          <w:p w:rsidR="00B06D00" w:rsidRPr="007917DE" w:rsidRDefault="00B06D00" w:rsidP="008C654E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06D00" w:rsidRPr="008C654E" w:rsidRDefault="001A685C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hyperlink r:id="rId153" w:history="1">
              <w:r w:rsidR="008C654E" w:rsidRPr="008C654E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Nemzeti Éghajlatvált. Stratégia</w:t>
              </w:r>
            </w:hyperlink>
          </w:p>
          <w:p w:rsidR="00B06D00" w:rsidRPr="00683DCC" w:rsidRDefault="001A685C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hyperlink r:id="rId154" w:history="1">
              <w:r w:rsidR="00B06D00" w:rsidRPr="00683DC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Nemzeti Energiastratégia</w:t>
              </w:r>
            </w:hyperlink>
          </w:p>
          <w:p w:rsidR="00B06D00" w:rsidRPr="00683DCC" w:rsidRDefault="001A685C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55" w:history="1">
              <w:r w:rsidR="00B06D00" w:rsidRPr="00683DC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Városi klímastr. módszertan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06D00" w:rsidRDefault="00B06D00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  <w:p w:rsidR="00683DCC" w:rsidRPr="007917DE" w:rsidRDefault="00683DCC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06D00" w:rsidRDefault="00B06D00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 szerint</w:t>
            </w:r>
          </w:p>
          <w:p w:rsidR="00683DCC" w:rsidRDefault="00683DCC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83DCC" w:rsidRPr="007917DE" w:rsidRDefault="00683DCC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06D00" w:rsidRDefault="00B06D00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önkormányzat</w:t>
            </w:r>
          </w:p>
          <w:p w:rsidR="00683DCC" w:rsidRPr="007917DE" w:rsidRDefault="00683DCC" w:rsidP="00945AA5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B06D00" w:rsidRPr="007917DE" w:rsidRDefault="00B06D00" w:rsidP="008C654E">
            <w:pPr>
              <w:widowControl w:val="0"/>
              <w:autoSpaceDE w:val="0"/>
              <w:autoSpaceDN w:val="0"/>
              <w:spacing w:before="120" w:after="12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önkormányzat által meghatározott módon (pl. bizottság)</w:t>
            </w:r>
          </w:p>
        </w:tc>
      </w:tr>
      <w:tr w:rsidR="00B06D00" w:rsidRPr="00E40F37" w:rsidTr="00321FB8">
        <w:trPr>
          <w:trHeight w:val="31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D00" w:rsidRPr="007917DE" w:rsidRDefault="00B06D00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Települési mezőgazdasági program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06D00" w:rsidRPr="007917DE" w:rsidRDefault="00B06D00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469A5" w:rsidRPr="007469A5" w:rsidRDefault="001A685C" w:rsidP="007469A5">
            <w:pPr>
              <w:widowControl w:val="0"/>
              <w:autoSpaceDN w:val="0"/>
              <w:spacing w:before="120" w:after="120" w:line="240" w:lineRule="auto"/>
              <w:ind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56" w:history="1">
              <w:r w:rsidR="007469A5" w:rsidRPr="007469A5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2/2002. (I.23.) KöM-FVM rend.</w:t>
              </w:r>
            </w:hyperlink>
          </w:p>
          <w:p w:rsidR="00B06D00" w:rsidRPr="00F96FAD" w:rsidRDefault="001A685C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57" w:history="1">
              <w:r w:rsidR="00B06D00" w:rsidRPr="00F96FA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 xml:space="preserve">Nemzeti Vidékstratégia </w:t>
              </w:r>
            </w:hyperlink>
          </w:p>
          <w:p w:rsidR="00B06D00" w:rsidRPr="00F96FAD" w:rsidRDefault="001A685C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58" w:history="1">
              <w:r w:rsidR="00B06D00" w:rsidRPr="00F96FA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Nemzeti Agrár-környezetvédelmi Program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06D00" w:rsidRDefault="00B06D00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  <w:p w:rsidR="007469A5" w:rsidRDefault="007469A5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469A5" w:rsidRPr="007917DE" w:rsidRDefault="007469A5" w:rsidP="007469A5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06D00" w:rsidRPr="007917DE" w:rsidRDefault="00B06D00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 szerint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06D00" w:rsidRPr="007917DE" w:rsidRDefault="00B06D00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önkormányzat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B06D00" w:rsidRPr="007917DE" w:rsidRDefault="00B06D00" w:rsidP="008C654E">
            <w:pPr>
              <w:widowControl w:val="0"/>
              <w:autoSpaceDE w:val="0"/>
              <w:autoSpaceDN w:val="0"/>
              <w:spacing w:before="120" w:after="12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önkormányzat által meghatározott módon (pl. bizottság)</w:t>
            </w:r>
          </w:p>
        </w:tc>
      </w:tr>
      <w:tr w:rsidR="00B06D00" w:rsidRPr="00E40F37" w:rsidTr="00321FB8">
        <w:trPr>
          <w:trHeight w:val="1326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D00" w:rsidRPr="007917DE" w:rsidRDefault="00B06D00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Stratégiai környezeti hatásvizsgálatok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06D00" w:rsidRPr="007917DE" w:rsidRDefault="00B06D00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kötelező,</w:t>
            </w:r>
          </w:p>
          <w:p w:rsidR="00B06D00" w:rsidRPr="007917DE" w:rsidRDefault="00B06D00" w:rsidP="00E9796F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pályázat előírhatja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06D00" w:rsidRPr="003B2D8D" w:rsidRDefault="001A685C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59" w:history="1">
              <w:r w:rsidR="003B2D8D" w:rsidRPr="003B2D8D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1995. évi LIII. tv.</w:t>
              </w:r>
            </w:hyperlink>
          </w:p>
          <w:p w:rsidR="00B06D00" w:rsidRPr="007917DE" w:rsidRDefault="00B06D00" w:rsidP="00E9796F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 § (4) bek,</w:t>
            </w:r>
            <w:r w:rsidR="003B2D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44. 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06D00" w:rsidRPr="007917DE" w:rsidRDefault="00B06D00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06D00" w:rsidRDefault="00B06D00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 szerint</w:t>
            </w:r>
          </w:p>
          <w:p w:rsidR="009D2E5E" w:rsidRPr="007917DE" w:rsidRDefault="009D2E5E" w:rsidP="009D2E5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06D00" w:rsidRPr="007917DE" w:rsidRDefault="00B06D00" w:rsidP="00E9796F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önkormányzat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B06D00" w:rsidRPr="007917DE" w:rsidRDefault="00B06D00" w:rsidP="00E9796F">
            <w:pPr>
              <w:widowControl w:val="0"/>
              <w:autoSpaceDE w:val="0"/>
              <w:autoSpaceDN w:val="0"/>
              <w:spacing w:before="120" w:after="12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önkormányzat által meghatározott módon (pl. bizottság)</w:t>
            </w:r>
          </w:p>
        </w:tc>
      </w:tr>
      <w:tr w:rsidR="00B06D00" w:rsidRPr="00E40F37" w:rsidTr="00321FB8">
        <w:trPr>
          <w:trHeight w:val="31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D00" w:rsidRPr="007917DE" w:rsidRDefault="00B06D00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Fenntartható fejlődés helyi stratégiája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06D00" w:rsidRPr="007917DE" w:rsidRDefault="00B06D00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kötelező</w:t>
            </w:r>
          </w:p>
          <w:p w:rsidR="00B06D00" w:rsidRPr="007917DE" w:rsidRDefault="00B06D00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06D00" w:rsidRPr="009D2E5E" w:rsidRDefault="001A685C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0" w:history="1">
              <w:r w:rsidR="00B06D00" w:rsidRPr="009D2E5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Nemzeti Fenntartható Keretstratégia</w:t>
              </w:r>
            </w:hyperlink>
          </w:p>
          <w:p w:rsidR="00B06D00" w:rsidRPr="007917DE" w:rsidRDefault="001A685C" w:rsidP="00E9796F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1" w:history="1">
              <w:r w:rsidR="00E9796F" w:rsidRPr="00E9796F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1386/2013/EU hat - Jólét bolygónk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06D00" w:rsidRPr="007917DE" w:rsidRDefault="00B06D00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06D00" w:rsidRDefault="00B06D00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 szerint</w:t>
            </w:r>
          </w:p>
          <w:p w:rsidR="001519DA" w:rsidRPr="007917DE" w:rsidRDefault="001519DA" w:rsidP="001519DA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06D00" w:rsidRDefault="00B06D00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önkormányzat</w:t>
            </w:r>
          </w:p>
          <w:p w:rsidR="00E9796F" w:rsidRPr="007917DE" w:rsidRDefault="00E9796F" w:rsidP="008C654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B06D00" w:rsidRPr="007917DE" w:rsidRDefault="00B06D00" w:rsidP="008C654E">
            <w:pPr>
              <w:widowControl w:val="0"/>
              <w:autoSpaceDE w:val="0"/>
              <w:autoSpaceDN w:val="0"/>
              <w:spacing w:before="120" w:after="12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791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önkormányzat által meghatározott módon (pl. bizottság)</w:t>
            </w:r>
          </w:p>
          <w:p w:rsidR="00B06D00" w:rsidRPr="007917DE" w:rsidRDefault="00B06D00" w:rsidP="008C654E">
            <w:pPr>
              <w:widowControl w:val="0"/>
              <w:autoSpaceDE w:val="0"/>
              <w:autoSpaceDN w:val="0"/>
              <w:spacing w:before="120" w:after="12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</w:p>
        </w:tc>
      </w:tr>
    </w:tbl>
    <w:p w:rsidR="00650CEA" w:rsidRPr="00D603C9" w:rsidRDefault="00650CEA" w:rsidP="00D603C9">
      <w:pPr>
        <w:pStyle w:val="Cmsor2"/>
        <w:rPr>
          <w:rFonts w:ascii="Times New Roman" w:hAnsi="Times New Roman" w:cs="Times New Roman"/>
          <w:bCs w:val="0"/>
          <w:smallCaps/>
          <w:color w:val="4A442A" w:themeColor="background2" w:themeShade="40"/>
          <w:sz w:val="28"/>
          <w:szCs w:val="28"/>
          <w:lang w:eastAsia="hu-HU"/>
        </w:rPr>
      </w:pPr>
      <w:bookmarkStart w:id="21" w:name="_Toc78367300"/>
      <w:r w:rsidRPr="00D603C9">
        <w:rPr>
          <w:rFonts w:ascii="Times New Roman" w:hAnsi="Times New Roman" w:cs="Times New Roman"/>
          <w:bCs w:val="0"/>
          <w:smallCaps/>
          <w:color w:val="4A442A" w:themeColor="background2" w:themeShade="40"/>
          <w:sz w:val="28"/>
          <w:szCs w:val="28"/>
          <w:lang w:eastAsia="hu-HU"/>
        </w:rPr>
        <w:t>KÖZLEKEDÉS TÉMAKÖR</w:t>
      </w:r>
      <w:bookmarkEnd w:id="21"/>
    </w:p>
    <w:tbl>
      <w:tblPr>
        <w:tblW w:w="14118" w:type="dxa"/>
        <w:jc w:val="center"/>
        <w:shd w:val="clear" w:color="auto" w:fill="EEECE1" w:themeFill="background2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531"/>
        <w:gridCol w:w="2268"/>
        <w:gridCol w:w="1701"/>
        <w:gridCol w:w="2041"/>
        <w:gridCol w:w="2041"/>
        <w:gridCol w:w="2268"/>
      </w:tblGrid>
      <w:tr w:rsidR="00650CEA" w:rsidRPr="00E40F37" w:rsidTr="001568F9">
        <w:trPr>
          <w:trHeight w:val="311"/>
          <w:tblHeader/>
          <w:jc w:val="center"/>
        </w:trPr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C4BC96" w:themeFill="background2" w:themeFillShade="BF"/>
            <w:tcMar>
              <w:top w:w="113" w:type="dxa"/>
              <w:left w:w="34" w:type="dxa"/>
              <w:bottom w:w="85" w:type="dxa"/>
              <w:right w:w="34" w:type="dxa"/>
            </w:tcMar>
            <w:vAlign w:val="center"/>
          </w:tcPr>
          <w:p w:rsidR="00650CEA" w:rsidRPr="00E40F37" w:rsidRDefault="00650CEA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3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C4BC96" w:themeFill="background2" w:themeFillShade="BF"/>
            <w:vAlign w:val="center"/>
          </w:tcPr>
          <w:p w:rsidR="00650CEA" w:rsidRPr="00E40F37" w:rsidRDefault="00650CEA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Kötelező</w:t>
            </w:r>
          </w:p>
          <w:p w:rsidR="00650CEA" w:rsidRPr="00E40F37" w:rsidRDefault="00650CEA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C4BC96" w:themeFill="background2" w:themeFillShade="BF"/>
            <w:vAlign w:val="center"/>
          </w:tcPr>
          <w:p w:rsidR="00650CEA" w:rsidRPr="00E40F37" w:rsidRDefault="00650CEA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Felhatalmazás Tartalom</w:t>
            </w:r>
          </w:p>
        </w:tc>
        <w:tc>
          <w:tcPr>
            <w:tcW w:w="170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C4BC96" w:themeFill="background2" w:themeFillShade="BF"/>
            <w:vAlign w:val="center"/>
          </w:tcPr>
          <w:p w:rsidR="00650CEA" w:rsidRPr="00E40F37" w:rsidRDefault="00650CEA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Elfogadás</w:t>
            </w:r>
          </w:p>
          <w:p w:rsidR="00650CEA" w:rsidRPr="00E40F37" w:rsidRDefault="00650CEA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módja</w:t>
            </w:r>
          </w:p>
        </w:tc>
        <w:tc>
          <w:tcPr>
            <w:tcW w:w="204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C4BC96" w:themeFill="background2" w:themeFillShade="BF"/>
            <w:vAlign w:val="center"/>
          </w:tcPr>
          <w:p w:rsidR="00650CEA" w:rsidRPr="00E40F37" w:rsidRDefault="00650CEA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 xml:space="preserve">Megalkotás felülvizsgálat </w:t>
            </w:r>
          </w:p>
        </w:tc>
        <w:tc>
          <w:tcPr>
            <w:tcW w:w="204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C4BC96" w:themeFill="background2" w:themeFillShade="BF"/>
            <w:vAlign w:val="center"/>
          </w:tcPr>
          <w:p w:rsidR="00650CEA" w:rsidRPr="00E40F37" w:rsidRDefault="00650CEA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Címzetti kör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C4BC96" w:themeFill="background2" w:themeFillShade="BF"/>
            <w:tcMar>
              <w:top w:w="113" w:type="dxa"/>
              <w:left w:w="34" w:type="dxa"/>
              <w:bottom w:w="85" w:type="dxa"/>
              <w:right w:w="34" w:type="dxa"/>
            </w:tcMar>
            <w:vAlign w:val="center"/>
          </w:tcPr>
          <w:p w:rsidR="00650CEA" w:rsidRPr="00E40F37" w:rsidRDefault="00650CEA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Egyeztetési</w:t>
            </w:r>
          </w:p>
          <w:p w:rsidR="00650CEA" w:rsidRPr="00E40F37" w:rsidRDefault="00650CEA" w:rsidP="008C654E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kötelezettség</w:t>
            </w:r>
          </w:p>
        </w:tc>
      </w:tr>
      <w:tr w:rsidR="00650CEA" w:rsidRPr="00E40F37" w:rsidTr="001568F9">
        <w:trPr>
          <w:trHeight w:val="311"/>
          <w:jc w:val="center"/>
        </w:trPr>
        <w:tc>
          <w:tcPr>
            <w:tcW w:w="2268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CEA" w:rsidRPr="00E40F37" w:rsidRDefault="00650CE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Helyi közúthálózat fejlesztési terve</w:t>
            </w:r>
          </w:p>
        </w:tc>
        <w:tc>
          <w:tcPr>
            <w:tcW w:w="1531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0CEA" w:rsidRPr="00E40F37" w:rsidRDefault="00650CE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E0787" w:rsidRDefault="001A54F0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hyperlink r:id="rId162" w:history="1">
              <w:r w:rsidR="002E0787" w:rsidRPr="002E0787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1988. évi I. tv.</w:t>
              </w:r>
            </w:hyperlink>
            <w:r w:rsidR="002E0787" w:rsidRPr="002E078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2E078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2E0787" w:rsidRDefault="002E0787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 §, 11. §</w:t>
            </w:r>
          </w:p>
          <w:p w:rsidR="00650CEA" w:rsidRPr="002E0787" w:rsidRDefault="001A685C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2E0787" w:rsidRPr="002E0787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30/1988. (IV.21.) MT rend.</w:t>
              </w:r>
            </w:hyperlink>
            <w:r w:rsidR="002E078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50C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5. § </w:t>
            </w:r>
          </w:p>
        </w:tc>
        <w:tc>
          <w:tcPr>
            <w:tcW w:w="1701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0CEA" w:rsidRPr="00E40F37" w:rsidRDefault="00650CE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0CEA" w:rsidRDefault="001A54F0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évente és szükség szerint</w:t>
            </w:r>
          </w:p>
          <w:p w:rsidR="002E0787" w:rsidRDefault="002E0787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E0787" w:rsidRPr="00E40F37" w:rsidRDefault="002E0787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0CEA" w:rsidRPr="00E40F37" w:rsidRDefault="00650CE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önkormányzat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2E0787" w:rsidRDefault="001A685C" w:rsidP="00D603C9">
            <w:pPr>
              <w:widowControl w:val="0"/>
              <w:suppressAutoHyphens/>
              <w:autoSpaceDE w:val="0"/>
              <w:autoSpaceDN w:val="0"/>
              <w:spacing w:after="0" w:line="2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4" w:history="1">
              <w:r w:rsidR="002E0787" w:rsidRPr="002E0787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30/1988. (IV.21.) MT rend.</w:t>
              </w:r>
            </w:hyperlink>
          </w:p>
          <w:p w:rsidR="00650CEA" w:rsidRPr="00D603C9" w:rsidRDefault="00D603C9" w:rsidP="00D603C9">
            <w:pPr>
              <w:widowControl w:val="0"/>
              <w:suppressAutoHyphens/>
              <w:autoSpaceDE w:val="0"/>
              <w:autoSpaceDN w:val="0"/>
              <w:spacing w:after="0" w:line="2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hu-HU"/>
              </w:rPr>
              <w:t>5. § (3) bek.</w:t>
            </w:r>
          </w:p>
        </w:tc>
      </w:tr>
      <w:tr w:rsidR="00650CEA" w:rsidRPr="00E40F37" w:rsidTr="001A35EF">
        <w:trPr>
          <w:trHeight w:val="31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CEA" w:rsidRPr="00421472" w:rsidRDefault="00650CE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Helyi közszolgáltatási személyszállítási</w:t>
            </w:r>
          </w:p>
          <w:p w:rsidR="00650CEA" w:rsidRPr="00421472" w:rsidRDefault="00650CE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szolgáltatásának </w:t>
            </w:r>
            <w:r w:rsidRPr="00421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ellátására vonatkozó</w:t>
            </w:r>
          </w:p>
          <w:p w:rsidR="00650CEA" w:rsidRPr="00421472" w:rsidRDefault="00650CE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menetrendi koncepció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0CEA" w:rsidRPr="00421472" w:rsidRDefault="00650CE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kötelező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46A3A" w:rsidRPr="00446A3A" w:rsidRDefault="001A685C" w:rsidP="00D603C9">
            <w:pPr>
              <w:widowControl w:val="0"/>
              <w:autoSpaceDN w:val="0"/>
              <w:spacing w:after="0" w:line="240" w:lineRule="atLeast"/>
              <w:ind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5" w:history="1">
              <w:r w:rsidR="00446A3A" w:rsidRPr="00446A3A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2012. évi XLI. tv.</w:t>
              </w:r>
            </w:hyperlink>
            <w:r w:rsidR="00446A3A" w:rsidRPr="00446A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650CEA" w:rsidRPr="00421472" w:rsidRDefault="00650CEA" w:rsidP="00D603C9">
            <w:pPr>
              <w:widowControl w:val="0"/>
              <w:autoSpaceDN w:val="0"/>
              <w:spacing w:after="0" w:line="240" w:lineRule="atLeast"/>
              <w:ind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§ (4) e)</w:t>
            </w:r>
          </w:p>
          <w:p w:rsidR="00446A3A" w:rsidRDefault="00446A3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50CEA" w:rsidRPr="00421472" w:rsidRDefault="001A685C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6" w:history="1">
              <w:r w:rsidR="00592C4C" w:rsidRPr="00592C4C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Nemzeti Közlekedési Infr. Fejl. Stratégia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0CEA" w:rsidRPr="00421472" w:rsidRDefault="00650CE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határozat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46A3A" w:rsidRDefault="00650CE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 szerint</w:t>
            </w:r>
          </w:p>
          <w:p w:rsidR="00446A3A" w:rsidRPr="00421472" w:rsidRDefault="00446A3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0CEA" w:rsidRPr="00421472" w:rsidRDefault="00650CE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szolgáltatást fenntartó</w:t>
            </w:r>
          </w:p>
          <w:p w:rsidR="00650CEA" w:rsidRPr="00421472" w:rsidRDefault="00650CE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önkormányzat,</w:t>
            </w:r>
          </w:p>
          <w:p w:rsidR="00650CEA" w:rsidRPr="00421472" w:rsidRDefault="00650CE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Fővárosi</w:t>
            </w:r>
          </w:p>
          <w:p w:rsidR="00650CEA" w:rsidRPr="00421472" w:rsidRDefault="00650CE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Önkormányzat számára</w:t>
            </w:r>
          </w:p>
          <w:p w:rsidR="00650CEA" w:rsidRPr="00421472" w:rsidRDefault="00650CE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kötelező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650CEA" w:rsidRPr="00E40F37" w:rsidRDefault="00650CEA" w:rsidP="00D603C9">
            <w:pPr>
              <w:widowControl w:val="0"/>
              <w:autoSpaceDE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lastRenderedPageBreak/>
              <w:t xml:space="preserve">az ellátásért felelősök kötelesek egymással is együttműködve </w:t>
            </w:r>
            <w:r w:rsidRPr="004214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lastRenderedPageBreak/>
              <w:t>biztosítani, hogy a helyi, az elővárosi, a regionális és az országos közforgalmú személy-szállítási szolgáltatások e törvény hatálya alá tartozó vízi személyszállítási szolgáltatással együtt integrált közlekedési rendszert alkossanak</w:t>
            </w:r>
          </w:p>
        </w:tc>
      </w:tr>
      <w:tr w:rsidR="00650CEA" w:rsidRPr="00E40F37" w:rsidTr="003D4316">
        <w:trPr>
          <w:trHeight w:val="31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CEA" w:rsidRPr="001568F9" w:rsidRDefault="00650CEA" w:rsidP="001568F9">
            <w:pPr>
              <w:widowControl w:val="0"/>
              <w:autoSpaceDN w:val="0"/>
              <w:spacing w:after="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568F9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Helyi személy-szállítás fejlesztésére</w:t>
            </w:r>
          </w:p>
          <w:p w:rsidR="00650CEA" w:rsidRPr="00421472" w:rsidRDefault="00650CEA" w:rsidP="001568F9">
            <w:pPr>
              <w:widowControl w:val="0"/>
              <w:autoSpaceDN w:val="0"/>
              <w:spacing w:after="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568F9">
              <w:rPr>
                <w:rFonts w:ascii="Times New Roman" w:eastAsia="Times New Roman" w:hAnsi="Times New Roman" w:cs="Times New Roman"/>
                <w:b/>
                <w:lang w:eastAsia="hu-HU"/>
              </w:rPr>
              <w:t>vonatkozó koncepció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0CEA" w:rsidRPr="00421472" w:rsidRDefault="00650CE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kötelező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818B6" w:rsidRPr="00D603C9" w:rsidRDefault="001A685C" w:rsidP="00D603C9">
            <w:pPr>
              <w:widowControl w:val="0"/>
              <w:autoSpaceDN w:val="0"/>
              <w:spacing w:after="0" w:line="240" w:lineRule="atLeast"/>
              <w:ind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7" w:history="1">
              <w:r w:rsidR="00D818B6" w:rsidRPr="00D603C9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2012. évi XLI. tv.</w:t>
              </w:r>
            </w:hyperlink>
            <w:r w:rsidR="00D818B6" w:rsidRPr="00D603C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D818B6" w:rsidRPr="001568F9" w:rsidRDefault="001568F9" w:rsidP="001568F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§ (4) a)</w:t>
            </w:r>
          </w:p>
          <w:p w:rsidR="00650CEA" w:rsidRPr="00421472" w:rsidRDefault="001A685C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8" w:history="1">
              <w:r w:rsidR="00D818B6" w:rsidRPr="00D603C9">
                <w:rPr>
                  <w:rStyle w:val="Hiperhivatkozs"/>
                  <w:rFonts w:ascii="Times New Roman" w:eastAsia="Times New Roman" w:hAnsi="Times New Roman" w:cs="Times New Roman"/>
                  <w:color w:val="auto"/>
                  <w:lang w:eastAsia="hu-HU"/>
                </w:rPr>
                <w:t>Nemzeti Közlekedési Infr. Fejl. Stratégia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0CEA" w:rsidRPr="00421472" w:rsidRDefault="00650CE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0CEA" w:rsidRDefault="00650CE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 szerint</w:t>
            </w:r>
          </w:p>
          <w:p w:rsidR="00D818B6" w:rsidRPr="00446A3A" w:rsidRDefault="00D818B6" w:rsidP="00D603C9">
            <w:pPr>
              <w:widowControl w:val="0"/>
              <w:autoSpaceDN w:val="0"/>
              <w:spacing w:after="0" w:line="240" w:lineRule="atLeast"/>
              <w:ind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A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D818B6" w:rsidRPr="00421472" w:rsidRDefault="00D818B6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0CEA" w:rsidRPr="00D603C9" w:rsidRDefault="00650CE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D603C9">
              <w:rPr>
                <w:rFonts w:ascii="Times New Roman" w:eastAsia="Times New Roman" w:hAnsi="Times New Roman" w:cs="Times New Roman"/>
                <w:lang w:eastAsia="hu-HU"/>
              </w:rPr>
              <w:t xml:space="preserve">szolgáltatást </w:t>
            </w:r>
            <w:r w:rsidR="00D603C9">
              <w:rPr>
                <w:rFonts w:ascii="Times New Roman" w:eastAsia="Times New Roman" w:hAnsi="Times New Roman" w:cs="Times New Roman"/>
                <w:lang w:eastAsia="hu-HU"/>
              </w:rPr>
              <w:t>f</w:t>
            </w:r>
            <w:r w:rsidRPr="00D603C9">
              <w:rPr>
                <w:rFonts w:ascii="Times New Roman" w:eastAsia="Times New Roman" w:hAnsi="Times New Roman" w:cs="Times New Roman"/>
                <w:lang w:eastAsia="hu-HU"/>
              </w:rPr>
              <w:t>enn</w:t>
            </w:r>
            <w:r w:rsidR="00D603C9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  <w:r w:rsidRPr="00D603C9">
              <w:rPr>
                <w:rFonts w:ascii="Times New Roman" w:eastAsia="Times New Roman" w:hAnsi="Times New Roman" w:cs="Times New Roman"/>
                <w:lang w:eastAsia="hu-HU"/>
              </w:rPr>
              <w:t>tartó</w:t>
            </w:r>
            <w:r w:rsidR="00D603C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D603C9">
              <w:rPr>
                <w:rFonts w:ascii="Times New Roman" w:eastAsia="Times New Roman" w:hAnsi="Times New Roman" w:cs="Times New Roman"/>
                <w:lang w:eastAsia="hu-HU"/>
              </w:rPr>
              <w:t>önkormányzat,</w:t>
            </w:r>
          </w:p>
          <w:p w:rsidR="00650CEA" w:rsidRPr="00D603C9" w:rsidRDefault="00650CE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D603C9">
              <w:rPr>
                <w:rFonts w:ascii="Times New Roman" w:eastAsia="Times New Roman" w:hAnsi="Times New Roman" w:cs="Times New Roman"/>
                <w:lang w:eastAsia="hu-HU"/>
              </w:rPr>
              <w:t>Fővárosi</w:t>
            </w:r>
            <w:r w:rsidR="00D603C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D603C9">
              <w:rPr>
                <w:rFonts w:ascii="Times New Roman" w:eastAsia="Times New Roman" w:hAnsi="Times New Roman" w:cs="Times New Roman"/>
                <w:lang w:eastAsia="hu-HU"/>
              </w:rPr>
              <w:t>Önkor</w:t>
            </w:r>
            <w:r w:rsidR="00D603C9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  <w:r w:rsidRPr="00D603C9">
              <w:rPr>
                <w:rFonts w:ascii="Times New Roman" w:eastAsia="Times New Roman" w:hAnsi="Times New Roman" w:cs="Times New Roman"/>
                <w:lang w:eastAsia="hu-HU"/>
              </w:rPr>
              <w:t>mányzat számára</w:t>
            </w:r>
          </w:p>
          <w:p w:rsidR="00650CEA" w:rsidRPr="00421472" w:rsidRDefault="00650CE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603C9">
              <w:rPr>
                <w:rFonts w:ascii="Times New Roman" w:eastAsia="Times New Roman" w:hAnsi="Times New Roman" w:cs="Times New Roman"/>
                <w:lang w:eastAsia="hu-HU"/>
              </w:rPr>
              <w:t>kötelező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650CEA" w:rsidRPr="00421472" w:rsidRDefault="00650CEA" w:rsidP="00D603C9">
            <w:pPr>
              <w:widowControl w:val="0"/>
              <w:autoSpaceDE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önkormányzat</w:t>
            </w:r>
          </w:p>
          <w:p w:rsidR="00650CEA" w:rsidRPr="00421472" w:rsidRDefault="00650CEA" w:rsidP="00D603C9">
            <w:pPr>
              <w:widowControl w:val="0"/>
              <w:autoSpaceDE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által meghatározott módon (pl. bizottság)</w:t>
            </w:r>
          </w:p>
          <w:p w:rsidR="00650CEA" w:rsidRPr="00E40F37" w:rsidRDefault="00650CEA" w:rsidP="00D603C9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</w:p>
        </w:tc>
      </w:tr>
      <w:tr w:rsidR="00650CEA" w:rsidRPr="00E40F37" w:rsidTr="003D4316">
        <w:trPr>
          <w:trHeight w:val="31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CEA" w:rsidRPr="00E40F37" w:rsidRDefault="00650CEA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Elektronikus utazásszervező</w:t>
            </w:r>
          </w:p>
          <w:p w:rsidR="00650CEA" w:rsidRPr="00E40F37" w:rsidRDefault="00650CEA" w:rsidP="00D818B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működtetésére és fejlesztésére koncepció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0CEA" w:rsidRPr="00E40F37" w:rsidRDefault="00650CEA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818B6" w:rsidRDefault="001A685C" w:rsidP="00D818B6">
            <w:pPr>
              <w:widowControl w:val="0"/>
              <w:autoSpaceDN w:val="0"/>
              <w:spacing w:before="60" w:after="60" w:line="240" w:lineRule="atLeast"/>
              <w:ind w:right="113"/>
              <w:contextualSpacing/>
              <w:jc w:val="center"/>
              <w:textAlignment w:val="baseline"/>
            </w:pPr>
            <w:hyperlink r:id="rId169" w:history="1">
              <w:r w:rsidR="00D818B6" w:rsidRPr="00446A3A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2012. évi XLI. tv.</w:t>
              </w:r>
            </w:hyperlink>
            <w:r w:rsidR="00D818B6" w:rsidRPr="00446A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650CEA" w:rsidRPr="00E40F37" w:rsidRDefault="00650CEA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§ (1) e) bek.</w:t>
            </w:r>
          </w:p>
          <w:p w:rsidR="00650CEA" w:rsidRPr="00E40F37" w:rsidRDefault="00650CEA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50CEA" w:rsidRPr="00E40F37" w:rsidRDefault="001A685C" w:rsidP="008C654E">
            <w:pPr>
              <w:widowControl w:val="0"/>
              <w:autoSpaceDN w:val="0"/>
              <w:spacing w:before="60" w:after="60" w:line="240" w:lineRule="atLeast"/>
              <w:ind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70" w:history="1">
              <w:r w:rsidR="00D818B6" w:rsidRPr="00592C4C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Nemzeti Közlekedési Infr. Fejl. Stratégia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0CEA" w:rsidRPr="00E40F37" w:rsidRDefault="00650CEA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  <w:p w:rsidR="00650CEA" w:rsidRPr="00E40F37" w:rsidRDefault="00650CEA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0CEA" w:rsidRPr="00E40F37" w:rsidRDefault="00650CEA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 szerint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0CEA" w:rsidRPr="00E40F37" w:rsidRDefault="00650CEA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helyi személyszállítás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 </w:t>
            </w: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közszolgáltatá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ssal</w:t>
            </w: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érintett </w:t>
            </w:r>
          </w:p>
          <w:p w:rsidR="00650CEA" w:rsidRPr="00E40F37" w:rsidRDefault="00650CEA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650CEA" w:rsidRPr="00E40F37" w:rsidRDefault="00650CEA" w:rsidP="008C654E">
            <w:pPr>
              <w:widowControl w:val="0"/>
              <w:autoSpaceDE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önkormányzat</w:t>
            </w:r>
          </w:p>
          <w:p w:rsidR="00650CEA" w:rsidRPr="00E40F37" w:rsidRDefault="00650CEA" w:rsidP="008C654E">
            <w:pPr>
              <w:widowControl w:val="0"/>
              <w:autoSpaceDE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által meghatározott módon (pl. bizottság)</w:t>
            </w:r>
          </w:p>
          <w:p w:rsidR="00650CEA" w:rsidRPr="00E40F37" w:rsidRDefault="00650CEA" w:rsidP="008C654E">
            <w:pPr>
              <w:widowControl w:val="0"/>
              <w:autoSpaceDE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</w:p>
          <w:p w:rsidR="00650CEA" w:rsidRPr="00E40F37" w:rsidRDefault="00650CEA" w:rsidP="008C654E">
            <w:pPr>
              <w:widowControl w:val="0"/>
              <w:autoSpaceDE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</w:p>
          <w:p w:rsidR="00650CEA" w:rsidRPr="00E40F37" w:rsidRDefault="00650CEA" w:rsidP="008C654E">
            <w:pPr>
              <w:widowControl w:val="0"/>
              <w:autoSpaceDE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</w:p>
        </w:tc>
      </w:tr>
      <w:tr w:rsidR="00650CEA" w:rsidRPr="00E40F37" w:rsidTr="003D4316">
        <w:trPr>
          <w:trHeight w:val="31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CEA" w:rsidRPr="00E40F37" w:rsidRDefault="00650CEA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Városi és helyi vasúti közlekedés</w:t>
            </w:r>
          </w:p>
          <w:p w:rsidR="00650CEA" w:rsidRPr="00E40F37" w:rsidRDefault="00650CEA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fejlesztésére</w:t>
            </w:r>
          </w:p>
          <w:p w:rsidR="00650CEA" w:rsidRPr="00E40F37" w:rsidRDefault="00650CEA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vonatkozó</w:t>
            </w:r>
          </w:p>
          <w:p w:rsidR="00650CEA" w:rsidRPr="00E40F37" w:rsidRDefault="00650CEA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koncepció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0CEA" w:rsidRPr="00E40F37" w:rsidRDefault="00650CEA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818B6" w:rsidRPr="00D81702" w:rsidRDefault="001A685C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="00D818B6" w:rsidRPr="00D81702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2005. évi CLXXXIII. tv.</w:t>
              </w:r>
            </w:hyperlink>
            <w:r w:rsidR="00D818B6" w:rsidRPr="00D81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0CEA" w:rsidRDefault="00650CEA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§ (1) a), (2) bek.</w:t>
            </w:r>
          </w:p>
          <w:p w:rsidR="00D81702" w:rsidRDefault="00D81702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81702" w:rsidRPr="00E40F37" w:rsidRDefault="001A685C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72" w:history="1">
              <w:r w:rsidR="00D81702" w:rsidRPr="00592C4C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Nemzeti Közlekedési Infr. Fejl. Stratégia</w:t>
              </w:r>
            </w:hyperlink>
          </w:p>
          <w:p w:rsidR="00D818B6" w:rsidRDefault="00D818B6" w:rsidP="008C654E">
            <w:pPr>
              <w:widowControl w:val="0"/>
              <w:autoSpaceDN w:val="0"/>
              <w:spacing w:before="60" w:after="60" w:line="240" w:lineRule="atLeast"/>
              <w:ind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50CEA" w:rsidRPr="00D81702" w:rsidRDefault="001A685C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73" w:history="1">
              <w:r w:rsidR="00650CEA" w:rsidRPr="00D817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Országos Vasútfejl. Koncepció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0CEA" w:rsidRPr="00E40F37" w:rsidRDefault="00650CEA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0CEA" w:rsidRDefault="00650CEA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 szerint</w:t>
            </w:r>
          </w:p>
          <w:p w:rsidR="00D81702" w:rsidRDefault="00D81702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81702" w:rsidRPr="00E40F37" w:rsidRDefault="00D81702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0CEA" w:rsidRPr="00E40F37" w:rsidRDefault="00650CEA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helyi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vasúti </w:t>
            </w: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közszolgáltatá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ssal</w:t>
            </w: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érintett </w:t>
            </w:r>
          </w:p>
          <w:p w:rsidR="00650CEA" w:rsidRPr="00E40F37" w:rsidRDefault="00650CEA" w:rsidP="008C654E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650CEA" w:rsidRPr="00E40F37" w:rsidRDefault="00650CEA" w:rsidP="008C654E">
            <w:pPr>
              <w:widowControl w:val="0"/>
              <w:autoSpaceDE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önkormányzat</w:t>
            </w:r>
          </w:p>
          <w:p w:rsidR="00650CEA" w:rsidRPr="00E40F37" w:rsidRDefault="00650CEA" w:rsidP="008C654E">
            <w:pPr>
              <w:widowControl w:val="0"/>
              <w:autoSpaceDE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által meghatározott módon (pl. bizottság)</w:t>
            </w:r>
          </w:p>
          <w:p w:rsidR="00650CEA" w:rsidRPr="00E40F37" w:rsidRDefault="00650CEA" w:rsidP="008C654E">
            <w:pPr>
              <w:widowControl w:val="0"/>
              <w:autoSpaceDE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</w:p>
        </w:tc>
      </w:tr>
    </w:tbl>
    <w:p w:rsidR="007A31FC" w:rsidRDefault="007A31FC" w:rsidP="007A31FC">
      <w:pPr>
        <w:rPr>
          <w:rFonts w:ascii="Times New Roman" w:eastAsiaTheme="majorEastAsia" w:hAnsi="Times New Roman" w:cs="Times New Roman"/>
          <w:b/>
          <w:bCs/>
          <w:smallCaps/>
          <w:color w:val="943634" w:themeColor="accent2" w:themeShade="BF"/>
          <w:sz w:val="28"/>
          <w:szCs w:val="28"/>
          <w:lang w:eastAsia="hu-HU"/>
        </w:rPr>
      </w:pPr>
      <w:bookmarkStart w:id="22" w:name="_Toc506217685"/>
      <w:bookmarkEnd w:id="19"/>
    </w:p>
    <w:p w:rsidR="007A31FC" w:rsidRDefault="007A31FC">
      <w:pPr>
        <w:rPr>
          <w:rFonts w:ascii="Times New Roman" w:eastAsiaTheme="majorEastAsia" w:hAnsi="Times New Roman" w:cs="Times New Roman"/>
          <w:b/>
          <w:bCs/>
          <w:smallCaps/>
          <w:color w:val="943634" w:themeColor="accent2" w:themeShade="BF"/>
          <w:sz w:val="28"/>
          <w:szCs w:val="28"/>
          <w:lang w:eastAsia="hu-HU"/>
        </w:rPr>
      </w:pPr>
      <w:r>
        <w:rPr>
          <w:rFonts w:ascii="Times New Roman" w:eastAsiaTheme="majorEastAsia" w:hAnsi="Times New Roman" w:cs="Times New Roman"/>
          <w:b/>
          <w:bCs/>
          <w:smallCaps/>
          <w:color w:val="943634" w:themeColor="accent2" w:themeShade="BF"/>
          <w:sz w:val="28"/>
          <w:szCs w:val="28"/>
          <w:lang w:eastAsia="hu-HU"/>
        </w:rPr>
        <w:br w:type="page"/>
      </w:r>
    </w:p>
    <w:p w:rsidR="00602D76" w:rsidRPr="007917DE" w:rsidRDefault="00602D76" w:rsidP="007A31FC">
      <w:pPr>
        <w:keepNext/>
        <w:keepLines/>
        <w:suppressAutoHyphens/>
        <w:autoSpaceDN w:val="0"/>
        <w:spacing w:before="240" w:after="0" w:line="240" w:lineRule="auto"/>
        <w:jc w:val="both"/>
        <w:textAlignment w:val="baseline"/>
        <w:outlineLvl w:val="1"/>
        <w:rPr>
          <w:rFonts w:ascii="Times New Roman" w:eastAsiaTheme="majorEastAsia" w:hAnsi="Times New Roman" w:cs="Times New Roman"/>
          <w:b/>
          <w:bCs/>
          <w:smallCaps/>
          <w:color w:val="943634" w:themeColor="accent2" w:themeShade="BF"/>
          <w:sz w:val="28"/>
          <w:szCs w:val="28"/>
          <w:lang w:eastAsia="hu-HU"/>
        </w:rPr>
      </w:pPr>
      <w:bookmarkStart w:id="23" w:name="_Toc78367301"/>
      <w:r w:rsidRPr="007917DE">
        <w:rPr>
          <w:rFonts w:ascii="Times New Roman" w:eastAsiaTheme="majorEastAsia" w:hAnsi="Times New Roman" w:cs="Times New Roman"/>
          <w:b/>
          <w:bCs/>
          <w:smallCaps/>
          <w:color w:val="943634" w:themeColor="accent2" w:themeShade="BF"/>
          <w:sz w:val="28"/>
          <w:szCs w:val="28"/>
          <w:lang w:eastAsia="hu-HU"/>
        </w:rPr>
        <w:lastRenderedPageBreak/>
        <w:t>KÖZSZOLGÁLTATÁSOK, INFORMATIKA TÉMAKÖR</w:t>
      </w:r>
      <w:bookmarkEnd w:id="22"/>
      <w:bookmarkEnd w:id="23"/>
    </w:p>
    <w:tbl>
      <w:tblPr>
        <w:tblW w:w="14118" w:type="dxa"/>
        <w:jc w:val="center"/>
        <w:shd w:val="clear" w:color="auto" w:fill="F2DBDB" w:themeFill="accent2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531"/>
        <w:gridCol w:w="2268"/>
        <w:gridCol w:w="1701"/>
        <w:gridCol w:w="2041"/>
        <w:gridCol w:w="2041"/>
        <w:gridCol w:w="2268"/>
      </w:tblGrid>
      <w:tr w:rsidR="00C705B7" w:rsidRPr="00E40F37" w:rsidTr="001568F9">
        <w:trPr>
          <w:trHeight w:val="311"/>
          <w:tblHeader/>
          <w:jc w:val="center"/>
        </w:trPr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113" w:type="dxa"/>
              <w:left w:w="34" w:type="dxa"/>
              <w:bottom w:w="85" w:type="dxa"/>
              <w:right w:w="34" w:type="dxa"/>
            </w:tcMar>
            <w:vAlign w:val="center"/>
          </w:tcPr>
          <w:p w:rsidR="00C705B7" w:rsidRPr="00E40F37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3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E5B8B7" w:themeFill="accent2" w:themeFillTint="66"/>
            <w:vAlign w:val="center"/>
          </w:tcPr>
          <w:p w:rsidR="00C705B7" w:rsidRPr="00E40F37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Kötelező</w:t>
            </w:r>
          </w:p>
          <w:p w:rsidR="00C705B7" w:rsidRPr="00E40F37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E5B8B7" w:themeFill="accent2" w:themeFillTint="66"/>
            <w:vAlign w:val="center"/>
          </w:tcPr>
          <w:p w:rsidR="00C705B7" w:rsidRPr="00E40F37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Felhatalmazás Tartalom</w:t>
            </w:r>
          </w:p>
        </w:tc>
        <w:tc>
          <w:tcPr>
            <w:tcW w:w="170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E5B8B7" w:themeFill="accent2" w:themeFillTint="66"/>
            <w:vAlign w:val="center"/>
          </w:tcPr>
          <w:p w:rsidR="00C705B7" w:rsidRPr="00E40F37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Elfogadás</w:t>
            </w:r>
          </w:p>
          <w:p w:rsidR="00C705B7" w:rsidRPr="00E40F37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módja</w:t>
            </w:r>
          </w:p>
        </w:tc>
        <w:tc>
          <w:tcPr>
            <w:tcW w:w="204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E5B8B7" w:themeFill="accent2" w:themeFillTint="66"/>
            <w:vAlign w:val="center"/>
          </w:tcPr>
          <w:p w:rsidR="00C705B7" w:rsidRPr="00E40F37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 xml:space="preserve">Megalkotás felülvizsgálat </w:t>
            </w:r>
          </w:p>
        </w:tc>
        <w:tc>
          <w:tcPr>
            <w:tcW w:w="204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E5B8B7" w:themeFill="accent2" w:themeFillTint="66"/>
            <w:vAlign w:val="center"/>
          </w:tcPr>
          <w:p w:rsidR="00C705B7" w:rsidRPr="00E40F37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Címzetti kör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113" w:type="dxa"/>
              <w:left w:w="34" w:type="dxa"/>
              <w:bottom w:w="85" w:type="dxa"/>
              <w:right w:w="34" w:type="dxa"/>
            </w:tcMar>
            <w:vAlign w:val="center"/>
          </w:tcPr>
          <w:p w:rsidR="00C705B7" w:rsidRPr="00E40F37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Egyeztetési</w:t>
            </w:r>
          </w:p>
          <w:p w:rsidR="00C705B7" w:rsidRPr="00E40F37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kötelezettség</w:t>
            </w:r>
          </w:p>
        </w:tc>
      </w:tr>
      <w:tr w:rsidR="00C705B7" w:rsidRPr="00E40F37" w:rsidTr="001568F9">
        <w:trPr>
          <w:trHeight w:val="311"/>
          <w:jc w:val="center"/>
        </w:trPr>
        <w:tc>
          <w:tcPr>
            <w:tcW w:w="2268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FA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Gördülő fejlesztési terv</w:t>
            </w:r>
          </w:p>
          <w:p w:rsidR="00C705B7" w:rsidRPr="00E40F37" w:rsidRDefault="006242FA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(víziközmű rend</w:t>
            </w: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szerenként)</w:t>
            </w:r>
          </w:p>
          <w:p w:rsidR="00C705B7" w:rsidRPr="00E40F37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705B7" w:rsidRPr="00E40F37" w:rsidRDefault="000D5C5D" w:rsidP="000D5C5D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  <w:p w:rsidR="00C705B7" w:rsidRPr="00A77EF2" w:rsidRDefault="001A685C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74" w:history="1">
              <w:r w:rsidR="00C705B7" w:rsidRPr="00A77EF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Magyar Energetikai és Közmű Szabályozási Hivatal ajánlásai</w:t>
              </w:r>
            </w:hyperlink>
          </w:p>
        </w:tc>
        <w:tc>
          <w:tcPr>
            <w:tcW w:w="2268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51B5F" w:rsidRPr="00A51B5F" w:rsidRDefault="001A685C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A51B5F" w:rsidRPr="00A51B5F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58/2013. (II.27.) Korm. rend.</w:t>
              </w:r>
            </w:hyperlink>
          </w:p>
          <w:p w:rsidR="00C705B7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E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90/A-90/C. §</w:t>
            </w:r>
          </w:p>
          <w:p w:rsidR="005D2CB8" w:rsidRDefault="005D2CB8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5B7" w:rsidRPr="00E40F37" w:rsidRDefault="00C705B7" w:rsidP="005D2CB8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705B7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  <w:p w:rsidR="00A77EF2" w:rsidRDefault="00A77EF2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77EF2" w:rsidRPr="00E40F37" w:rsidRDefault="00A77EF2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705B7" w:rsidRPr="00E40F37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szeptember 15-ig kell benyújtani a MEK Hivatalhoz</w:t>
            </w:r>
          </w:p>
        </w:tc>
        <w:tc>
          <w:tcPr>
            <w:tcW w:w="2041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705B7" w:rsidRPr="00E40F37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önkormányzat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C705B7" w:rsidRPr="00E40F37" w:rsidRDefault="00C705B7" w:rsidP="00A77EF2">
            <w:pPr>
              <w:widowControl w:val="0"/>
              <w:autoSpaceDN w:val="0"/>
              <w:spacing w:before="6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víziközmű szolgáltató (üzemeltető) készíti el, képviselő-testület hagyja jóvá;</w:t>
            </w:r>
          </w:p>
          <w:p w:rsidR="00C705B7" w:rsidRPr="00E40F37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által meghatározott módon (pl. bizottság)</w:t>
            </w:r>
          </w:p>
        </w:tc>
      </w:tr>
      <w:tr w:rsidR="00C705B7" w:rsidRPr="00421472" w:rsidTr="003025B9">
        <w:trPr>
          <w:trHeight w:val="31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5B7" w:rsidRPr="00421472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Helyi vízi közüzemi tevékenység fejlesztésére terv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705B7" w:rsidRPr="00421472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  <w:p w:rsidR="00C705B7" w:rsidRPr="00421472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77EF2" w:rsidRPr="00A77EF2" w:rsidRDefault="001A685C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A77EF2" w:rsidRPr="00A77EF2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1995. évi LVII. tv.</w:t>
              </w:r>
            </w:hyperlink>
            <w:r w:rsidR="00A77EF2" w:rsidRPr="00A77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5B7" w:rsidRPr="00A77EF2" w:rsidRDefault="00A77EF2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 § (1) bek. a) </w:t>
            </w:r>
          </w:p>
          <w:p w:rsidR="00C705B7" w:rsidRPr="00A77EF2" w:rsidRDefault="001A685C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77" w:history="1">
              <w:r w:rsidR="00C705B7" w:rsidRPr="00A77EF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Nemzeti Vízstratégia</w:t>
              </w:r>
            </w:hyperlink>
          </w:p>
          <w:p w:rsidR="00C705B7" w:rsidRPr="00421472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705B7" w:rsidRPr="00421472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705B7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 szerint</w:t>
            </w:r>
          </w:p>
          <w:p w:rsidR="00A77EF2" w:rsidRDefault="00A77EF2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77EF2" w:rsidRPr="00421472" w:rsidRDefault="00A77EF2" w:rsidP="00A77EF2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705B7" w:rsidRPr="00421472" w:rsidRDefault="00C705B7" w:rsidP="006170D8">
            <w:pPr>
              <w:widowControl w:val="0"/>
              <w:autoSpaceDN w:val="0"/>
              <w:spacing w:before="60" w:after="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  <w:p w:rsidR="00C705B7" w:rsidRPr="00421472" w:rsidRDefault="00C705B7" w:rsidP="006170D8">
            <w:pPr>
              <w:widowControl w:val="0"/>
              <w:autoSpaceDN w:val="0"/>
              <w:spacing w:after="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C705B7" w:rsidRPr="00421472" w:rsidRDefault="00C705B7" w:rsidP="00A77EF2">
            <w:pPr>
              <w:widowControl w:val="0"/>
              <w:autoSpaceDE w:val="0"/>
              <w:autoSpaceDN w:val="0"/>
              <w:spacing w:before="60" w:after="60" w:line="240" w:lineRule="auto"/>
              <w:ind w:left="57" w:right="113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víziközmű szolgáltatóval (üzemeltetővel) egyeztetni;</w:t>
            </w:r>
          </w:p>
          <w:p w:rsidR="00C705B7" w:rsidRPr="00421472" w:rsidRDefault="00C705B7" w:rsidP="007917DE">
            <w:pPr>
              <w:widowControl w:val="0"/>
              <w:autoSpaceDE w:val="0"/>
              <w:autoSpaceDN w:val="0"/>
              <w:spacing w:before="120" w:after="120" w:line="240" w:lineRule="auto"/>
              <w:ind w:left="57" w:right="113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önkormányzat által meghatározott módon (pl. bizottság)</w:t>
            </w:r>
          </w:p>
        </w:tc>
      </w:tr>
      <w:tr w:rsidR="00C705B7" w:rsidRPr="00E40F37" w:rsidTr="003025B9">
        <w:trPr>
          <w:trHeight w:val="31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FA" w:rsidRPr="00421472" w:rsidRDefault="00C705B7" w:rsidP="006242FA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Energiaellátási</w:t>
            </w:r>
            <w:r w:rsidR="006242FA" w:rsidRPr="00421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tanulmány</w:t>
            </w:r>
          </w:p>
          <w:p w:rsidR="00C705B7" w:rsidRPr="00421472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C705B7" w:rsidRPr="00421472" w:rsidRDefault="00C705B7" w:rsidP="006242FA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705B7" w:rsidRPr="00421472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  <w:p w:rsidR="00C705B7" w:rsidRPr="00421472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5B7" w:rsidRPr="00421472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170D8" w:rsidRPr="006170D8" w:rsidRDefault="001A685C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78" w:history="1">
              <w:r w:rsidR="006170D8" w:rsidRPr="006170D8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1991. évi XX. tv.</w:t>
              </w:r>
            </w:hyperlink>
            <w:r w:rsidR="006170D8" w:rsidRPr="006170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C705B7" w:rsidRPr="006170D8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70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65. § (2) bek.</w:t>
            </w:r>
          </w:p>
          <w:p w:rsidR="00C705B7" w:rsidRDefault="001A685C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hyperlink r:id="rId179" w:history="1">
              <w:r w:rsidR="00C705B7" w:rsidRPr="006170D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Magyar Energiapolitika</w:t>
              </w:r>
            </w:hyperlink>
          </w:p>
          <w:p w:rsidR="007A31FC" w:rsidRPr="006170D8" w:rsidRDefault="007A31FC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705B7" w:rsidRPr="00421472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705B7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 szerint</w:t>
            </w:r>
          </w:p>
          <w:p w:rsidR="006170D8" w:rsidRPr="00421472" w:rsidRDefault="006170D8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705B7" w:rsidRPr="00421472" w:rsidRDefault="00C705B7" w:rsidP="006170D8">
            <w:pPr>
              <w:widowControl w:val="0"/>
              <w:autoSpaceDN w:val="0"/>
              <w:spacing w:before="60" w:after="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megyei</w:t>
            </w:r>
          </w:p>
          <w:p w:rsidR="00C705B7" w:rsidRPr="00421472" w:rsidRDefault="00C705B7" w:rsidP="006170D8">
            <w:pPr>
              <w:widowControl w:val="0"/>
              <w:autoSpaceDN w:val="0"/>
              <w:spacing w:after="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C705B7" w:rsidRPr="00E40F37" w:rsidRDefault="000D5C5D" w:rsidP="00A77EF2">
            <w:pPr>
              <w:widowControl w:val="0"/>
              <w:autoSpaceDE w:val="0"/>
              <w:autoSpaceDN w:val="0"/>
              <w:spacing w:before="60" w:after="120" w:line="240" w:lineRule="auto"/>
              <w:ind w:left="57" w:right="113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 xml:space="preserve">önkormányzat által meghatározott </w:t>
            </w:r>
            <w:r w:rsidR="00A77E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módon (pl. bizottság, intézmény</w:t>
            </w:r>
            <w:r w:rsidRPr="004214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vezetők)</w:t>
            </w:r>
          </w:p>
        </w:tc>
      </w:tr>
      <w:tr w:rsidR="00C705B7" w:rsidRPr="00E40F37" w:rsidTr="003025B9">
        <w:trPr>
          <w:trHeight w:val="311"/>
          <w:jc w:val="center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5B7" w:rsidRPr="00E40F37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Informatikai stratégia</w:t>
            </w:r>
          </w:p>
          <w:p w:rsidR="00C705B7" w:rsidRPr="00E40F37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C705B7" w:rsidRPr="00E40F37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C705B7" w:rsidRPr="00E40F37" w:rsidRDefault="00C705B7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C705B7" w:rsidRPr="00A63384" w:rsidRDefault="001A685C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0" w:history="1">
              <w:r w:rsidR="00C705B7" w:rsidRPr="00A6338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1851/2014. (XII. 30.) Korm. hat.</w:t>
              </w:r>
            </w:hyperlink>
          </w:p>
          <w:p w:rsidR="00C705B7" w:rsidRPr="00A63384" w:rsidRDefault="001A685C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hyperlink r:id="rId181" w:history="1">
              <w:r w:rsidR="00C705B7" w:rsidRPr="00A6338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Zöld könyv infokommunikációs stratégia</w:t>
              </w:r>
            </w:hyperlink>
          </w:p>
          <w:p w:rsidR="00C705B7" w:rsidRPr="00E40F37" w:rsidRDefault="001A685C" w:rsidP="007917DE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2" w:history="1">
              <w:r w:rsidR="00A63384" w:rsidRPr="00A63384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Nemzeti Infokommunikációs Stratégia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C705B7" w:rsidRPr="00E40F37" w:rsidRDefault="00C705B7" w:rsidP="00A75C77">
            <w:pPr>
              <w:widowControl w:val="0"/>
              <w:autoSpaceDN w:val="0"/>
              <w:spacing w:before="60" w:after="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képviselő-testületi</w:t>
            </w:r>
          </w:p>
          <w:p w:rsidR="00C705B7" w:rsidRPr="00E40F37" w:rsidRDefault="00C705B7" w:rsidP="00A75C77">
            <w:pPr>
              <w:widowControl w:val="0"/>
              <w:autoSpaceDN w:val="0"/>
              <w:spacing w:after="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határozattal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C705B7" w:rsidRDefault="00C705B7" w:rsidP="00A75C77">
            <w:pPr>
              <w:widowControl w:val="0"/>
              <w:autoSpaceDN w:val="0"/>
              <w:spacing w:before="6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 szerint</w:t>
            </w:r>
          </w:p>
          <w:p w:rsidR="00A51B5F" w:rsidRDefault="00A51B5F" w:rsidP="00A75C77">
            <w:pPr>
              <w:widowControl w:val="0"/>
              <w:autoSpaceDN w:val="0"/>
              <w:spacing w:before="6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51B5F" w:rsidRDefault="00A51B5F" w:rsidP="00A75C77">
            <w:pPr>
              <w:widowControl w:val="0"/>
              <w:autoSpaceDN w:val="0"/>
              <w:spacing w:before="6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63384" w:rsidRDefault="00A63384" w:rsidP="00A75C77">
            <w:pPr>
              <w:widowControl w:val="0"/>
              <w:autoSpaceDN w:val="0"/>
              <w:spacing w:before="6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63384" w:rsidRPr="00E40F37" w:rsidRDefault="00A63384" w:rsidP="00A63384">
            <w:pPr>
              <w:widowControl w:val="0"/>
              <w:autoSpaceDN w:val="0"/>
              <w:spacing w:before="120" w:after="12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C705B7" w:rsidRPr="00E40F37" w:rsidRDefault="00C705B7" w:rsidP="00A75C77">
            <w:pPr>
              <w:widowControl w:val="0"/>
              <w:autoSpaceDN w:val="0"/>
              <w:spacing w:before="60" w:after="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  <w:p w:rsidR="00C705B7" w:rsidRPr="00E40F37" w:rsidRDefault="00C705B7" w:rsidP="00A75C77">
            <w:pPr>
              <w:widowControl w:val="0"/>
              <w:autoSpaceDN w:val="0"/>
              <w:spacing w:after="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C705B7" w:rsidRPr="00E40F37" w:rsidRDefault="00A63384" w:rsidP="007917DE">
            <w:pPr>
              <w:widowControl w:val="0"/>
              <w:autoSpaceDE w:val="0"/>
              <w:autoSpaceDN w:val="0"/>
              <w:spacing w:before="120" w:after="120" w:line="240" w:lineRule="auto"/>
              <w:ind w:left="57" w:right="113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 xml:space="preserve">önkormányzat által meghatározott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módon (pl. bizottság, intézmény</w:t>
            </w:r>
            <w:r w:rsidRPr="004214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vezetők)</w:t>
            </w:r>
          </w:p>
        </w:tc>
      </w:tr>
    </w:tbl>
    <w:p w:rsidR="00A17E6B" w:rsidRDefault="00A17E6B" w:rsidP="00A17E6B">
      <w:pPr>
        <w:rPr>
          <w:rFonts w:ascii="Times New Roman" w:eastAsiaTheme="majorEastAsia" w:hAnsi="Times New Roman" w:cs="Times New Roman"/>
          <w:b/>
          <w:bCs/>
          <w:smallCaps/>
          <w:color w:val="76923C" w:themeColor="accent3" w:themeShade="BF"/>
          <w:sz w:val="28"/>
          <w:szCs w:val="28"/>
          <w:lang w:eastAsia="hu-HU"/>
        </w:rPr>
      </w:pPr>
      <w:bookmarkStart w:id="24" w:name="_Toc506217686"/>
    </w:p>
    <w:p w:rsidR="00A17E6B" w:rsidRDefault="00A17E6B">
      <w:pPr>
        <w:rPr>
          <w:rFonts w:ascii="Times New Roman" w:eastAsiaTheme="majorEastAsia" w:hAnsi="Times New Roman" w:cs="Times New Roman"/>
          <w:b/>
          <w:bCs/>
          <w:smallCaps/>
          <w:color w:val="76923C" w:themeColor="accent3" w:themeShade="BF"/>
          <w:sz w:val="28"/>
          <w:szCs w:val="28"/>
          <w:lang w:eastAsia="hu-HU"/>
        </w:rPr>
      </w:pPr>
      <w:r>
        <w:rPr>
          <w:rFonts w:ascii="Times New Roman" w:eastAsiaTheme="majorEastAsia" w:hAnsi="Times New Roman" w:cs="Times New Roman"/>
          <w:b/>
          <w:bCs/>
          <w:smallCaps/>
          <w:color w:val="76923C" w:themeColor="accent3" w:themeShade="BF"/>
          <w:sz w:val="28"/>
          <w:szCs w:val="28"/>
          <w:lang w:eastAsia="hu-HU"/>
        </w:rPr>
        <w:br w:type="page"/>
      </w:r>
    </w:p>
    <w:p w:rsidR="00602D76" w:rsidRPr="0004117E" w:rsidRDefault="00602D76" w:rsidP="007A31FC">
      <w:pPr>
        <w:keepNext/>
        <w:keepLines/>
        <w:suppressAutoHyphens/>
        <w:autoSpaceDN w:val="0"/>
        <w:spacing w:before="240" w:after="0" w:line="240" w:lineRule="auto"/>
        <w:jc w:val="both"/>
        <w:textAlignment w:val="baseline"/>
        <w:outlineLvl w:val="1"/>
        <w:rPr>
          <w:rFonts w:ascii="Times New Roman" w:eastAsiaTheme="majorEastAsia" w:hAnsi="Times New Roman" w:cs="Times New Roman"/>
          <w:b/>
          <w:bCs/>
          <w:smallCaps/>
          <w:color w:val="76923C" w:themeColor="accent3" w:themeShade="BF"/>
          <w:sz w:val="28"/>
          <w:szCs w:val="28"/>
          <w:lang w:eastAsia="hu-HU"/>
        </w:rPr>
      </w:pPr>
      <w:bookmarkStart w:id="25" w:name="_Toc78367302"/>
      <w:r w:rsidRPr="0004117E">
        <w:rPr>
          <w:rFonts w:ascii="Times New Roman" w:eastAsiaTheme="majorEastAsia" w:hAnsi="Times New Roman" w:cs="Times New Roman"/>
          <w:b/>
          <w:bCs/>
          <w:smallCaps/>
          <w:color w:val="76923C" w:themeColor="accent3" w:themeShade="BF"/>
          <w:sz w:val="28"/>
          <w:szCs w:val="28"/>
          <w:lang w:eastAsia="hu-HU"/>
        </w:rPr>
        <w:lastRenderedPageBreak/>
        <w:t>OKTATÁS, NEVELÉS, SPORT, SZOCIÁLIS ÁGAZAT, KÖZMŰVELŐDÉS, TURISZTIKA TÉMAKÖR</w:t>
      </w:r>
      <w:bookmarkEnd w:id="24"/>
      <w:bookmarkEnd w:id="25"/>
    </w:p>
    <w:tbl>
      <w:tblPr>
        <w:tblW w:w="14035" w:type="dxa"/>
        <w:jc w:val="center"/>
        <w:shd w:val="clear" w:color="auto" w:fill="EAF1DD" w:themeFill="accent3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1531"/>
        <w:gridCol w:w="23"/>
        <w:gridCol w:w="2244"/>
        <w:gridCol w:w="24"/>
        <w:gridCol w:w="1676"/>
        <w:gridCol w:w="25"/>
        <w:gridCol w:w="2015"/>
        <w:gridCol w:w="54"/>
        <w:gridCol w:w="1986"/>
        <w:gridCol w:w="54"/>
        <w:gridCol w:w="2213"/>
        <w:gridCol w:w="30"/>
      </w:tblGrid>
      <w:tr w:rsidR="00C705B7" w:rsidRPr="0004117E" w:rsidTr="00D51968">
        <w:trPr>
          <w:gridAfter w:val="1"/>
          <w:wAfter w:w="30" w:type="dxa"/>
          <w:trHeight w:val="311"/>
          <w:tblHeader/>
          <w:jc w:val="center"/>
        </w:trPr>
        <w:tc>
          <w:tcPr>
            <w:tcW w:w="2160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113" w:type="dxa"/>
              <w:left w:w="34" w:type="dxa"/>
              <w:bottom w:w="85" w:type="dxa"/>
              <w:right w:w="34" w:type="dxa"/>
            </w:tcMar>
            <w:vAlign w:val="center"/>
          </w:tcPr>
          <w:p w:rsidR="00C705B7" w:rsidRPr="00421472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3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:rsidR="00C705B7" w:rsidRPr="00421472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Kötelező</w:t>
            </w:r>
          </w:p>
          <w:p w:rsidR="00C705B7" w:rsidRPr="00421472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7" w:type="dxa"/>
            <w:gridSpan w:val="2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:rsidR="00C705B7" w:rsidRPr="00421472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Felhatalmazás Tartalom</w:t>
            </w:r>
          </w:p>
        </w:tc>
        <w:tc>
          <w:tcPr>
            <w:tcW w:w="1700" w:type="dxa"/>
            <w:gridSpan w:val="2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:rsidR="00C705B7" w:rsidRPr="00421472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Elfogadás</w:t>
            </w:r>
          </w:p>
          <w:p w:rsidR="00C705B7" w:rsidRPr="00421472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módja</w:t>
            </w:r>
          </w:p>
        </w:tc>
        <w:tc>
          <w:tcPr>
            <w:tcW w:w="2040" w:type="dxa"/>
            <w:gridSpan w:val="2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:rsidR="00C705B7" w:rsidRPr="00421472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 xml:space="preserve">Megalkotás felülvizsgálat </w:t>
            </w:r>
          </w:p>
        </w:tc>
        <w:tc>
          <w:tcPr>
            <w:tcW w:w="2040" w:type="dxa"/>
            <w:gridSpan w:val="2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:rsidR="00C705B7" w:rsidRPr="00421472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Címzetti kör</w:t>
            </w:r>
          </w:p>
        </w:tc>
        <w:tc>
          <w:tcPr>
            <w:tcW w:w="2267" w:type="dxa"/>
            <w:gridSpan w:val="2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113" w:type="dxa"/>
              <w:left w:w="34" w:type="dxa"/>
              <w:bottom w:w="85" w:type="dxa"/>
              <w:right w:w="34" w:type="dxa"/>
            </w:tcMar>
            <w:vAlign w:val="center"/>
          </w:tcPr>
          <w:p w:rsidR="00C705B7" w:rsidRPr="00421472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Egyeztetési</w:t>
            </w:r>
          </w:p>
          <w:p w:rsidR="00C705B7" w:rsidRPr="0004117E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kötelezettség</w:t>
            </w:r>
          </w:p>
        </w:tc>
      </w:tr>
      <w:tr w:rsidR="00C705B7" w:rsidRPr="0004117E" w:rsidTr="00325724">
        <w:trPr>
          <w:trHeight w:val="311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5B7" w:rsidRPr="0004117E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Helyi esélyegyenlőségi program</w:t>
            </w:r>
          </w:p>
          <w:p w:rsidR="00C705B7" w:rsidRPr="0004117E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C705B7" w:rsidRPr="0004117E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05B7" w:rsidRPr="0004117E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61B11" w:rsidRPr="00461B11" w:rsidRDefault="001A685C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461B11" w:rsidRPr="00461B11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2003. évi CXXV. tv.</w:t>
              </w:r>
            </w:hyperlink>
            <w:r w:rsidR="00461B11" w:rsidRPr="00461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5B7" w:rsidRPr="00461B11" w:rsidRDefault="00461B11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 §</w:t>
            </w:r>
          </w:p>
          <w:p w:rsidR="00C705B7" w:rsidRPr="00461B11" w:rsidRDefault="001A685C" w:rsidP="00461B11">
            <w:pPr>
              <w:widowControl w:val="0"/>
              <w:autoSpaceDN w:val="0"/>
              <w:spacing w:before="60" w:after="60" w:line="240" w:lineRule="atLeast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461B11" w:rsidRPr="00461B11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321/2011. (XII.27.) Korm. rend.</w:t>
              </w:r>
            </w:hyperlink>
            <w:r w:rsidR="00461B11" w:rsidRPr="00461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B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1-6</w:t>
            </w:r>
            <w:r w:rsidR="006515FA" w:rsidRPr="00461B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§</w:t>
            </w:r>
          </w:p>
          <w:p w:rsidR="00461B11" w:rsidRPr="00461B11" w:rsidRDefault="001A685C" w:rsidP="00602ADA">
            <w:pPr>
              <w:widowControl w:val="0"/>
              <w:autoSpaceDN w:val="0"/>
              <w:spacing w:before="60" w:after="60" w:line="240" w:lineRule="atLeast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461B11" w:rsidRPr="00461B11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2/2012. (VI.5.) EMMI rend.</w:t>
              </w:r>
            </w:hyperlink>
          </w:p>
          <w:p w:rsidR="00C705B7" w:rsidRPr="0004117E" w:rsidRDefault="00461B11" w:rsidP="00461B11">
            <w:pPr>
              <w:widowControl w:val="0"/>
              <w:autoSpaceDN w:val="0"/>
              <w:spacing w:before="60" w:after="60" w:line="24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1-2. §,</w:t>
            </w:r>
            <w:r w:rsidR="00C705B7"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mellékletek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05B7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  <w:p w:rsidR="00461B11" w:rsidRPr="0004117E" w:rsidRDefault="00461B11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05B7" w:rsidRDefault="00C705B7" w:rsidP="00461B11">
            <w:pPr>
              <w:widowControl w:val="0"/>
              <w:autoSpaceDN w:val="0"/>
              <w:spacing w:before="60" w:after="60" w:line="24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évente </w:t>
            </w:r>
          </w:p>
          <w:p w:rsidR="00C902E4" w:rsidRDefault="00C902E4" w:rsidP="00461B11">
            <w:pPr>
              <w:widowControl w:val="0"/>
              <w:autoSpaceDN w:val="0"/>
              <w:spacing w:before="60" w:after="60" w:line="24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902E4" w:rsidRPr="0004117E" w:rsidRDefault="00C902E4" w:rsidP="00461B11">
            <w:pPr>
              <w:widowControl w:val="0"/>
              <w:autoSpaceDN w:val="0"/>
              <w:spacing w:before="60" w:after="60" w:line="24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61B11" w:rsidRPr="00E40F37" w:rsidRDefault="00461B11" w:rsidP="00461B11">
            <w:pPr>
              <w:widowControl w:val="0"/>
              <w:autoSpaceDN w:val="0"/>
              <w:spacing w:before="60" w:after="0" w:line="240" w:lineRule="auto"/>
              <w:ind w:left="57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  <w:p w:rsidR="00C705B7" w:rsidRPr="0004117E" w:rsidRDefault="00461B11" w:rsidP="00461B11">
            <w:pPr>
              <w:widowControl w:val="0"/>
              <w:autoSpaceDN w:val="0"/>
              <w:spacing w:before="60" w:after="0" w:line="24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C705B7" w:rsidRPr="0004117E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által meghatározott partnerek (pl. járási hivatal, intézmény-vezetők, civil szervezetek, orvosok, védőnők)</w:t>
            </w:r>
          </w:p>
        </w:tc>
      </w:tr>
      <w:tr w:rsidR="00C705B7" w:rsidRPr="00E40F37" w:rsidTr="00325724">
        <w:trPr>
          <w:trHeight w:val="311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5B7" w:rsidRPr="00D51968" w:rsidRDefault="00C705B7" w:rsidP="00AF049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51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Szociális szolgáltatás-tervezési </w:t>
            </w:r>
          </w:p>
          <w:p w:rsidR="00C705B7" w:rsidRPr="00D51968" w:rsidRDefault="00C705B7" w:rsidP="00AF049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51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koncepció</w:t>
            </w:r>
          </w:p>
          <w:p w:rsidR="00C705B7" w:rsidRPr="00D51968" w:rsidRDefault="00C705B7" w:rsidP="00AF049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C705B7" w:rsidRPr="00D51968" w:rsidRDefault="00C705B7" w:rsidP="00AF049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05B7" w:rsidRPr="00D51968" w:rsidRDefault="00C705B7" w:rsidP="00AF0496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19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51968" w:rsidRPr="00D51968" w:rsidRDefault="001A685C" w:rsidP="00AF0496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D51968" w:rsidRPr="00D51968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1993. évi III. tv.</w:t>
              </w:r>
            </w:hyperlink>
            <w:r w:rsidR="00D51968" w:rsidRPr="00D51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968" w:rsidRDefault="00C705B7" w:rsidP="00AF0496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19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92. § (3) bek.</w:t>
            </w:r>
          </w:p>
          <w:p w:rsidR="00D51968" w:rsidRPr="00D51968" w:rsidRDefault="001A685C" w:rsidP="00AF0496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="00D51968" w:rsidRPr="00D51968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1/2000. (I.7.) SZCSM rend.</w:t>
              </w:r>
            </w:hyperlink>
          </w:p>
          <w:p w:rsidR="00C705B7" w:rsidRPr="00D51968" w:rsidRDefault="00C705B7" w:rsidP="00AF0496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19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111/A. §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05B7" w:rsidRPr="00D51968" w:rsidRDefault="00C705B7" w:rsidP="00AF0496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19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05B7" w:rsidRPr="00D51968" w:rsidRDefault="00C705B7" w:rsidP="00AF0496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19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évente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05B7" w:rsidRPr="00D51968" w:rsidRDefault="00C705B7" w:rsidP="00AF0496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19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legalább 2000</w:t>
            </w:r>
            <w:r w:rsidR="00D519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lakosú települési önkormányzat</w:t>
            </w:r>
          </w:p>
          <w:p w:rsidR="00C705B7" w:rsidRPr="00D51968" w:rsidRDefault="00C705B7" w:rsidP="00AF0496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5B7" w:rsidRPr="00D51968" w:rsidRDefault="00C705B7" w:rsidP="00AF0496">
            <w:pPr>
              <w:widowControl w:val="0"/>
              <w:autoSpaceDN w:val="0"/>
              <w:spacing w:before="60" w:after="60"/>
              <w:ind w:left="113" w:right="113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D51968" w:rsidRDefault="001A685C" w:rsidP="00AF0496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8" w:history="1">
              <w:r w:rsidR="00D51968" w:rsidRPr="00D51968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1993. évi III. tv.</w:t>
              </w:r>
            </w:hyperlink>
            <w:r w:rsidR="00C705B7" w:rsidRPr="00D519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</w:p>
          <w:p w:rsidR="00C705B7" w:rsidRPr="00D51968" w:rsidRDefault="00C705B7" w:rsidP="00AF0496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19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92. § (6a) bek. szerint</w:t>
            </w:r>
          </w:p>
          <w:p w:rsidR="00C705B7" w:rsidRPr="00D51968" w:rsidRDefault="00C705B7" w:rsidP="00AF0496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705B7" w:rsidRPr="00E40F37" w:rsidTr="00325724">
        <w:trPr>
          <w:trHeight w:val="311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5B7" w:rsidRPr="00E40F37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Sportkoncepció</w:t>
            </w:r>
          </w:p>
          <w:p w:rsidR="00C705B7" w:rsidRPr="00E40F37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C705B7" w:rsidRPr="00E40F37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05B7" w:rsidRPr="00E40F37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  <w:p w:rsidR="00C705B7" w:rsidRPr="00E40F37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5B7" w:rsidRPr="00E40F37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F0496" w:rsidRPr="00AF0496" w:rsidRDefault="001A685C" w:rsidP="00602ADA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AF0496" w:rsidRPr="00AF0496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2004. évi I. tv.</w:t>
              </w:r>
            </w:hyperlink>
            <w:r w:rsidR="00AF0496" w:rsidRPr="00AF0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0496" w:rsidRDefault="00C705B7" w:rsidP="00602ADA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</w:pPr>
            <w:r w:rsidRPr="00AF049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55. § (1) bek. a) </w:t>
            </w:r>
          </w:p>
          <w:p w:rsidR="00AF0496" w:rsidRDefault="00AF0496" w:rsidP="00602ADA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6" w:rsidRDefault="001A685C" w:rsidP="00602ADA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0" w:history="1">
              <w:r w:rsidR="00AF0496" w:rsidRPr="00AF0496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Nemzeti Sportstratégia</w:t>
              </w:r>
            </w:hyperlink>
          </w:p>
          <w:p w:rsidR="00C705B7" w:rsidRPr="00E40F37" w:rsidRDefault="00C705B7" w:rsidP="00602ADA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05B7" w:rsidRPr="00E40F37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05B7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szükség szerint, </w:t>
            </w:r>
            <w:r w:rsidR="00AF049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</w:t>
            </w: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pályázati határidőnek megfelelően</w:t>
            </w:r>
          </w:p>
          <w:p w:rsidR="00AF0496" w:rsidRPr="00E40F37" w:rsidRDefault="00AF04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05B7" w:rsidRPr="00E40F37" w:rsidRDefault="00C705B7" w:rsidP="002036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  <w:p w:rsidR="00C705B7" w:rsidRPr="00E40F37" w:rsidRDefault="00C705B7" w:rsidP="002036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AF0496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által meghatározott módon</w:t>
            </w:r>
          </w:p>
          <w:p w:rsidR="00C705B7" w:rsidRPr="00E40F37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(pl. bizottság, intézményvezetők, civil szervezetek)</w:t>
            </w:r>
          </w:p>
        </w:tc>
      </w:tr>
      <w:tr w:rsidR="00C705B7" w:rsidRPr="00E40F37" w:rsidTr="00325724">
        <w:trPr>
          <w:trHeight w:val="311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5B7" w:rsidRPr="00E40F37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Múzeumi stratégiai terv</w:t>
            </w:r>
          </w:p>
          <w:p w:rsidR="00C705B7" w:rsidRPr="00E40F37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C705B7" w:rsidRPr="00E40F37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05B7" w:rsidRPr="00E40F37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0E14" w:rsidRPr="00570E14" w:rsidRDefault="001A685C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570E14" w:rsidRPr="00570E14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1997. évi CXL. tv.</w:t>
              </w:r>
            </w:hyperlink>
            <w:r w:rsidR="00570E14" w:rsidRPr="00570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E14" w:rsidRDefault="00570E14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 § (2) bek.</w:t>
            </w:r>
          </w:p>
          <w:p w:rsidR="00C705B7" w:rsidRPr="00570E14" w:rsidRDefault="00570E14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  <w:r w:rsidR="00C705B7" w:rsidRPr="00570E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melléklet</w:t>
            </w:r>
          </w:p>
          <w:p w:rsidR="00C705B7" w:rsidRPr="00E40F37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05B7" w:rsidRPr="00E40F37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05B7" w:rsidRPr="00E40F37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évente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05B7" w:rsidRPr="00E40F37" w:rsidRDefault="00C705B7" w:rsidP="002036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fenntartó önkormányzat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C705B7" w:rsidRPr="00E40F37" w:rsidRDefault="00C705B7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önkormányzat által meghatározott módon </w:t>
            </w:r>
          </w:p>
          <w:p w:rsidR="00C705B7" w:rsidRPr="00E40F37" w:rsidRDefault="00C705B7" w:rsidP="000E4B6F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(pl. bizottság, civil szervezetek)</w:t>
            </w:r>
          </w:p>
        </w:tc>
      </w:tr>
      <w:tr w:rsidR="00AF0496" w:rsidRPr="00E40F37" w:rsidTr="00325724">
        <w:trPr>
          <w:trHeight w:val="311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496" w:rsidRPr="00E40F37" w:rsidRDefault="00AF0496" w:rsidP="008233DD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Közművelődési</w:t>
            </w:r>
          </w:p>
          <w:p w:rsidR="00AF0496" w:rsidRPr="00E40F37" w:rsidRDefault="00AF0496" w:rsidP="008233DD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koncepció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F0496" w:rsidRPr="00E40F37" w:rsidRDefault="00AF0496" w:rsidP="008233DD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F0496" w:rsidRPr="00570E14" w:rsidRDefault="001A685C" w:rsidP="008233DD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2" w:history="1">
              <w:r w:rsidR="00AF0496" w:rsidRPr="00570E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A magyar közművelődés szakpolitikai koncepciója;</w:t>
              </w:r>
            </w:hyperlink>
          </w:p>
          <w:p w:rsidR="00570E14" w:rsidRDefault="00570E14" w:rsidP="008233DD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</w:pPr>
          </w:p>
          <w:p w:rsidR="00AF0496" w:rsidRPr="00691F96" w:rsidRDefault="001A685C" w:rsidP="008233DD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3" w:history="1">
              <w:r w:rsidR="00AF0496" w:rsidRPr="00691F9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Kulturális intézmények módszertan</w:t>
              </w:r>
            </w:hyperlink>
          </w:p>
          <w:p w:rsidR="00AF0496" w:rsidRPr="00E40F37" w:rsidRDefault="00AF0496" w:rsidP="008233DD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F0496" w:rsidRPr="00E40F37" w:rsidRDefault="00AF0496" w:rsidP="008233DD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F0496" w:rsidRDefault="00AF0496" w:rsidP="008233DD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 szerint, pályázatoktól függően</w:t>
            </w:r>
          </w:p>
          <w:p w:rsidR="00570E14" w:rsidRDefault="00570E14" w:rsidP="008233DD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0E14" w:rsidRDefault="00570E14" w:rsidP="008233DD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0E14" w:rsidRPr="00E40F37" w:rsidRDefault="00570E14" w:rsidP="00570E14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F0496" w:rsidRPr="00E40F37" w:rsidRDefault="00AF0496" w:rsidP="008233DD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  <w:p w:rsidR="00AF0496" w:rsidRPr="00E40F37" w:rsidRDefault="00AF0496" w:rsidP="008233DD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AF0496" w:rsidRPr="00E40F37" w:rsidRDefault="00AF0496" w:rsidP="008233DD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által meghatározott módon (pl. bizottság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intézményvez</w:t>
            </w:r>
            <w:r w:rsidR="00691F9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etők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civil szerveze</w:t>
            </w: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tek, Közműve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lődési Kerek</w:t>
            </w: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asztal)</w:t>
            </w:r>
          </w:p>
        </w:tc>
      </w:tr>
      <w:tr w:rsidR="00691F96" w:rsidRPr="00E40F37" w:rsidTr="00325724">
        <w:trPr>
          <w:trHeight w:val="311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96" w:rsidRPr="00E40F37" w:rsidRDefault="00691F96" w:rsidP="008233DD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Egészségterv</w:t>
            </w:r>
          </w:p>
          <w:p w:rsidR="00691F96" w:rsidRPr="00E40F37" w:rsidRDefault="00691F96" w:rsidP="008233DD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691F96" w:rsidRPr="00E40F37" w:rsidRDefault="00691F96" w:rsidP="008233DD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8233DD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26CC" w:rsidRPr="000626CC" w:rsidRDefault="001A685C" w:rsidP="008233DD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="000626CC" w:rsidRPr="000626CC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1997. évi CLIV. tv.</w:t>
              </w:r>
            </w:hyperlink>
            <w:r w:rsidR="000626CC" w:rsidRPr="00062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1F96" w:rsidRPr="000626CC" w:rsidRDefault="00691F96" w:rsidP="008233DD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26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152/B. §;</w:t>
            </w:r>
          </w:p>
          <w:p w:rsidR="000626CC" w:rsidRPr="000626CC" w:rsidRDefault="000626CC" w:rsidP="008233DD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6CC" w:rsidRPr="000626CC" w:rsidRDefault="001A685C" w:rsidP="008233DD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="000626CC" w:rsidRPr="000626CC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Egészségfejlesztési Program</w:t>
              </w:r>
            </w:hyperlink>
          </w:p>
          <w:p w:rsidR="000626CC" w:rsidRPr="000626CC" w:rsidRDefault="000626CC" w:rsidP="008233DD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F96" w:rsidRPr="00E40F37" w:rsidRDefault="001A685C" w:rsidP="008233DD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6" w:history="1">
              <w:r w:rsidR="00691F96" w:rsidRPr="000626C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Egészségügyi Ágazati Stratégia</w:t>
              </w:r>
            </w:hyperlink>
          </w:p>
          <w:p w:rsidR="00691F96" w:rsidRPr="00E40F37" w:rsidRDefault="00691F96" w:rsidP="008233DD">
            <w:pPr>
              <w:widowControl w:val="0"/>
              <w:autoSpaceDN w:val="0"/>
              <w:spacing w:before="60" w:after="60"/>
              <w:ind w:left="113" w:right="113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8233DD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Default="00691F96" w:rsidP="008233DD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 szerint, pályázatoktól függően</w:t>
            </w:r>
          </w:p>
          <w:p w:rsidR="000626CC" w:rsidRPr="00E40F37" w:rsidRDefault="001A685C" w:rsidP="000626CC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7" w:history="1">
              <w:r w:rsidR="000626CC" w:rsidRPr="00E40F37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hu-HU"/>
                </w:rPr>
                <w:t xml:space="preserve"> </w:t>
              </w:r>
            </w:hyperlink>
          </w:p>
          <w:p w:rsidR="000626CC" w:rsidRPr="00E40F37" w:rsidRDefault="000626CC" w:rsidP="000626CC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8233DD">
            <w:pPr>
              <w:widowControl w:val="0"/>
              <w:autoSpaceDN w:val="0"/>
              <w:spacing w:before="60" w:after="60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járási, fővárosi kerületi önkormányzat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691F96" w:rsidRPr="00E40F37" w:rsidRDefault="000626CC" w:rsidP="008233DD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="00691F96"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járásra, a fővárosban a fővárosi kerületre vonatkozóan - azon járásokban, ahol működik egészség-fejlesztési iroda, az egészségfejlesztési irodák bevonásával -</w:t>
            </w:r>
          </w:p>
          <w:p w:rsidR="00691F96" w:rsidRPr="00E40F37" w:rsidRDefault="000626CC" w:rsidP="000626CC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</w:t>
            </w:r>
            <w:r w:rsidR="00691F96"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érintett települési önkormányzatokkal vagy társulásaival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együtt </w:t>
            </w:r>
          </w:p>
        </w:tc>
      </w:tr>
      <w:tr w:rsidR="00691F96" w:rsidRPr="00E40F37" w:rsidTr="00592DC2">
        <w:trPr>
          <w:trHeight w:val="311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96" w:rsidRPr="00E40F37" w:rsidRDefault="00691F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Civil koncepció</w:t>
            </w:r>
          </w:p>
          <w:p w:rsidR="00691F96" w:rsidRPr="00E40F37" w:rsidRDefault="00691F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691F96" w:rsidRPr="00E40F37" w:rsidRDefault="00691F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8A4B99" w:rsidRDefault="001A685C" w:rsidP="002036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hyperlink r:id="rId198" w:history="1">
              <w:r w:rsidR="00691F96" w:rsidRPr="008A4B9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Nemzeti Önkéntes Stratégia</w:t>
              </w:r>
            </w:hyperlink>
          </w:p>
          <w:p w:rsidR="00691F96" w:rsidRPr="00E40F37" w:rsidRDefault="001A685C" w:rsidP="002036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9" w:history="1">
              <w:r w:rsidR="00691F96" w:rsidRPr="008A4B9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Szabályozási segédlet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Default="00691F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pályázatoktól függően</w:t>
            </w:r>
          </w:p>
          <w:p w:rsidR="00931A5D" w:rsidRDefault="00931A5D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31A5D" w:rsidRPr="00E40F37" w:rsidRDefault="00931A5D" w:rsidP="00931A5D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2036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  <w:p w:rsidR="00691F96" w:rsidRPr="00E40F37" w:rsidRDefault="00691F96" w:rsidP="002036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691F96" w:rsidRPr="00E40F37" w:rsidRDefault="00691F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által meghatározott módon (pl. bizottság, civil szervezetek)</w:t>
            </w:r>
          </w:p>
        </w:tc>
      </w:tr>
      <w:tr w:rsidR="00691F96" w:rsidRPr="00E40F37" w:rsidTr="00592DC2">
        <w:trPr>
          <w:trHeight w:val="347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Ifjúsági </w:t>
            </w:r>
          </w:p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koncepció</w:t>
            </w:r>
          </w:p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8A4B99" w:rsidRDefault="001A685C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00" w:history="1">
              <w:r w:rsidR="00691F96" w:rsidRPr="008A4B9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Nemzeti Ifjúsági Stratégia</w:t>
              </w:r>
            </w:hyperlink>
          </w:p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91F96" w:rsidRPr="001F0084" w:rsidRDefault="001A685C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01" w:history="1">
              <w:r w:rsidR="001F0084" w:rsidRPr="001F0084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 xml:space="preserve">Települési Ifjúsági </w:t>
              </w:r>
              <w:r w:rsidR="001F0084" w:rsidRPr="001F0084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lastRenderedPageBreak/>
                <w:t>Koncepció</w:t>
              </w:r>
            </w:hyperlink>
          </w:p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határozat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pályázatoktól függően</w:t>
            </w:r>
          </w:p>
          <w:p w:rsidR="008A4B99" w:rsidRDefault="008A4B99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A4B99" w:rsidRPr="00E40F37" w:rsidRDefault="008A4B99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önkormányzat által meghatározott </w:t>
            </w:r>
            <w:r w:rsidR="001F00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módon (pl. bizottság, intézmény</w:t>
            </w: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vezetők, civil </w:t>
            </w: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szervezetek)</w:t>
            </w:r>
          </w:p>
        </w:tc>
      </w:tr>
      <w:tr w:rsidR="00691F96" w:rsidRPr="00E40F37" w:rsidTr="00592DC2">
        <w:trPr>
          <w:trHeight w:val="1339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96" w:rsidRPr="00E40F37" w:rsidRDefault="00691F96" w:rsidP="00A17E6B">
            <w:pPr>
              <w:widowControl w:val="0"/>
              <w:autoSpaceDN w:val="0"/>
              <w:spacing w:after="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Idősügyi koncepció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A17E6B">
            <w:pPr>
              <w:widowControl w:val="0"/>
              <w:autoSpaceDN w:val="0"/>
              <w:spacing w:after="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F0084" w:rsidRPr="001F0084" w:rsidRDefault="001A685C" w:rsidP="00A17E6B">
            <w:pPr>
              <w:widowControl w:val="0"/>
              <w:autoSpaceDN w:val="0"/>
              <w:spacing w:after="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="001F0084" w:rsidRPr="001F0084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Idősügyi Nemzeti Stratégia</w:t>
              </w:r>
            </w:hyperlink>
          </w:p>
          <w:p w:rsidR="001F0084" w:rsidRDefault="001F0084" w:rsidP="00A17E6B">
            <w:pPr>
              <w:widowControl w:val="0"/>
              <w:autoSpaceDN w:val="0"/>
              <w:spacing w:after="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91F96" w:rsidRPr="00E40F37" w:rsidRDefault="00691F96" w:rsidP="00A17E6B">
            <w:pPr>
              <w:widowControl w:val="0"/>
              <w:autoSpaceDN w:val="0"/>
              <w:spacing w:after="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00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Helyi Esélyegyenlőségi Program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1F0084" w:rsidP="00A17E6B">
            <w:pPr>
              <w:widowControl w:val="0"/>
              <w:autoSpaceDN w:val="0"/>
              <w:spacing w:after="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A17E6B">
            <w:pPr>
              <w:widowControl w:val="0"/>
              <w:autoSpaceDN w:val="0"/>
              <w:spacing w:after="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pályázatoktól függően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A17E6B">
            <w:pPr>
              <w:widowControl w:val="0"/>
              <w:autoSpaceDN w:val="0"/>
              <w:spacing w:after="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  <w:p w:rsidR="00691F96" w:rsidRPr="00E40F37" w:rsidRDefault="00691F96" w:rsidP="00A17E6B">
            <w:pPr>
              <w:widowControl w:val="0"/>
              <w:autoSpaceDN w:val="0"/>
              <w:spacing w:after="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691F96" w:rsidRPr="00E40F37" w:rsidRDefault="00691F96" w:rsidP="00A17E6B">
            <w:pPr>
              <w:widowControl w:val="0"/>
              <w:autoSpaceDN w:val="0"/>
              <w:spacing w:after="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önkormányzat által meghatározott </w:t>
            </w:r>
            <w:r w:rsidR="001F00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módon (pl. bizottság, intézmény</w:t>
            </w: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vezetők, civil szervezetek)</w:t>
            </w:r>
          </w:p>
        </w:tc>
      </w:tr>
      <w:tr w:rsidR="008A4B99" w:rsidRPr="00E40F37" w:rsidTr="00592DC2">
        <w:trPr>
          <w:trHeight w:val="311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B99" w:rsidRPr="00E40F37" w:rsidRDefault="008A4B99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Turisztikai koncepció</w:t>
            </w:r>
          </w:p>
          <w:p w:rsidR="008A4B99" w:rsidRPr="00E40F37" w:rsidRDefault="008A4B99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8A4B99" w:rsidRPr="00E40F37" w:rsidRDefault="008A4B99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A4B99" w:rsidRPr="00E40F37" w:rsidRDefault="008A4B99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A4B99" w:rsidRPr="00E40F37" w:rsidRDefault="001A685C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03" w:history="1">
              <w:r w:rsidR="008A4B99" w:rsidRPr="00931A5D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Nemzeti Turizmusfejlesztési Stratégia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A4B99" w:rsidRPr="00E40F37" w:rsidRDefault="008A4B99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A4B99" w:rsidRPr="00E40F37" w:rsidRDefault="008A4B99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 szerint, pályázatoktól függően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A4B99" w:rsidRPr="00E40F37" w:rsidRDefault="008A4B99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  <w:p w:rsidR="008A4B99" w:rsidRPr="00E40F37" w:rsidRDefault="008A4B99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8A4B99" w:rsidRPr="00E40F37" w:rsidRDefault="008A4B99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által meghatározott módon (pl. bizottság, civil szervezetek)</w:t>
            </w:r>
          </w:p>
        </w:tc>
      </w:tr>
      <w:tr w:rsidR="00691F96" w:rsidRPr="00E40F37" w:rsidTr="00592DC2">
        <w:trPr>
          <w:trHeight w:val="1291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Önkormányzati közmenedzsment szervezet-fejlesztési stratégia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kötelező</w:t>
            </w:r>
          </w:p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1F0084" w:rsidRDefault="001A685C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04" w:history="1">
              <w:r w:rsidR="00691F96" w:rsidRPr="001F008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Magyary Zoltán Program</w:t>
              </w:r>
            </w:hyperlink>
          </w:p>
          <w:p w:rsidR="001F0084" w:rsidRDefault="001F0084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</w:pPr>
          </w:p>
          <w:p w:rsidR="00691F96" w:rsidRPr="001F0084" w:rsidRDefault="001A685C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05" w:history="1">
              <w:r w:rsidR="00691F96" w:rsidRPr="001F008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Önkormányzatok stratégiai tervezése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pályázatoktól függően</w:t>
            </w:r>
          </w:p>
          <w:p w:rsidR="001F0084" w:rsidRDefault="001F0084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F0084" w:rsidRPr="00E40F37" w:rsidRDefault="001F0084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által meghatározott módon (pl. bizottság, civil szervezetek)</w:t>
            </w:r>
          </w:p>
        </w:tc>
      </w:tr>
      <w:tr w:rsidR="00691F96" w:rsidRPr="00E40F37" w:rsidTr="000A2206">
        <w:trPr>
          <w:trHeight w:val="311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Marketing, kommunikációs stratégia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Default="001A685C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hyperlink r:id="rId206" w:history="1">
              <w:r w:rsidR="00691F96" w:rsidRPr="001F008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ÖFFK segédanyagok</w:t>
              </w:r>
            </w:hyperlink>
          </w:p>
          <w:p w:rsidR="00C902E4" w:rsidRPr="00E40F37" w:rsidRDefault="00C902E4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helyzetelemzések</w:t>
            </w:r>
          </w:p>
          <w:p w:rsidR="00C902E4" w:rsidRPr="001F0084" w:rsidRDefault="00C902E4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1F0084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pályázatoktól függően</w:t>
            </w:r>
          </w:p>
          <w:p w:rsidR="001F0084" w:rsidRPr="00E40F37" w:rsidRDefault="001F0084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691F96" w:rsidRPr="00E40F37" w:rsidRDefault="00691F96" w:rsidP="00A17E6B">
            <w:pPr>
              <w:widowControl w:val="0"/>
              <w:autoSpaceDN w:val="0"/>
              <w:spacing w:after="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önkormányzat által meghatározott módon </w:t>
            </w:r>
            <w:r w:rsidRPr="00A17E6B">
              <w:rPr>
                <w:rFonts w:ascii="Times New Roman" w:eastAsia="Times New Roman" w:hAnsi="Times New Roman" w:cs="Times New Roman"/>
                <w:lang w:eastAsia="hu-HU"/>
              </w:rPr>
              <w:t>(pl. bizottság, helyi média)</w:t>
            </w:r>
          </w:p>
        </w:tc>
      </w:tr>
      <w:tr w:rsidR="00691F96" w:rsidRPr="00E40F37" w:rsidTr="000A2206">
        <w:trPr>
          <w:trHeight w:val="311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96" w:rsidRPr="00E40F37" w:rsidRDefault="00691F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Drogellenes stratégia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1A685C" w:rsidP="00E90395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07" w:history="1">
              <w:r w:rsidR="009E5B2F" w:rsidRPr="009E5B2F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Nemzeti Drogellenes Stratégia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 szerint, pályázatoktól függően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E90395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  <w:p w:rsidR="00691F96" w:rsidRDefault="00691F96" w:rsidP="00E90395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</w:t>
            </w:r>
          </w:p>
          <w:p w:rsidR="009E5B2F" w:rsidRPr="00E40F37" w:rsidRDefault="009E5B2F" w:rsidP="00E90395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691F96" w:rsidRPr="00E40F37" w:rsidRDefault="00691F96" w:rsidP="009E5B2F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által meghatározott módon (pl. bizottság, civil szervezetek)</w:t>
            </w:r>
          </w:p>
        </w:tc>
      </w:tr>
      <w:tr w:rsidR="00691F96" w:rsidRPr="00E40F37" w:rsidTr="000A2206">
        <w:trPr>
          <w:trHeight w:val="311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96" w:rsidRPr="00E40F37" w:rsidRDefault="00691F96" w:rsidP="00921ACB">
            <w:pPr>
              <w:widowControl w:val="0"/>
              <w:autoSpaceDN w:val="0"/>
              <w:spacing w:before="120" w:after="12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Egészségügyi közszolgáltatást nyújtó gyógyintézet</w:t>
            </w:r>
          </w:p>
          <w:p w:rsidR="00691F96" w:rsidRPr="00E40F37" w:rsidRDefault="00691F96" w:rsidP="00921ACB">
            <w:pPr>
              <w:widowControl w:val="0"/>
              <w:autoSpaceDN w:val="0"/>
              <w:spacing w:before="120" w:after="12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szakmai terve</w:t>
            </w:r>
          </w:p>
          <w:p w:rsidR="00691F96" w:rsidRPr="00E40F37" w:rsidRDefault="00691F96" w:rsidP="00921ACB">
            <w:pPr>
              <w:widowControl w:val="0"/>
              <w:autoSpaceDN w:val="0"/>
              <w:spacing w:before="120" w:after="12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902E4" w:rsidRDefault="00691F96" w:rsidP="00921ACB">
            <w:pPr>
              <w:widowControl w:val="0"/>
              <w:autoSpaceDN w:val="0"/>
              <w:spacing w:before="120" w:after="12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  <w:r w:rsidR="00C902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</w:p>
          <w:p w:rsidR="00691F96" w:rsidRPr="00E40F37" w:rsidRDefault="00691F96" w:rsidP="00921ACB">
            <w:pPr>
              <w:widowControl w:val="0"/>
              <w:autoSpaceDN w:val="0"/>
              <w:spacing w:before="120" w:after="12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 helyi gyógyinté</w:t>
            </w:r>
            <w:r w:rsidR="00C902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zetet tart fenn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F5036" w:rsidRPr="00AF5036" w:rsidRDefault="001A685C" w:rsidP="00921ACB">
            <w:pPr>
              <w:widowControl w:val="0"/>
              <w:autoSpaceDN w:val="0"/>
              <w:spacing w:before="120" w:after="12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08" w:history="1">
              <w:r w:rsidR="00691F96" w:rsidRPr="00AF50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43/2003. (VII. 29.) ESzCsM rend.</w:t>
              </w:r>
            </w:hyperlink>
            <w:r w:rsidR="00691F96" w:rsidRPr="00AF50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691F96" w:rsidRDefault="00691F96" w:rsidP="00921ACB">
            <w:pPr>
              <w:widowControl w:val="0"/>
              <w:autoSpaceDN w:val="0"/>
              <w:spacing w:before="120" w:after="12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6/A. § </w:t>
            </w:r>
          </w:p>
          <w:p w:rsidR="00A51B5F" w:rsidRDefault="00A51B5F" w:rsidP="00921ACB">
            <w:pPr>
              <w:widowControl w:val="0"/>
              <w:autoSpaceDN w:val="0"/>
              <w:spacing w:before="120" w:after="12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51B5F" w:rsidRPr="00E40F37" w:rsidRDefault="00A51B5F" w:rsidP="00A51B5F">
            <w:pPr>
              <w:widowControl w:val="0"/>
              <w:autoSpaceDN w:val="0"/>
              <w:spacing w:before="120" w:after="12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921ACB">
            <w:pPr>
              <w:widowControl w:val="0"/>
              <w:autoSpaceDN w:val="0"/>
              <w:spacing w:before="120" w:after="12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F5036" w:rsidRDefault="00691F96" w:rsidP="00921ACB">
            <w:pPr>
              <w:widowControl w:val="0"/>
              <w:autoSpaceDN w:val="0"/>
              <w:spacing w:before="120" w:after="12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évente módosítani, </w:t>
            </w:r>
          </w:p>
          <w:p w:rsidR="00691F96" w:rsidRDefault="00691F96" w:rsidP="00921ACB">
            <w:pPr>
              <w:widowControl w:val="0"/>
              <w:autoSpaceDN w:val="0"/>
              <w:spacing w:before="120" w:after="12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évente felülvizsgálni</w:t>
            </w:r>
          </w:p>
          <w:p w:rsidR="00AF5036" w:rsidRDefault="00AF5036" w:rsidP="00921ACB">
            <w:pPr>
              <w:widowControl w:val="0"/>
              <w:autoSpaceDN w:val="0"/>
              <w:spacing w:before="120" w:after="12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F5036" w:rsidRPr="00E40F37" w:rsidRDefault="00AF5036" w:rsidP="00921ACB">
            <w:pPr>
              <w:widowControl w:val="0"/>
              <w:autoSpaceDN w:val="0"/>
              <w:spacing w:before="120" w:after="12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921ACB">
            <w:pPr>
              <w:widowControl w:val="0"/>
              <w:autoSpaceDN w:val="0"/>
              <w:spacing w:before="120" w:after="12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helyi gyógy-intézetet fenntartó</w:t>
            </w:r>
          </w:p>
          <w:p w:rsidR="00691F96" w:rsidRDefault="005B087C" w:rsidP="00921ACB">
            <w:pPr>
              <w:widowControl w:val="0"/>
              <w:autoSpaceDN w:val="0"/>
              <w:spacing w:before="120" w:after="12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</w:t>
            </w:r>
            <w:r w:rsidR="00691F96"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zatokat érint</w:t>
            </w:r>
          </w:p>
          <w:p w:rsidR="009E5B2F" w:rsidRPr="00E40F37" w:rsidRDefault="009E5B2F" w:rsidP="00921ACB">
            <w:pPr>
              <w:widowControl w:val="0"/>
              <w:autoSpaceDN w:val="0"/>
              <w:spacing w:before="120" w:after="12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691F96" w:rsidRPr="00E40F37" w:rsidRDefault="00691F96" w:rsidP="00921ACB">
            <w:pPr>
              <w:widowControl w:val="0"/>
              <w:autoSpaceDN w:val="0"/>
              <w:spacing w:before="120" w:after="12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gyógyintézet szakmai vezető testületének egyetértése után fogadja el a fenntartó;</w:t>
            </w:r>
          </w:p>
          <w:p w:rsidR="00691F96" w:rsidRPr="00E40F37" w:rsidRDefault="00691F96" w:rsidP="00921ACB">
            <w:pPr>
              <w:widowControl w:val="0"/>
              <w:autoSpaceDN w:val="0"/>
              <w:spacing w:before="120" w:after="120" w:line="240" w:lineRule="auto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önkormányzat által meghatározott módon </w:t>
            </w:r>
          </w:p>
        </w:tc>
      </w:tr>
      <w:tr w:rsidR="00691F96" w:rsidRPr="00E40F37" w:rsidTr="000A2206">
        <w:trPr>
          <w:trHeight w:val="311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96" w:rsidRPr="00E40F37" w:rsidRDefault="00691F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Közfoglalkoz</w:t>
            </w: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tatási </w:t>
            </w:r>
          </w:p>
          <w:p w:rsidR="00691F96" w:rsidRPr="00E40F37" w:rsidRDefault="00691F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koncepció,</w:t>
            </w:r>
          </w:p>
          <w:p w:rsidR="00691F96" w:rsidRPr="00E40F37" w:rsidRDefault="00691F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terv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F5036" w:rsidRPr="00AF5036" w:rsidRDefault="001A685C" w:rsidP="00E90395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09" w:history="1">
              <w:r w:rsidR="00AF5036" w:rsidRPr="00AF5036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Magyar Munka Terv</w:t>
              </w:r>
            </w:hyperlink>
          </w:p>
          <w:p w:rsidR="00AF5036" w:rsidRDefault="00AF5036" w:rsidP="00E90395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91F96" w:rsidRPr="00AF5036" w:rsidRDefault="001A685C" w:rsidP="00E90395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10" w:history="1">
              <w:r w:rsidR="00AF5036" w:rsidRPr="00AF5036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Módszertani útmutatók</w:t>
              </w:r>
            </w:hyperlink>
          </w:p>
          <w:p w:rsidR="00691F96" w:rsidRPr="00E40F37" w:rsidRDefault="00691F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F5036" w:rsidRDefault="00691F96" w:rsidP="00E90395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támogatáshoz évente szükséges</w:t>
            </w:r>
          </w:p>
          <w:p w:rsidR="00AF5036" w:rsidRDefault="00AF5036" w:rsidP="00E90395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91F96" w:rsidRDefault="00691F96" w:rsidP="00E90395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F5036" w:rsidRPr="00E40F37" w:rsidRDefault="00AF5036" w:rsidP="00AF503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F96" w:rsidRPr="00E40F37" w:rsidRDefault="00691F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közfoglalkoztatási</w:t>
            </w:r>
          </w:p>
          <w:p w:rsidR="00691F96" w:rsidRPr="00E40F37" w:rsidRDefault="00691F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programban érintett</w:t>
            </w:r>
          </w:p>
          <w:p w:rsidR="00691F96" w:rsidRPr="00E40F37" w:rsidRDefault="00691F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  <w:p w:rsidR="00691F96" w:rsidRPr="00E40F37" w:rsidRDefault="00691F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691F96" w:rsidRPr="00E40F37" w:rsidRDefault="00691F96" w:rsidP="00602D76">
            <w:pPr>
              <w:widowControl w:val="0"/>
              <w:autoSpaceDN w:val="0"/>
              <w:spacing w:before="60" w:after="60" w:line="24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önkormányzat által meghatározott </w:t>
            </w:r>
            <w:r w:rsidR="005B08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módon (pl. bizottság, intézményvezetők</w:t>
            </w:r>
            <w:r w:rsidR="005612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önkormányzati gazdasági társaságok vezetői</w:t>
            </w:r>
            <w:r w:rsidR="005B08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),</w:t>
            </w:r>
            <w:r w:rsidRPr="00E40F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megyei kormány-hivatalok foglalkoztatási osztályai</w:t>
            </w:r>
          </w:p>
        </w:tc>
      </w:tr>
    </w:tbl>
    <w:p w:rsidR="00DA0921" w:rsidRDefault="00DA0921" w:rsidP="008A36C0">
      <w:pPr>
        <w:rPr>
          <w:rFonts w:ascii="Times New Roman" w:eastAsiaTheme="majorEastAsia" w:hAnsi="Times New Roman" w:cs="Times New Roman"/>
          <w:b/>
          <w:bCs/>
          <w:color w:val="7030A0"/>
          <w:sz w:val="28"/>
          <w:szCs w:val="28"/>
          <w:lang w:eastAsia="hu-HU"/>
        </w:rPr>
      </w:pPr>
      <w:bookmarkStart w:id="26" w:name="_Toc506217687"/>
    </w:p>
    <w:p w:rsidR="00602D76" w:rsidRPr="00D942E5" w:rsidRDefault="00602D76" w:rsidP="00A17E6B">
      <w:pPr>
        <w:keepNext/>
        <w:keepLines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ascii="Times New Roman" w:eastAsiaTheme="majorEastAsia" w:hAnsi="Times New Roman" w:cs="Times New Roman"/>
          <w:b/>
          <w:bCs/>
          <w:color w:val="7030A0"/>
          <w:sz w:val="28"/>
          <w:szCs w:val="28"/>
          <w:lang w:eastAsia="hu-HU"/>
        </w:rPr>
      </w:pPr>
      <w:bookmarkStart w:id="27" w:name="_Toc78367303"/>
      <w:r w:rsidRPr="00D942E5">
        <w:rPr>
          <w:rFonts w:ascii="Times New Roman" w:eastAsiaTheme="majorEastAsia" w:hAnsi="Times New Roman" w:cs="Times New Roman"/>
          <w:b/>
          <w:bCs/>
          <w:color w:val="7030A0"/>
          <w:sz w:val="28"/>
          <w:szCs w:val="28"/>
          <w:lang w:eastAsia="hu-HU"/>
        </w:rPr>
        <w:t>POLGÁRI VÉDELEM, VESZÉLYHELYZET, KÖZBIZTONSÁG TÉMAKÖR</w:t>
      </w:r>
      <w:bookmarkEnd w:id="26"/>
      <w:bookmarkEnd w:id="27"/>
    </w:p>
    <w:tbl>
      <w:tblPr>
        <w:tblW w:w="14118" w:type="dxa"/>
        <w:jc w:val="center"/>
        <w:shd w:val="clear" w:color="auto" w:fill="E5DFEC" w:themeFill="accent4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531"/>
        <w:gridCol w:w="2268"/>
        <w:gridCol w:w="1701"/>
        <w:gridCol w:w="2041"/>
        <w:gridCol w:w="2041"/>
        <w:gridCol w:w="2268"/>
      </w:tblGrid>
      <w:tr w:rsidR="00410585" w:rsidRPr="0004117E" w:rsidTr="001568F9">
        <w:trPr>
          <w:trHeight w:val="311"/>
          <w:tblHeader/>
          <w:jc w:val="center"/>
        </w:trPr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CCC0D9" w:themeFill="accent4" w:themeFillTint="66"/>
            <w:tcMar>
              <w:top w:w="113" w:type="dxa"/>
              <w:left w:w="34" w:type="dxa"/>
              <w:bottom w:w="85" w:type="dxa"/>
              <w:right w:w="34" w:type="dxa"/>
            </w:tcMar>
            <w:vAlign w:val="center"/>
          </w:tcPr>
          <w:p w:rsidR="00410585" w:rsidRPr="00421472" w:rsidRDefault="00410585" w:rsidP="008233DD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3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CCC0D9" w:themeFill="accent4" w:themeFillTint="66"/>
            <w:vAlign w:val="center"/>
          </w:tcPr>
          <w:p w:rsidR="00410585" w:rsidRPr="00421472" w:rsidRDefault="00410585" w:rsidP="008233DD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Kötelező</w:t>
            </w:r>
          </w:p>
          <w:p w:rsidR="00410585" w:rsidRPr="00421472" w:rsidRDefault="00410585" w:rsidP="008233DD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CCC0D9" w:themeFill="accent4" w:themeFillTint="66"/>
            <w:vAlign w:val="center"/>
          </w:tcPr>
          <w:p w:rsidR="00410585" w:rsidRPr="00421472" w:rsidRDefault="00410585" w:rsidP="008233DD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Felhatalmazás Tartalom</w:t>
            </w:r>
          </w:p>
        </w:tc>
        <w:tc>
          <w:tcPr>
            <w:tcW w:w="170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CCC0D9" w:themeFill="accent4" w:themeFillTint="66"/>
            <w:vAlign w:val="center"/>
          </w:tcPr>
          <w:p w:rsidR="00410585" w:rsidRPr="00421472" w:rsidRDefault="00410585" w:rsidP="008233DD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Elfogadás</w:t>
            </w:r>
          </w:p>
          <w:p w:rsidR="00410585" w:rsidRPr="00421472" w:rsidRDefault="00410585" w:rsidP="008233DD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módja</w:t>
            </w:r>
          </w:p>
        </w:tc>
        <w:tc>
          <w:tcPr>
            <w:tcW w:w="204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CCC0D9" w:themeFill="accent4" w:themeFillTint="66"/>
            <w:vAlign w:val="center"/>
          </w:tcPr>
          <w:p w:rsidR="00410585" w:rsidRPr="00421472" w:rsidRDefault="00410585" w:rsidP="008233DD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 xml:space="preserve">Megalkotás felülvizsgálat </w:t>
            </w:r>
          </w:p>
        </w:tc>
        <w:tc>
          <w:tcPr>
            <w:tcW w:w="204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CCC0D9" w:themeFill="accent4" w:themeFillTint="66"/>
            <w:vAlign w:val="center"/>
          </w:tcPr>
          <w:p w:rsidR="00410585" w:rsidRPr="00421472" w:rsidRDefault="00410585" w:rsidP="008233DD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Címzetti kör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CCC0D9" w:themeFill="accent4" w:themeFillTint="66"/>
            <w:tcMar>
              <w:top w:w="113" w:type="dxa"/>
              <w:left w:w="34" w:type="dxa"/>
              <w:bottom w:w="85" w:type="dxa"/>
              <w:right w:w="34" w:type="dxa"/>
            </w:tcMar>
            <w:vAlign w:val="center"/>
          </w:tcPr>
          <w:p w:rsidR="00410585" w:rsidRPr="00421472" w:rsidRDefault="00410585" w:rsidP="00410585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Egyeztetési</w:t>
            </w:r>
          </w:p>
          <w:p w:rsidR="00410585" w:rsidRPr="0004117E" w:rsidRDefault="00410585" w:rsidP="00410585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147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kötelezettség</w:t>
            </w:r>
          </w:p>
        </w:tc>
      </w:tr>
      <w:tr w:rsidR="00410585" w:rsidRPr="0004117E" w:rsidTr="001568F9">
        <w:trPr>
          <w:trHeight w:val="311"/>
          <w:jc w:val="center"/>
        </w:trPr>
        <w:tc>
          <w:tcPr>
            <w:tcW w:w="2268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585" w:rsidRPr="0004117E" w:rsidRDefault="00410585" w:rsidP="00921ACB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Települési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veszély</w:t>
            </w:r>
            <w:r w:rsidRPr="00041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-elhárítási terv (része: külső védelmi terv, mozgósítási terv)</w:t>
            </w:r>
          </w:p>
          <w:p w:rsidR="00410585" w:rsidRDefault="00410585" w:rsidP="00921ACB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410585" w:rsidRPr="0004117E" w:rsidRDefault="00410585" w:rsidP="00921ACB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10585" w:rsidRPr="0004117E" w:rsidRDefault="00410585" w:rsidP="00921ACB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B5A54" w:rsidRPr="004B5A54" w:rsidRDefault="001A685C" w:rsidP="000D7619">
            <w:pPr>
              <w:widowControl w:val="0"/>
              <w:autoSpaceDN w:val="0"/>
              <w:spacing w:before="120" w:after="0" w:line="240" w:lineRule="auto"/>
              <w:ind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hyperlink r:id="rId211" w:history="1">
              <w:r w:rsidR="004B5A54" w:rsidRPr="004B5A54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2011. évi CXXVIII. tv.</w:t>
              </w:r>
            </w:hyperlink>
          </w:p>
          <w:p w:rsidR="00410585" w:rsidRPr="0004117E" w:rsidRDefault="00C902E4" w:rsidP="000D7619">
            <w:pPr>
              <w:widowControl w:val="0"/>
              <w:autoSpaceDN w:val="0"/>
              <w:spacing w:after="0" w:line="240" w:lineRule="auto"/>
              <w:ind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 § 25. </w:t>
            </w:r>
          </w:p>
          <w:p w:rsidR="004B5A54" w:rsidRPr="004B5A54" w:rsidRDefault="001A685C" w:rsidP="000D7619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history="1">
              <w:r w:rsidR="004B5A54" w:rsidRPr="004B5A54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234/2011. (XI.10.) Korm. rend.</w:t>
              </w:r>
            </w:hyperlink>
            <w:r w:rsidR="004B5A54" w:rsidRPr="004B5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0585" w:rsidRPr="004B5A54" w:rsidRDefault="004B5A54" w:rsidP="000D7619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26 - 28.§</w:t>
            </w:r>
          </w:p>
          <w:p w:rsidR="004B5A54" w:rsidRPr="004B5A54" w:rsidRDefault="001A685C" w:rsidP="000D7619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="004B5A54" w:rsidRPr="004B5A54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167/2010. (V.11.) Korm. rend.</w:t>
              </w:r>
            </w:hyperlink>
            <w:r w:rsidR="004B5A54" w:rsidRPr="004B5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0585" w:rsidRPr="0004117E" w:rsidRDefault="00410585" w:rsidP="000D7619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B5A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12. § (3) b) </w:t>
            </w:r>
          </w:p>
        </w:tc>
        <w:tc>
          <w:tcPr>
            <w:tcW w:w="1701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10585" w:rsidRPr="0004117E" w:rsidRDefault="00410585" w:rsidP="00921ACB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 hagyja jóvá</w:t>
            </w:r>
          </w:p>
        </w:tc>
        <w:tc>
          <w:tcPr>
            <w:tcW w:w="2041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10585" w:rsidRPr="0004117E" w:rsidRDefault="00410585" w:rsidP="00921ACB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polgármester szükség ese</w:t>
            </w:r>
            <w:r w:rsidR="004B5A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tén soron kívül felülvizsgáltat</w:t>
            </w: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ja, egyebekben minden év március 31-ig</w:t>
            </w:r>
          </w:p>
        </w:tc>
        <w:tc>
          <w:tcPr>
            <w:tcW w:w="2041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10585" w:rsidRPr="0004117E" w:rsidRDefault="00410585" w:rsidP="000D7619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 önkormányzat</w:t>
            </w:r>
          </w:p>
          <w:p w:rsidR="00410585" w:rsidRPr="0004117E" w:rsidRDefault="00410585" w:rsidP="000D7619">
            <w:pPr>
              <w:widowControl w:val="0"/>
              <w:autoSpaceDN w:val="0"/>
              <w:spacing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410585" w:rsidRPr="0004117E" w:rsidRDefault="00410585" w:rsidP="00921ACB">
            <w:pPr>
              <w:widowControl w:val="0"/>
              <w:autoSpaceDE w:val="0"/>
              <w:autoSpaceDN w:val="0"/>
              <w:spacing w:before="120" w:after="12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hivatásos katasztrófavédelmi szerv h</w:t>
            </w:r>
            <w:r w:rsidR="004B5A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elyi szervének közreműködésével</w:t>
            </w:r>
          </w:p>
        </w:tc>
      </w:tr>
      <w:tr w:rsidR="00410585" w:rsidRPr="0004117E" w:rsidTr="00BB1875">
        <w:trPr>
          <w:trHeight w:val="31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585" w:rsidRPr="0004117E" w:rsidRDefault="00410585" w:rsidP="00D67DEF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Települési polgári védelmi szervezet megalakítási terve</w:t>
            </w:r>
          </w:p>
          <w:p w:rsidR="00410585" w:rsidRPr="0004117E" w:rsidRDefault="00410585" w:rsidP="00D67DEF">
            <w:pPr>
              <w:widowControl w:val="0"/>
              <w:autoSpaceDN w:val="0"/>
              <w:spacing w:before="120" w:after="12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10585" w:rsidRPr="0004117E" w:rsidRDefault="00410585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10585" w:rsidRPr="00921ACB" w:rsidRDefault="001A685C" w:rsidP="004B5A54">
            <w:pPr>
              <w:widowControl w:val="0"/>
              <w:autoSpaceDN w:val="0"/>
              <w:spacing w:before="120" w:after="120" w:line="240" w:lineRule="auto"/>
              <w:ind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hyperlink r:id="rId214" w:history="1">
              <w:r w:rsidR="004B5A54" w:rsidRPr="00921ACB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2011. évi CXXVIII. tv.</w:t>
              </w:r>
            </w:hyperlink>
            <w:r w:rsidR="004B5A54" w:rsidRPr="00921AC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410585" w:rsidRPr="00921AC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71. §</w:t>
            </w:r>
          </w:p>
          <w:p w:rsidR="00921ACB" w:rsidRPr="00921ACB" w:rsidRDefault="001A685C" w:rsidP="00EB2780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921ACB" w:rsidRPr="00921ACB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62/2011. (XII.29.) BM rend.</w:t>
              </w:r>
            </w:hyperlink>
          </w:p>
          <w:p w:rsidR="00410585" w:rsidRPr="0004117E" w:rsidRDefault="00921ACB" w:rsidP="00EB2780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17-21.</w:t>
            </w:r>
            <w:r w:rsidR="00410585" w:rsidRPr="00921AC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10585" w:rsidRPr="0004117E" w:rsidRDefault="00410585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polgármester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hagyja jóvá</w:t>
            </w:r>
          </w:p>
          <w:p w:rsidR="00410585" w:rsidRPr="0004117E" w:rsidRDefault="00410585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10585" w:rsidRPr="0004117E" w:rsidRDefault="00410585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évente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10585" w:rsidRPr="0004117E" w:rsidRDefault="00410585" w:rsidP="000D7619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  <w:p w:rsidR="00410585" w:rsidRPr="0004117E" w:rsidRDefault="00410585" w:rsidP="000D7619">
            <w:pPr>
              <w:suppressAutoHyphens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önkormányzat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0D7619" w:rsidRPr="00921ACB" w:rsidRDefault="001A685C" w:rsidP="000D7619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="000D7619" w:rsidRPr="00921ACB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62/2011. (XII.29.) BM rend.</w:t>
              </w:r>
            </w:hyperlink>
          </w:p>
          <w:p w:rsidR="00410585" w:rsidRPr="000D7619" w:rsidRDefault="000D7619" w:rsidP="000D7619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szerint a </w:t>
            </w:r>
            <w:r w:rsidR="00410585"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kirendeltség vezető közreműködésével</w:t>
            </w:r>
          </w:p>
        </w:tc>
      </w:tr>
      <w:tr w:rsidR="00921ACB" w:rsidRPr="0004117E" w:rsidTr="00BB1875">
        <w:trPr>
          <w:trHeight w:val="31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ACB" w:rsidRPr="0004117E" w:rsidRDefault="00921ACB" w:rsidP="008233DD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Közbiztonsági és bűnmegelőzési koncepció</w:t>
            </w:r>
          </w:p>
          <w:p w:rsidR="00921ACB" w:rsidRPr="0004117E" w:rsidRDefault="00921ACB" w:rsidP="008233DD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21ACB" w:rsidRPr="0004117E" w:rsidRDefault="00921ACB" w:rsidP="008233DD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ező pályázat benyújtása esetén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21ACB" w:rsidRPr="0004117E" w:rsidRDefault="001A685C" w:rsidP="006A4851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17" w:history="1">
              <w:r w:rsidR="006A4851" w:rsidRPr="006A4851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Nemzeti Bűnmegelőzési Stratégia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21ACB" w:rsidRPr="0004117E" w:rsidRDefault="00921ACB" w:rsidP="008233DD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21ACB" w:rsidRPr="0004117E" w:rsidRDefault="00921ACB" w:rsidP="008233DD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pályázati határidőnek megfelelően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21ACB" w:rsidRPr="0004117E" w:rsidRDefault="00921ACB" w:rsidP="000D7619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  <w:p w:rsidR="00921ACB" w:rsidRPr="0004117E" w:rsidRDefault="00921ACB" w:rsidP="000D7619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0D7619" w:rsidRDefault="00921ACB" w:rsidP="000D761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 xml:space="preserve">önkormányzat által meghatározott módon (pl. bizottság, </w:t>
            </w:r>
          </w:p>
          <w:p w:rsidR="00921ACB" w:rsidRDefault="000D7619" w:rsidP="000D761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in</w:t>
            </w:r>
            <w:r w:rsidR="00921ACB" w:rsidRPr="000411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tézményvezető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k</w:t>
            </w:r>
            <w:r w:rsidR="00921ACB" w:rsidRPr="000411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, rendőrség, polgárőrség)</w:t>
            </w:r>
          </w:p>
          <w:p w:rsidR="00A17E6B" w:rsidRDefault="00A17E6B" w:rsidP="000D761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</w:p>
          <w:p w:rsidR="00A17E6B" w:rsidRPr="0004117E" w:rsidRDefault="00A17E6B" w:rsidP="000D761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</w:p>
        </w:tc>
      </w:tr>
      <w:tr w:rsidR="00921ACB" w:rsidRPr="0004117E" w:rsidTr="00BB1875">
        <w:trPr>
          <w:trHeight w:val="31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ACB" w:rsidRPr="00336624" w:rsidRDefault="00921ACB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366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Árvíz- és belvíz védekezési terv</w:t>
            </w:r>
          </w:p>
          <w:p w:rsidR="00921ACB" w:rsidRPr="00336624" w:rsidRDefault="00921ACB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21ACB" w:rsidRPr="00336624" w:rsidRDefault="00921ACB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366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  <w:p w:rsidR="00921ACB" w:rsidRPr="00336624" w:rsidRDefault="00921ACB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B6A03" w:rsidRPr="00EB6A03" w:rsidRDefault="001A685C" w:rsidP="00EB6A03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hyperlink r:id="rId218" w:history="1">
              <w:r w:rsidR="00EB6A03" w:rsidRPr="00EB6A03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232/1996. (XII.26.) Korm. rend.</w:t>
              </w:r>
            </w:hyperlink>
          </w:p>
          <w:p w:rsidR="00921ACB" w:rsidRPr="00336624" w:rsidRDefault="00EB6A03" w:rsidP="00EB6A03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 § (1) bek. b)</w:t>
            </w:r>
          </w:p>
          <w:p w:rsidR="00EB6A03" w:rsidRPr="00EB6A03" w:rsidRDefault="001A685C" w:rsidP="00D67DEF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EB6A03" w:rsidRPr="00EB6A03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10/1997.(VII.17.) KHVM rend.</w:t>
              </w:r>
            </w:hyperlink>
            <w:r w:rsidR="00EB6A03" w:rsidRPr="00EB6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1ACB" w:rsidRPr="00336624" w:rsidRDefault="00921ACB" w:rsidP="00D67DEF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366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§</w:t>
            </w:r>
          </w:p>
          <w:p w:rsidR="00921ACB" w:rsidRPr="00EB6A03" w:rsidRDefault="001A685C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20" w:history="1">
              <w:r w:rsidR="00921ACB" w:rsidRPr="00EB6A0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Módszertani segédlet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21ACB" w:rsidRPr="00336624" w:rsidRDefault="00921ACB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 hagyja jóvá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21ACB" w:rsidRDefault="00921ACB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366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december 10-ig</w:t>
            </w:r>
          </w:p>
          <w:p w:rsidR="00EB6A03" w:rsidRDefault="00EB6A03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B6A03" w:rsidRPr="00336624" w:rsidRDefault="00EB6A03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21ACB" w:rsidRPr="00336624" w:rsidRDefault="00921ACB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366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védekezésre kötelezett önkormányzat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921ACB" w:rsidRPr="00336624" w:rsidRDefault="00921ACB" w:rsidP="00EB6A03">
            <w:pPr>
              <w:widowControl w:val="0"/>
              <w:autoSpaceDE w:val="0"/>
              <w:autoSpaceDN w:val="0"/>
              <w:spacing w:before="120" w:after="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3366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működési területével érintett </w:t>
            </w:r>
            <w:r w:rsidR="00EB6A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vízügyi igazgatóság</w:t>
            </w:r>
            <w:r w:rsidRPr="003366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hagyja jóvá</w:t>
            </w:r>
            <w:r w:rsidR="00EB6A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r w:rsidRPr="003366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 xml:space="preserve"> </w:t>
            </w:r>
          </w:p>
          <w:p w:rsidR="00921ACB" w:rsidRPr="0004117E" w:rsidRDefault="00921ACB" w:rsidP="00EB6A03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3366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tervezői jogosultsággal rendelkező személy vehető igénybe az elkészítéséhez, módosításához</w:t>
            </w:r>
          </w:p>
        </w:tc>
      </w:tr>
      <w:tr w:rsidR="00921ACB" w:rsidRPr="0004117E" w:rsidTr="00BB1875">
        <w:trPr>
          <w:trHeight w:val="31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ACB" w:rsidRPr="0004117E" w:rsidRDefault="00921ACB" w:rsidP="006242FA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Vízszolgáltatást korlátozó terv</w:t>
            </w:r>
          </w:p>
          <w:p w:rsidR="00921ACB" w:rsidRPr="0004117E" w:rsidRDefault="00921ACB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921ACB" w:rsidRPr="0004117E" w:rsidRDefault="00921ACB" w:rsidP="006242FA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21ACB" w:rsidRPr="0004117E" w:rsidRDefault="00921ACB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96408" w:rsidRPr="00C96408" w:rsidRDefault="001A685C" w:rsidP="004F5F88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21" w:history="1">
              <w:r w:rsidR="00C96408" w:rsidRPr="00C96408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1995. évi LVII. tv.</w:t>
              </w:r>
            </w:hyperlink>
            <w:r w:rsidR="00C96408" w:rsidRPr="00C964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C96408" w:rsidRPr="00C96408" w:rsidRDefault="00C96408" w:rsidP="00C96408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64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 § (1) bek. c), 15. § (4) - (6) bek., </w:t>
            </w:r>
            <w:r w:rsidR="00921ACB" w:rsidRPr="00C964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17. § (8) bek. </w:t>
            </w:r>
          </w:p>
          <w:p w:rsidR="00921ACB" w:rsidRPr="00C96408" w:rsidRDefault="001A685C" w:rsidP="00C96408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C96408" w:rsidRPr="00C96408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58/2013. (II.27.) Korm. rend.</w:t>
              </w:r>
            </w:hyperlink>
            <w:r w:rsidR="00C96408" w:rsidRPr="00C96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ACB" w:rsidRPr="00C964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83. 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21ACB" w:rsidRPr="0004117E" w:rsidRDefault="00921ACB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21ACB" w:rsidRPr="0004117E" w:rsidRDefault="00921ACB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 szerint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21ACB" w:rsidRPr="0004117E" w:rsidRDefault="00921ACB" w:rsidP="00C96408">
            <w:pPr>
              <w:widowControl w:val="0"/>
              <w:autoSpaceDN w:val="0"/>
              <w:spacing w:before="120"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  <w:p w:rsidR="00921ACB" w:rsidRPr="0004117E" w:rsidRDefault="00921ACB" w:rsidP="00C96408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921ACB" w:rsidRPr="0004117E" w:rsidRDefault="00921ACB" w:rsidP="00C9640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víziközmű szolgáltató/ üzemeltető javaslata alapján, a törvényi korlátozási sorrendet betartva,</w:t>
            </w:r>
          </w:p>
          <w:p w:rsidR="00921ACB" w:rsidRPr="0004117E" w:rsidRDefault="00EB6A03" w:rsidP="00C9640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 xml:space="preserve">az </w:t>
            </w:r>
            <w:r w:rsidR="00921ACB" w:rsidRPr="000411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önkormányzat által meghat. módon (pl. bizottság)</w:t>
            </w:r>
          </w:p>
        </w:tc>
      </w:tr>
      <w:tr w:rsidR="00921ACB" w:rsidRPr="0004117E" w:rsidTr="00BB1875">
        <w:trPr>
          <w:trHeight w:val="31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ACB" w:rsidRPr="0004117E" w:rsidRDefault="00921ACB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Füstködriadó terv</w:t>
            </w:r>
          </w:p>
          <w:p w:rsidR="00921ACB" w:rsidRPr="0004117E" w:rsidRDefault="00921ACB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21ACB" w:rsidRPr="0004117E" w:rsidRDefault="00921ACB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57870" w:rsidRPr="00257870" w:rsidRDefault="001A685C" w:rsidP="00D67DEF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="00257870" w:rsidRPr="00257870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306/2010. (XII.23.) Korm. rend.</w:t>
              </w:r>
            </w:hyperlink>
            <w:r w:rsidR="00257870" w:rsidRPr="00257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1ACB" w:rsidRPr="00257870" w:rsidRDefault="00257870" w:rsidP="00D67DEF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78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 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r w:rsidRPr="002578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2-3.</w:t>
            </w:r>
            <w:r w:rsidR="00921ACB" w:rsidRPr="002578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melléklet;</w:t>
            </w:r>
          </w:p>
          <w:p w:rsidR="00921ACB" w:rsidRPr="00257870" w:rsidRDefault="001A685C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24" w:history="1">
              <w:r w:rsidR="00921ACB" w:rsidRPr="002578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Füstködriadó-terv minta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21ACB" w:rsidRPr="0004117E" w:rsidRDefault="00921ACB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rendelet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21ACB" w:rsidRDefault="00921ACB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 szerint</w:t>
            </w:r>
          </w:p>
          <w:p w:rsidR="00257870" w:rsidRDefault="00257870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57870" w:rsidRPr="0004117E" w:rsidRDefault="00257870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21ACB" w:rsidRPr="0004117E" w:rsidRDefault="00921ACB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lang w:eastAsia="hu-HU"/>
              </w:rPr>
              <w:t>200 ezer főt elérő városi önkormányzat, ha belterületén légszennyezés van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257870" w:rsidRPr="00257870" w:rsidRDefault="001A685C" w:rsidP="0004117E">
            <w:pPr>
              <w:widowControl w:val="0"/>
              <w:autoSpaceDE w:val="0"/>
              <w:autoSpaceDN w:val="0"/>
              <w:spacing w:before="120" w:after="12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hyperlink r:id="rId225" w:history="1">
              <w:r w:rsidR="00257870" w:rsidRPr="00257870">
                <w:rPr>
                  <w:rStyle w:val="Hiperhivatkozs"/>
                  <w:rFonts w:ascii="Times New Roman" w:eastAsia="Times New Roman" w:hAnsi="Times New Roman" w:cs="Times New Roman"/>
                  <w:color w:val="auto"/>
                  <w:spacing w:val="-2"/>
                  <w:sz w:val="24"/>
                  <w:szCs w:val="24"/>
                  <w:lang w:eastAsia="hu-HU"/>
                </w:rPr>
                <w:t>1995. évi LIII. tv.</w:t>
              </w:r>
            </w:hyperlink>
            <w:r w:rsidR="00257870" w:rsidRPr="002578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 xml:space="preserve"> </w:t>
            </w:r>
          </w:p>
          <w:p w:rsidR="00921ACB" w:rsidRPr="0004117E" w:rsidRDefault="00921ACB" w:rsidP="0004117E">
            <w:pPr>
              <w:widowControl w:val="0"/>
              <w:autoSpaceDE w:val="0"/>
              <w:autoSpaceDN w:val="0"/>
              <w:spacing w:before="120" w:after="12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48. § (3) bek. szerint</w:t>
            </w:r>
          </w:p>
          <w:p w:rsidR="00921ACB" w:rsidRPr="0004117E" w:rsidRDefault="00921ACB" w:rsidP="0004117E">
            <w:pPr>
              <w:widowControl w:val="0"/>
              <w:autoSpaceDE w:val="0"/>
              <w:autoSpaceDN w:val="0"/>
              <w:spacing w:before="120" w:after="12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</w:p>
          <w:p w:rsidR="00921ACB" w:rsidRPr="0004117E" w:rsidRDefault="00921ACB" w:rsidP="0004117E">
            <w:pPr>
              <w:widowControl w:val="0"/>
              <w:autoSpaceDE w:val="0"/>
              <w:autoSpaceDN w:val="0"/>
              <w:spacing w:before="120" w:after="12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</w:p>
        </w:tc>
      </w:tr>
      <w:tr w:rsidR="00921ACB" w:rsidRPr="0004117E" w:rsidTr="00BB1875">
        <w:trPr>
          <w:trHeight w:val="311"/>
          <w:jc w:val="center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ACB" w:rsidRPr="0004117E" w:rsidRDefault="00921ACB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Hőségriadó terv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21ACB" w:rsidRPr="0004117E" w:rsidRDefault="00921ACB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21ACB" w:rsidRPr="0004117E" w:rsidRDefault="00921ACB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országos tisztifőorvos rendeli el, Országos Környezet-egészségügyi Intézet, Országos Tisztiorvosi Hivatal ajánlásai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21ACB" w:rsidRPr="0004117E" w:rsidRDefault="00921ACB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21ACB" w:rsidRPr="0004117E" w:rsidRDefault="00921ACB" w:rsidP="0004117E">
            <w:pPr>
              <w:widowControl w:val="0"/>
              <w:autoSpaceDN w:val="0"/>
              <w:spacing w:before="120" w:after="12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 szerint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21ACB" w:rsidRPr="0004117E" w:rsidRDefault="00921ACB" w:rsidP="00C96408">
            <w:pPr>
              <w:widowControl w:val="0"/>
              <w:autoSpaceDN w:val="0"/>
              <w:spacing w:before="120"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  <w:p w:rsidR="00921ACB" w:rsidRPr="0004117E" w:rsidRDefault="00921ACB" w:rsidP="00C96408">
            <w:pPr>
              <w:widowControl w:val="0"/>
              <w:autoSpaceDN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921ACB" w:rsidRPr="0004117E" w:rsidRDefault="00921ACB" w:rsidP="0004117E">
            <w:pPr>
              <w:widowControl w:val="0"/>
              <w:autoSpaceDE w:val="0"/>
              <w:autoSpaceDN w:val="0"/>
              <w:spacing w:before="120" w:after="120" w:line="240" w:lineRule="auto"/>
              <w:ind w:left="57" w:right="57"/>
              <w:jc w:val="center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önkormányzat által meghatározott módon (pl. bizottság, intézményvezetők)</w:t>
            </w:r>
          </w:p>
        </w:tc>
      </w:tr>
    </w:tbl>
    <w:p w:rsidR="00E653B0" w:rsidRPr="009E626E" w:rsidRDefault="00E653B0" w:rsidP="00A17E6B">
      <w:pPr>
        <w:keepNext/>
        <w:keepLines/>
        <w:suppressAutoHyphens/>
        <w:autoSpaceDN w:val="0"/>
        <w:spacing w:before="240" w:after="0" w:line="240" w:lineRule="auto"/>
        <w:jc w:val="both"/>
        <w:textAlignment w:val="baseline"/>
        <w:outlineLvl w:val="1"/>
        <w:rPr>
          <w:rFonts w:ascii="Times New Roman" w:eastAsiaTheme="majorEastAsia" w:hAnsi="Times New Roman" w:cs="Times New Roman"/>
          <w:b/>
          <w:bCs/>
          <w:smallCaps/>
          <w:color w:val="808080" w:themeColor="background1" w:themeShade="80"/>
          <w:sz w:val="28"/>
          <w:szCs w:val="28"/>
          <w:lang w:eastAsia="hu-HU"/>
        </w:rPr>
      </w:pPr>
      <w:bookmarkStart w:id="28" w:name="_Toc506217682"/>
      <w:bookmarkStart w:id="29" w:name="_Toc78367304"/>
      <w:r w:rsidRPr="00AA59C1">
        <w:rPr>
          <w:rFonts w:ascii="Times New Roman" w:eastAsiaTheme="majorEastAsia" w:hAnsi="Times New Roman" w:cs="Times New Roman"/>
          <w:b/>
          <w:bCs/>
          <w:smallCaps/>
          <w:color w:val="808080" w:themeColor="background1" w:themeShade="80"/>
          <w:sz w:val="28"/>
          <w:szCs w:val="28"/>
          <w:lang w:eastAsia="hu-HU"/>
        </w:rPr>
        <w:t>TELEPÜLÉS- ÉS TERÜLETFEJLESZTÉS,  TELEPÜLÉS- ÉS TERÜLETRENDEZÉS TÉMAKÖR</w:t>
      </w:r>
      <w:bookmarkEnd w:id="28"/>
      <w:bookmarkEnd w:id="29"/>
    </w:p>
    <w:tbl>
      <w:tblPr>
        <w:tblW w:w="14118" w:type="dxa"/>
        <w:jc w:val="center"/>
        <w:shd w:val="clear" w:color="auto" w:fill="F2F2F2" w:themeFill="background1" w:themeFillShade="F2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531"/>
        <w:gridCol w:w="2268"/>
        <w:gridCol w:w="1701"/>
        <w:gridCol w:w="2041"/>
        <w:gridCol w:w="2041"/>
        <w:gridCol w:w="2268"/>
      </w:tblGrid>
      <w:tr w:rsidR="00C705B7" w:rsidRPr="00602D76" w:rsidTr="002555BE">
        <w:trPr>
          <w:trHeight w:val="311"/>
          <w:tblHeader/>
          <w:jc w:val="center"/>
        </w:trPr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13" w:type="dxa"/>
              <w:left w:w="34" w:type="dxa"/>
              <w:bottom w:w="85" w:type="dxa"/>
              <w:right w:w="34" w:type="dxa"/>
            </w:tcMar>
            <w:vAlign w:val="center"/>
          </w:tcPr>
          <w:p w:rsidR="00C705B7" w:rsidRPr="00E653B0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</w:rPr>
            </w:pPr>
            <w:r w:rsidRPr="00E653B0"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3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705B7" w:rsidRPr="00E653B0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</w:pPr>
            <w:r w:rsidRPr="00E653B0"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  <w:t>Kötelező</w:t>
            </w:r>
          </w:p>
          <w:p w:rsidR="00C705B7" w:rsidRPr="00E653B0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 félkövér" w:eastAsia="Times New Roman" w:hAnsi="Times New Roman félkövér" w:cs="Times New Roman"/>
                <w:smallCaps/>
                <w:sz w:val="24"/>
                <w:szCs w:val="24"/>
              </w:rPr>
            </w:pPr>
            <w:r w:rsidRPr="00E653B0"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705B7" w:rsidRPr="00E653B0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</w:rPr>
            </w:pPr>
            <w:r w:rsidRPr="00E653B0"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  <w:t>Felhatalmazás Tartalom</w:t>
            </w:r>
          </w:p>
        </w:tc>
        <w:tc>
          <w:tcPr>
            <w:tcW w:w="170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705B7" w:rsidRPr="00E653B0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</w:pPr>
            <w:r w:rsidRPr="00E653B0"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  <w:t>Elfogadás</w:t>
            </w:r>
          </w:p>
          <w:p w:rsidR="00C705B7" w:rsidRPr="00E653B0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</w:rPr>
            </w:pPr>
            <w:r w:rsidRPr="00E653B0"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  <w:t>módja</w:t>
            </w:r>
          </w:p>
        </w:tc>
        <w:tc>
          <w:tcPr>
            <w:tcW w:w="204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705B7" w:rsidRPr="00E653B0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</w:rPr>
            </w:pPr>
            <w:r w:rsidRPr="00E653B0"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  <w:t xml:space="preserve">Megalkotás felülvizsgálat </w:t>
            </w:r>
          </w:p>
        </w:tc>
        <w:tc>
          <w:tcPr>
            <w:tcW w:w="204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705B7" w:rsidRPr="00E653B0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</w:rPr>
            </w:pPr>
            <w:r w:rsidRPr="00E653B0"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  <w:t>Címzetti kör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13" w:type="dxa"/>
              <w:left w:w="34" w:type="dxa"/>
              <w:bottom w:w="85" w:type="dxa"/>
              <w:right w:w="34" w:type="dxa"/>
            </w:tcMar>
            <w:vAlign w:val="center"/>
          </w:tcPr>
          <w:p w:rsidR="00C705B7" w:rsidRPr="00E653B0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</w:pPr>
            <w:r w:rsidRPr="00E653B0"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  <w:t>Egyeztetési</w:t>
            </w:r>
          </w:p>
          <w:p w:rsidR="00C705B7" w:rsidRPr="00E653B0" w:rsidRDefault="00C705B7" w:rsidP="005851B2">
            <w:pPr>
              <w:widowControl w:val="0"/>
              <w:autoSpaceDN w:val="0"/>
              <w:spacing w:before="60" w:after="60" w:line="120" w:lineRule="atLeast"/>
              <w:ind w:left="113" w:right="113"/>
              <w:contextualSpacing/>
              <w:jc w:val="center"/>
              <w:textAlignment w:val="baseline"/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</w:rPr>
            </w:pPr>
            <w:r w:rsidRPr="00E653B0">
              <w:rPr>
                <w:rFonts w:ascii="Times New Roman félkövér" w:eastAsia="Times New Roman" w:hAnsi="Times New Roman félkövér" w:cs="Times New Roman"/>
                <w:b/>
                <w:smallCaps/>
                <w:sz w:val="24"/>
                <w:szCs w:val="24"/>
                <w:lang w:eastAsia="hu-HU"/>
              </w:rPr>
              <w:t>kötelezettség</w:t>
            </w:r>
          </w:p>
        </w:tc>
      </w:tr>
      <w:tr w:rsidR="00C705B7" w:rsidRPr="009E626E" w:rsidTr="002555BE">
        <w:trPr>
          <w:trHeight w:val="311"/>
          <w:jc w:val="center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5B7" w:rsidRPr="0004117E" w:rsidRDefault="00114B25" w:rsidP="001A67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Településfejlesztési terv</w:t>
            </w:r>
            <w:r w:rsidR="00B65925">
              <w:rPr>
                <w:rStyle w:val="Lbjegyzet-hivatkozs"/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footnoteReference w:id="1"/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705B7" w:rsidRPr="0004117E" w:rsidRDefault="00C705B7" w:rsidP="001A67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705B7" w:rsidRPr="0004117E" w:rsidRDefault="001A685C" w:rsidP="001A6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26" w:history="1">
              <w:r w:rsidR="00B65925" w:rsidRPr="00B65925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1997. évi LXXVIII. tv.</w:t>
              </w:r>
            </w:hyperlink>
            <w:r w:rsidR="00B65925" w:rsidRPr="00B659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B659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9.§,</w:t>
            </w:r>
            <w:r w:rsidR="001A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9/A. 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705B7" w:rsidRPr="0004117E" w:rsidRDefault="00C705B7" w:rsidP="001A67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705B7" w:rsidRPr="00C378C1" w:rsidRDefault="00C378C1" w:rsidP="001A6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7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2027. július 1-ig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9696C" w:rsidRPr="0004117E" w:rsidRDefault="00C705B7" w:rsidP="001A67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411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önkormányzat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B65925" w:rsidRPr="0004117E" w:rsidRDefault="00B65925" w:rsidP="001A6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59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Elektronikus Térségi Tervezést Támogató Ren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dszeren keresztül</w:t>
            </w:r>
            <w:r w:rsidR="001A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hyperlink r:id="rId227" w:anchor="/tudastar/interaktiv-terkep" w:history="1">
              <w:r w:rsidRPr="00B65925">
                <w:rPr>
                  <w:rStyle w:val="Hiperhivatkoz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hu-HU"/>
                </w:rPr>
                <w:t>E-TÉR</w:t>
              </w:r>
            </w:hyperlink>
          </w:p>
        </w:tc>
      </w:tr>
    </w:tbl>
    <w:p w:rsidR="001A67A3" w:rsidRDefault="001A67A3" w:rsidP="001A67A3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mallCaps/>
          <w:sz w:val="24"/>
          <w:szCs w:val="24"/>
          <w:lang w:eastAsia="hu-HU"/>
        </w:rPr>
      </w:pPr>
      <w:bookmarkStart w:id="30" w:name="_Toc506217688"/>
    </w:p>
    <w:p w:rsidR="001A67A3" w:rsidRDefault="001A67A3">
      <w:pPr>
        <w:rPr>
          <w:rFonts w:ascii="Times New Roman" w:eastAsiaTheme="majorEastAsia" w:hAnsi="Times New Roman" w:cs="Times New Roman"/>
          <w:bCs/>
          <w:smallCaps/>
          <w:sz w:val="24"/>
          <w:szCs w:val="24"/>
          <w:lang w:eastAsia="hu-HU"/>
        </w:rPr>
      </w:pPr>
      <w:r>
        <w:rPr>
          <w:rFonts w:ascii="Times New Roman" w:eastAsiaTheme="majorEastAsia" w:hAnsi="Times New Roman" w:cs="Times New Roman"/>
          <w:bCs/>
          <w:smallCaps/>
          <w:sz w:val="24"/>
          <w:szCs w:val="24"/>
          <w:lang w:eastAsia="hu-HU"/>
        </w:rPr>
        <w:br w:type="page"/>
      </w:r>
    </w:p>
    <w:p w:rsidR="00862A70" w:rsidRPr="003C4AC9" w:rsidRDefault="00862A70" w:rsidP="00A17E6B">
      <w:pPr>
        <w:keepNext/>
        <w:keepLines/>
        <w:suppressAutoHyphens/>
        <w:autoSpaceDN w:val="0"/>
        <w:spacing w:before="240" w:after="0" w:line="240" w:lineRule="auto"/>
        <w:jc w:val="both"/>
        <w:textAlignment w:val="baseline"/>
        <w:outlineLvl w:val="1"/>
        <w:rPr>
          <w:rFonts w:ascii="Times New Roman" w:eastAsiaTheme="majorEastAsia" w:hAnsi="Times New Roman" w:cs="Times New Roman"/>
          <w:b/>
          <w:bCs/>
          <w:smallCaps/>
          <w:color w:val="00B0F0"/>
          <w:sz w:val="28"/>
          <w:szCs w:val="28"/>
          <w:lang w:eastAsia="hu-HU"/>
        </w:rPr>
      </w:pPr>
      <w:bookmarkStart w:id="31" w:name="_Toc78367305"/>
      <w:r w:rsidRPr="003C4AC9">
        <w:rPr>
          <w:rFonts w:ascii="Times New Roman" w:eastAsiaTheme="majorEastAsia" w:hAnsi="Times New Roman" w:cs="Times New Roman"/>
          <w:b/>
          <w:bCs/>
          <w:smallCaps/>
          <w:color w:val="00B0F0"/>
          <w:sz w:val="28"/>
          <w:szCs w:val="28"/>
          <w:lang w:eastAsia="hu-HU"/>
        </w:rPr>
        <w:lastRenderedPageBreak/>
        <w:t>JEGYZŐ ÁLTAL KÉSZÍTENDŐ és a HIVATALHOZ KAPCSOLÓDÓ TERVEK</w:t>
      </w:r>
      <w:bookmarkEnd w:id="30"/>
      <w:bookmarkEnd w:id="31"/>
    </w:p>
    <w:tbl>
      <w:tblPr>
        <w:tblW w:w="14118" w:type="dxa"/>
        <w:jc w:val="center"/>
        <w:shd w:val="clear" w:color="auto" w:fill="DAEEF3" w:themeFill="accent5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531"/>
        <w:gridCol w:w="2268"/>
        <w:gridCol w:w="1701"/>
        <w:gridCol w:w="2041"/>
        <w:gridCol w:w="2041"/>
        <w:gridCol w:w="2268"/>
      </w:tblGrid>
      <w:tr w:rsidR="00862A70" w:rsidRPr="00E40F37" w:rsidTr="008C654E">
        <w:trPr>
          <w:trHeight w:val="311"/>
          <w:tblHeader/>
          <w:jc w:val="center"/>
        </w:trPr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113" w:type="dxa"/>
              <w:left w:w="34" w:type="dxa"/>
              <w:bottom w:w="85" w:type="dxa"/>
              <w:right w:w="34" w:type="dxa"/>
            </w:tcMar>
            <w:vAlign w:val="center"/>
          </w:tcPr>
          <w:p w:rsidR="00862A70" w:rsidRPr="00E40F37" w:rsidRDefault="00862A70" w:rsidP="006A33CA">
            <w:pPr>
              <w:widowControl w:val="0"/>
              <w:autoSpaceDN w:val="0"/>
              <w:spacing w:before="120" w:after="24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3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B6DDE8" w:themeFill="accent5" w:themeFillTint="66"/>
            <w:vAlign w:val="center"/>
          </w:tcPr>
          <w:p w:rsidR="00862A70" w:rsidRPr="00E40F37" w:rsidRDefault="00862A70" w:rsidP="006A33CA">
            <w:pPr>
              <w:widowControl w:val="0"/>
              <w:autoSpaceDN w:val="0"/>
              <w:spacing w:before="120" w:after="24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Kötelező</w:t>
            </w:r>
          </w:p>
          <w:p w:rsidR="00862A70" w:rsidRPr="00E40F37" w:rsidRDefault="00862A70" w:rsidP="006A33CA">
            <w:pPr>
              <w:widowControl w:val="0"/>
              <w:autoSpaceDN w:val="0"/>
              <w:spacing w:before="120" w:after="24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Nem kötelező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B6DDE8" w:themeFill="accent5" w:themeFillTint="66"/>
            <w:vAlign w:val="center"/>
          </w:tcPr>
          <w:p w:rsidR="00862A70" w:rsidRPr="00E40F37" w:rsidRDefault="00862A70" w:rsidP="006A33CA">
            <w:pPr>
              <w:widowControl w:val="0"/>
              <w:autoSpaceDN w:val="0"/>
              <w:spacing w:before="120" w:after="24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Felhatalmazás Tartalom</w:t>
            </w:r>
          </w:p>
        </w:tc>
        <w:tc>
          <w:tcPr>
            <w:tcW w:w="170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B6DDE8" w:themeFill="accent5" w:themeFillTint="66"/>
            <w:vAlign w:val="center"/>
          </w:tcPr>
          <w:p w:rsidR="00862A70" w:rsidRPr="00E40F37" w:rsidRDefault="00862A70" w:rsidP="006A33CA">
            <w:pPr>
              <w:widowControl w:val="0"/>
              <w:autoSpaceDN w:val="0"/>
              <w:spacing w:before="120" w:after="24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Elfogadás</w:t>
            </w:r>
          </w:p>
          <w:p w:rsidR="00862A70" w:rsidRPr="00E40F37" w:rsidRDefault="00862A70" w:rsidP="006A33CA">
            <w:pPr>
              <w:widowControl w:val="0"/>
              <w:autoSpaceDN w:val="0"/>
              <w:spacing w:before="120" w:after="24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módja</w:t>
            </w:r>
          </w:p>
        </w:tc>
        <w:tc>
          <w:tcPr>
            <w:tcW w:w="204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B6DDE8" w:themeFill="accent5" w:themeFillTint="66"/>
            <w:vAlign w:val="center"/>
          </w:tcPr>
          <w:p w:rsidR="00862A70" w:rsidRPr="00E40F37" w:rsidRDefault="00862A70" w:rsidP="006A33CA">
            <w:pPr>
              <w:widowControl w:val="0"/>
              <w:autoSpaceDN w:val="0"/>
              <w:spacing w:before="120" w:after="24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 xml:space="preserve">Megalkotás felülvizsgálat </w:t>
            </w:r>
          </w:p>
        </w:tc>
        <w:tc>
          <w:tcPr>
            <w:tcW w:w="204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B6DDE8" w:themeFill="accent5" w:themeFillTint="66"/>
            <w:vAlign w:val="center"/>
          </w:tcPr>
          <w:p w:rsidR="00862A70" w:rsidRPr="00E40F37" w:rsidRDefault="00862A70" w:rsidP="006A33CA">
            <w:pPr>
              <w:widowControl w:val="0"/>
              <w:autoSpaceDN w:val="0"/>
              <w:spacing w:before="120" w:after="24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Címzetti kör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113" w:type="dxa"/>
              <w:left w:w="34" w:type="dxa"/>
              <w:bottom w:w="85" w:type="dxa"/>
              <w:right w:w="34" w:type="dxa"/>
            </w:tcMar>
            <w:vAlign w:val="center"/>
          </w:tcPr>
          <w:p w:rsidR="00862A70" w:rsidRPr="00E40F37" w:rsidRDefault="00862A70" w:rsidP="006A33CA">
            <w:pPr>
              <w:widowControl w:val="0"/>
              <w:autoSpaceDN w:val="0"/>
              <w:spacing w:before="120" w:after="24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Egyeztetési</w:t>
            </w:r>
          </w:p>
          <w:p w:rsidR="00862A70" w:rsidRPr="00E40F37" w:rsidRDefault="00862A70" w:rsidP="006A33CA">
            <w:pPr>
              <w:widowControl w:val="0"/>
              <w:autoSpaceDN w:val="0"/>
              <w:spacing w:before="120" w:after="24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E40F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  <w:t>kötelezettség</w:t>
            </w:r>
          </w:p>
        </w:tc>
      </w:tr>
      <w:tr w:rsidR="00862A70" w:rsidRPr="00E40F37" w:rsidTr="008C654E">
        <w:trPr>
          <w:trHeight w:val="311"/>
          <w:jc w:val="center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3CA" w:rsidRDefault="006A33CA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862A70" w:rsidRPr="006A33CA" w:rsidRDefault="00862A70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A3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Éves szabadságolási terv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C4AC9" w:rsidRPr="006A33CA" w:rsidRDefault="003C4AC9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62A70" w:rsidRPr="006A33CA" w:rsidRDefault="00862A70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33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6A33CA" w:rsidRDefault="006A33CA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AC9" w:rsidRPr="006A33CA" w:rsidRDefault="001A685C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 w:history="1">
              <w:r w:rsidR="003C4AC9" w:rsidRPr="006A33CA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2011. évi CXCIX. tv.</w:t>
              </w:r>
            </w:hyperlink>
            <w:r w:rsidR="003C4AC9" w:rsidRPr="006A3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AC9" w:rsidRPr="006A33CA" w:rsidRDefault="00862A70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33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103. § (1) bek., </w:t>
            </w:r>
          </w:p>
          <w:p w:rsidR="00862A70" w:rsidRPr="006A33CA" w:rsidRDefault="00862A70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33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 célra szolgáló nyomtatványok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C4AC9" w:rsidRPr="006A33CA" w:rsidRDefault="003C4AC9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62A70" w:rsidRPr="006A33CA" w:rsidRDefault="00862A70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33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jegyzői</w:t>
            </w:r>
          </w:p>
          <w:p w:rsidR="00862A70" w:rsidRPr="006A33CA" w:rsidRDefault="00862A70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33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jóváhagyás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C4AC9" w:rsidRPr="006A33CA" w:rsidRDefault="003C4AC9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62A70" w:rsidRPr="006A33CA" w:rsidRDefault="00862A70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33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február végéig</w:t>
            </w:r>
          </w:p>
          <w:p w:rsidR="003C4AC9" w:rsidRPr="006A33CA" w:rsidRDefault="003C4AC9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C4AC9" w:rsidRPr="006A33CA" w:rsidRDefault="003C4AC9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C4AC9" w:rsidRPr="006A33CA" w:rsidRDefault="003C4AC9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62A70" w:rsidRPr="006A33CA" w:rsidRDefault="00862A70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33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hivatal</w:t>
            </w:r>
          </w:p>
          <w:p w:rsidR="00862A70" w:rsidRPr="006A33CA" w:rsidRDefault="00862A70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33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közszolgálati tisztviselői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3C4AC9" w:rsidRPr="006A33CA" w:rsidRDefault="003C4AC9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</w:p>
          <w:p w:rsidR="00862A70" w:rsidRPr="006A33CA" w:rsidRDefault="00862A70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6A33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nincs</w:t>
            </w:r>
          </w:p>
          <w:p w:rsidR="003C4AC9" w:rsidRPr="006A33CA" w:rsidRDefault="003C4AC9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</w:p>
        </w:tc>
      </w:tr>
      <w:tr w:rsidR="00862A70" w:rsidRPr="00E40F37" w:rsidTr="008C654E">
        <w:trPr>
          <w:trHeight w:val="311"/>
          <w:jc w:val="center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AC9" w:rsidRPr="006A33CA" w:rsidRDefault="003C4AC9" w:rsidP="003C4AC9">
            <w:pPr>
              <w:widowControl w:val="0"/>
              <w:autoSpaceDN w:val="0"/>
              <w:spacing w:after="24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862A70" w:rsidRPr="006A33CA" w:rsidRDefault="00862A70" w:rsidP="003C4AC9">
            <w:pPr>
              <w:widowControl w:val="0"/>
              <w:autoSpaceDN w:val="0"/>
              <w:spacing w:after="24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A3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Éves képzési terv</w:t>
            </w:r>
          </w:p>
          <w:p w:rsidR="00862A70" w:rsidRPr="006A33CA" w:rsidRDefault="00862A70" w:rsidP="003C4AC9">
            <w:pPr>
              <w:widowControl w:val="0"/>
              <w:autoSpaceDN w:val="0"/>
              <w:spacing w:after="24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862A70" w:rsidRPr="006A33CA" w:rsidRDefault="00862A70" w:rsidP="003C4AC9">
            <w:pPr>
              <w:widowControl w:val="0"/>
              <w:autoSpaceDN w:val="0"/>
              <w:spacing w:after="24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62A70" w:rsidRPr="006A33CA" w:rsidRDefault="00862A70" w:rsidP="003C4AC9">
            <w:pPr>
              <w:widowControl w:val="0"/>
              <w:autoSpaceDN w:val="0"/>
              <w:spacing w:after="24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C4AC9" w:rsidRPr="006A33CA" w:rsidRDefault="003C4AC9" w:rsidP="008C654E">
            <w:pPr>
              <w:widowControl w:val="0"/>
              <w:autoSpaceDN w:val="0"/>
              <w:spacing w:before="120" w:after="24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62A70" w:rsidRPr="006A33CA" w:rsidRDefault="00862A70" w:rsidP="008C654E">
            <w:pPr>
              <w:widowControl w:val="0"/>
              <w:autoSpaceDN w:val="0"/>
              <w:spacing w:before="120" w:after="24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33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6A33CA" w:rsidRDefault="006A33CA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AC9" w:rsidRPr="006A33CA" w:rsidRDefault="001A685C" w:rsidP="006A33CA">
            <w:pPr>
              <w:widowControl w:val="0"/>
              <w:autoSpaceDN w:val="0"/>
              <w:spacing w:before="120" w:after="12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="003C4AC9" w:rsidRPr="006A33CA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2011. évi CXCIX. tv.</w:t>
              </w:r>
            </w:hyperlink>
          </w:p>
          <w:p w:rsidR="00862A70" w:rsidRPr="006A33CA" w:rsidRDefault="00862A70" w:rsidP="008C654E">
            <w:pPr>
              <w:widowControl w:val="0"/>
              <w:autoSpaceDN w:val="0"/>
              <w:spacing w:before="120" w:after="24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33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75. § (1) bek.  g) </w:t>
            </w:r>
          </w:p>
          <w:p w:rsidR="003C4AC9" w:rsidRPr="006A33CA" w:rsidRDefault="001A685C" w:rsidP="008C654E">
            <w:pPr>
              <w:widowControl w:val="0"/>
              <w:autoSpaceDN w:val="0"/>
              <w:spacing w:before="120" w:after="24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history="1">
              <w:r w:rsidR="003C4AC9" w:rsidRPr="006A33CA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273/2012. (IX.28.) Korm. rend.</w:t>
              </w:r>
            </w:hyperlink>
            <w:r w:rsidR="003C4AC9" w:rsidRPr="006A3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A70" w:rsidRPr="006A33CA" w:rsidRDefault="00862A70" w:rsidP="008C654E">
            <w:pPr>
              <w:widowControl w:val="0"/>
              <w:autoSpaceDN w:val="0"/>
              <w:spacing w:before="120" w:after="24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33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 § (1) bek.</w:t>
            </w:r>
          </w:p>
          <w:p w:rsidR="00862A70" w:rsidRPr="006A33CA" w:rsidRDefault="00862A70" w:rsidP="008C654E">
            <w:pPr>
              <w:widowControl w:val="0"/>
              <w:autoSpaceDN w:val="0"/>
              <w:spacing w:before="120" w:after="24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33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NKE rendszerében való rögzítéssel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C4AC9" w:rsidRPr="006A33CA" w:rsidRDefault="003C4AC9" w:rsidP="008C654E">
            <w:pPr>
              <w:widowControl w:val="0"/>
              <w:autoSpaceDN w:val="0"/>
              <w:spacing w:before="120" w:after="24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62A70" w:rsidRPr="006A33CA" w:rsidRDefault="00862A70" w:rsidP="008C654E">
            <w:pPr>
              <w:widowControl w:val="0"/>
              <w:autoSpaceDN w:val="0"/>
              <w:spacing w:before="120" w:after="24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33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jegyzői</w:t>
            </w:r>
          </w:p>
          <w:p w:rsidR="00862A70" w:rsidRPr="006A33CA" w:rsidRDefault="00862A70" w:rsidP="008C654E">
            <w:pPr>
              <w:widowControl w:val="0"/>
              <w:autoSpaceDN w:val="0"/>
              <w:spacing w:before="120" w:after="24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33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jóváhagyás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62A70" w:rsidRPr="006A33CA" w:rsidRDefault="00862A70" w:rsidP="008C654E">
            <w:pPr>
              <w:widowControl w:val="0"/>
              <w:autoSpaceDN w:val="0"/>
              <w:spacing w:before="120" w:after="24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33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egyéni terv elkészítése: február 1-je és március 15-e között;</w:t>
            </w:r>
          </w:p>
          <w:p w:rsidR="00862A70" w:rsidRPr="006A33CA" w:rsidRDefault="00862A70" w:rsidP="008C654E">
            <w:pPr>
              <w:widowControl w:val="0"/>
              <w:autoSpaceDN w:val="0"/>
              <w:spacing w:before="120" w:after="24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33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terv elkészítése, megküldése: március 15-e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C4AC9" w:rsidRPr="006A33CA" w:rsidRDefault="003C4AC9" w:rsidP="008C654E">
            <w:pPr>
              <w:widowControl w:val="0"/>
              <w:autoSpaceDN w:val="0"/>
              <w:spacing w:before="120" w:after="24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62A70" w:rsidRPr="006A33CA" w:rsidRDefault="00862A70" w:rsidP="008C654E">
            <w:pPr>
              <w:widowControl w:val="0"/>
              <w:autoSpaceDN w:val="0"/>
              <w:spacing w:before="120" w:after="24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33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hivatal</w:t>
            </w:r>
          </w:p>
          <w:p w:rsidR="00862A70" w:rsidRPr="006A33CA" w:rsidRDefault="00862A70" w:rsidP="008C654E">
            <w:pPr>
              <w:widowControl w:val="0"/>
              <w:autoSpaceDN w:val="0"/>
              <w:spacing w:before="120" w:after="24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33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közszolgálati tisztviselői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94" w:type="dxa"/>
              <w:left w:w="0" w:type="dxa"/>
              <w:bottom w:w="105" w:type="dxa"/>
              <w:right w:w="0" w:type="dxa"/>
            </w:tcMar>
          </w:tcPr>
          <w:p w:rsidR="003C4AC9" w:rsidRPr="006A33CA" w:rsidRDefault="003C4AC9" w:rsidP="008C654E">
            <w:pPr>
              <w:widowControl w:val="0"/>
              <w:autoSpaceDN w:val="0"/>
              <w:spacing w:before="120" w:after="24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</w:p>
          <w:p w:rsidR="00862A70" w:rsidRPr="006A33CA" w:rsidRDefault="00862A70" w:rsidP="008C654E">
            <w:pPr>
              <w:widowControl w:val="0"/>
              <w:autoSpaceDN w:val="0"/>
              <w:spacing w:before="120" w:after="24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6A33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  <w:t>nincs</w:t>
            </w:r>
          </w:p>
          <w:p w:rsidR="003C4AC9" w:rsidRPr="006A33CA" w:rsidRDefault="003C4AC9" w:rsidP="008C654E">
            <w:pPr>
              <w:widowControl w:val="0"/>
              <w:autoSpaceDN w:val="0"/>
              <w:spacing w:before="120" w:after="240" w:line="240" w:lineRule="auto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</w:p>
        </w:tc>
      </w:tr>
    </w:tbl>
    <w:p w:rsidR="00E653B0" w:rsidRDefault="00E653B0" w:rsidP="001F2E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2" w:name="_Toc506217683"/>
      <w:r w:rsidRPr="003C4AC9">
        <w:rPr>
          <w:rFonts w:ascii="Times New Roman" w:hAnsi="Times New Roman" w:cs="Times New Roman"/>
          <w:b/>
          <w:sz w:val="28"/>
          <w:szCs w:val="28"/>
        </w:rPr>
        <w:t>Kézirat lezárva: 202</w:t>
      </w:r>
      <w:r w:rsidR="001A67A3">
        <w:rPr>
          <w:rFonts w:ascii="Times New Roman" w:hAnsi="Times New Roman" w:cs="Times New Roman"/>
          <w:b/>
          <w:sz w:val="28"/>
          <w:szCs w:val="28"/>
        </w:rPr>
        <w:t>1. június 30.</w:t>
      </w:r>
    </w:p>
    <w:p w:rsidR="001A67A3" w:rsidRDefault="001A67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172C8" w:rsidRPr="003C4AC9" w:rsidRDefault="00B172C8" w:rsidP="001F2E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3B0" w:rsidRPr="00E954B1" w:rsidRDefault="00E653B0" w:rsidP="00E653B0">
      <w:pPr>
        <w:tabs>
          <w:tab w:val="left" w:pos="3465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54B1">
        <w:rPr>
          <w:rFonts w:ascii="Calibri" w:eastAsia="Calibri" w:hAnsi="Calibri" w:cs="Times New Roman"/>
          <w:noProof/>
          <w:sz w:val="30"/>
          <w:szCs w:val="30"/>
          <w:lang w:eastAsia="hu-HU"/>
        </w:rPr>
        <w:drawing>
          <wp:inline distT="0" distB="0" distL="0" distR="0" wp14:anchorId="6728D1BB" wp14:editId="2402E3DA">
            <wp:extent cx="5486400" cy="2343150"/>
            <wp:effectExtent l="95250" t="57150" r="114300" b="9525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1" r:lo="rId232" r:qs="rId233" r:cs="rId234"/>
              </a:graphicData>
            </a:graphic>
          </wp:inline>
        </w:drawing>
      </w:r>
      <w:r w:rsidRPr="00E954B1"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DEBF1C6" wp14:editId="7FA6E8A8">
            <wp:extent cx="5397689" cy="2463421"/>
            <wp:effectExtent l="95250" t="57150" r="88900" b="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6" r:lo="rId237" r:qs="rId238" r:cs="rId239"/>
              </a:graphicData>
            </a:graphic>
          </wp:inline>
        </w:drawing>
      </w:r>
    </w:p>
    <w:p w:rsidR="00E653B0" w:rsidRDefault="00E653B0" w:rsidP="00E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3B0" w:rsidRDefault="00E653B0" w:rsidP="00E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3B0" w:rsidRPr="0040202C" w:rsidRDefault="00E653B0" w:rsidP="00E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2"/>
    <w:p w:rsidR="00E653B0" w:rsidRDefault="00E653B0"/>
    <w:sectPr w:rsidR="00E653B0" w:rsidSect="002D24D3">
      <w:footerReference w:type="default" r:id="rId241"/>
      <w:pgSz w:w="16838" w:h="11906" w:orient="landscape"/>
      <w:pgMar w:top="1135" w:right="1417" w:bottom="1417" w:left="1417" w:header="851" w:footer="708" w:gutter="0"/>
      <w:pgBorders w:offsetFrom="page">
        <w:top w:val="double" w:sz="4" w:space="24" w:color="76923C" w:themeColor="accent3" w:themeShade="BF"/>
        <w:left w:val="double" w:sz="4" w:space="24" w:color="76923C" w:themeColor="accent3" w:themeShade="BF"/>
        <w:bottom w:val="double" w:sz="4" w:space="24" w:color="76923C" w:themeColor="accent3" w:themeShade="BF"/>
        <w:right w:val="double" w:sz="4" w:space="24" w:color="76923C" w:themeColor="accent3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B4B" w:rsidRDefault="00E64B4B" w:rsidP="000C593A">
      <w:pPr>
        <w:spacing w:after="0" w:line="240" w:lineRule="auto"/>
      </w:pPr>
      <w:r>
        <w:separator/>
      </w:r>
    </w:p>
  </w:endnote>
  <w:endnote w:type="continuationSeparator" w:id="0">
    <w:p w:rsidR="00E64B4B" w:rsidRDefault="00E64B4B" w:rsidP="000C5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félkövér">
    <w:panose1 w:val="00000000000000000000"/>
    <w:charset w:val="00"/>
    <w:family w:val="roman"/>
    <w:notTrueType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44F" w:rsidRPr="005D7A81" w:rsidRDefault="0097444F" w:rsidP="005D7A81">
    <w:pPr>
      <w:pStyle w:val="llb"/>
      <w:pBdr>
        <w:top w:val="thinThickSmallGap" w:sz="24" w:space="1" w:color="622423" w:themeColor="accent2" w:themeShade="7F"/>
      </w:pBdr>
      <w:tabs>
        <w:tab w:val="clear" w:pos="4536"/>
        <w:tab w:val="clear" w:pos="9072"/>
        <w:tab w:val="left" w:pos="6946"/>
      </w:tabs>
      <w:rPr>
        <w:rFonts w:ascii="Berlin Sans FB" w:eastAsiaTheme="majorEastAsia" w:hAnsi="Berlin Sans FB" w:cstheme="majorBidi"/>
        <w:color w:val="984806" w:themeColor="accent6" w:themeShade="80"/>
        <w:sz w:val="28"/>
        <w:szCs w:val="28"/>
      </w:rPr>
    </w:pPr>
    <w:r>
      <w:rPr>
        <w:rFonts w:ascii="Berlin Sans FB" w:eastAsiaTheme="majorEastAsia" w:hAnsi="Berlin Sans FB" w:cstheme="majorBidi"/>
        <w:color w:val="984806" w:themeColor="accent6" w:themeShade="80"/>
        <w:sz w:val="28"/>
        <w:szCs w:val="28"/>
      </w:rPr>
      <w:t xml:space="preserve">Önkormányzati Hírlevél 2021. évi 8. </w:t>
    </w:r>
    <w:r w:rsidRPr="005D7A81">
      <w:rPr>
        <w:rFonts w:ascii="Berlin Sans FB" w:eastAsiaTheme="majorEastAsia" w:hAnsi="Berlin Sans FB" w:cstheme="majorBidi"/>
        <w:color w:val="984806" w:themeColor="accent6" w:themeShade="80"/>
        <w:sz w:val="28"/>
        <w:szCs w:val="28"/>
      </w:rPr>
      <w:t>szám</w:t>
    </w:r>
    <w:r>
      <w:rPr>
        <w:rFonts w:ascii="Berlin Sans FB" w:eastAsiaTheme="majorEastAsia" w:hAnsi="Berlin Sans FB" w:cstheme="majorBidi"/>
        <w:color w:val="984806" w:themeColor="accent6" w:themeShade="80"/>
        <w:sz w:val="28"/>
        <w:szCs w:val="28"/>
      </w:rPr>
      <w:tab/>
    </w:r>
    <w:r>
      <w:rPr>
        <w:rFonts w:ascii="Berlin Sans FB" w:eastAsiaTheme="majorEastAsia" w:hAnsi="Berlin Sans FB" w:cstheme="majorBidi"/>
        <w:color w:val="984806" w:themeColor="accent6" w:themeShade="80"/>
        <w:sz w:val="28"/>
        <w:szCs w:val="28"/>
      </w:rPr>
      <w:tab/>
      <w:t xml:space="preserve">Önkormányzati Tudástár II. </w:t>
    </w:r>
    <w:r w:rsidRPr="005D7A81">
      <w:rPr>
        <w:rFonts w:ascii="Berlin Sans FB" w:eastAsiaTheme="majorEastAsia" w:hAnsi="Berlin Sans FB" w:cstheme="majorBidi"/>
        <w:color w:val="984806" w:themeColor="accent6" w:themeShade="80"/>
        <w:sz w:val="28"/>
        <w:szCs w:val="28"/>
      </w:rPr>
      <w:t xml:space="preserve"> </w:t>
    </w:r>
    <w:r w:rsidRPr="005D7A81">
      <w:rPr>
        <w:rFonts w:ascii="Berlin Sans FB" w:eastAsiaTheme="majorEastAsia" w:hAnsi="Berlin Sans FB" w:cstheme="majorBidi"/>
        <w:color w:val="984806" w:themeColor="accent6" w:themeShade="80"/>
        <w:sz w:val="28"/>
        <w:szCs w:val="28"/>
      </w:rPr>
      <w:ptab w:relativeTo="margin" w:alignment="right" w:leader="none"/>
    </w:r>
    <w:r w:rsidRPr="005D7A81">
      <w:rPr>
        <w:rFonts w:ascii="Berlin Sans FB" w:eastAsiaTheme="majorEastAsia" w:hAnsi="Berlin Sans FB" w:cstheme="majorBidi"/>
        <w:color w:val="984806" w:themeColor="accent6" w:themeShade="80"/>
        <w:sz w:val="28"/>
        <w:szCs w:val="28"/>
      </w:rPr>
      <w:t xml:space="preserve">Oldal </w:t>
    </w:r>
    <w:r w:rsidRPr="005D7A81">
      <w:rPr>
        <w:rFonts w:ascii="Berlin Sans FB" w:eastAsiaTheme="minorEastAsia" w:hAnsi="Berlin Sans FB"/>
        <w:color w:val="984806" w:themeColor="accent6" w:themeShade="80"/>
        <w:sz w:val="28"/>
        <w:szCs w:val="28"/>
      </w:rPr>
      <w:fldChar w:fldCharType="begin"/>
    </w:r>
    <w:r w:rsidRPr="005D7A81">
      <w:rPr>
        <w:rFonts w:ascii="Berlin Sans FB" w:hAnsi="Berlin Sans FB"/>
        <w:color w:val="984806" w:themeColor="accent6" w:themeShade="80"/>
        <w:sz w:val="28"/>
        <w:szCs w:val="28"/>
      </w:rPr>
      <w:instrText>PAGE   \* MERGEFORMAT</w:instrText>
    </w:r>
    <w:r w:rsidRPr="005D7A81">
      <w:rPr>
        <w:rFonts w:ascii="Berlin Sans FB" w:eastAsiaTheme="minorEastAsia" w:hAnsi="Berlin Sans FB"/>
        <w:color w:val="984806" w:themeColor="accent6" w:themeShade="80"/>
        <w:sz w:val="28"/>
        <w:szCs w:val="28"/>
      </w:rPr>
      <w:fldChar w:fldCharType="separate"/>
    </w:r>
    <w:r w:rsidR="001A685C" w:rsidRPr="001A685C">
      <w:rPr>
        <w:rFonts w:ascii="Berlin Sans FB" w:eastAsiaTheme="majorEastAsia" w:hAnsi="Berlin Sans FB" w:cstheme="majorBidi"/>
        <w:noProof/>
        <w:color w:val="984806" w:themeColor="accent6" w:themeShade="80"/>
        <w:sz w:val="28"/>
        <w:szCs w:val="28"/>
      </w:rPr>
      <w:t>2</w:t>
    </w:r>
    <w:r w:rsidRPr="005D7A81">
      <w:rPr>
        <w:rFonts w:ascii="Berlin Sans FB" w:eastAsiaTheme="majorEastAsia" w:hAnsi="Berlin Sans FB" w:cstheme="majorBidi"/>
        <w:color w:val="984806" w:themeColor="accent6" w:themeShade="80"/>
        <w:sz w:val="28"/>
        <w:szCs w:val="28"/>
      </w:rPr>
      <w:fldChar w:fldCharType="end"/>
    </w:r>
  </w:p>
  <w:p w:rsidR="0097444F" w:rsidRDefault="0097444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B4B" w:rsidRDefault="00E64B4B" w:rsidP="000C593A">
      <w:pPr>
        <w:spacing w:after="0" w:line="240" w:lineRule="auto"/>
      </w:pPr>
      <w:r>
        <w:separator/>
      </w:r>
    </w:p>
  </w:footnote>
  <w:footnote w:type="continuationSeparator" w:id="0">
    <w:p w:rsidR="00E64B4B" w:rsidRDefault="00E64B4B" w:rsidP="000C593A">
      <w:pPr>
        <w:spacing w:after="0" w:line="240" w:lineRule="auto"/>
      </w:pPr>
      <w:r>
        <w:continuationSeparator/>
      </w:r>
    </w:p>
  </w:footnote>
  <w:footnote w:id="1">
    <w:p w:rsidR="0097444F" w:rsidRPr="004279ED" w:rsidRDefault="0097444F" w:rsidP="00C378C1">
      <w:pPr>
        <w:pStyle w:val="Lbjegyzetszve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Lbjegyzet-hivatkozs"/>
        </w:rPr>
        <w:footnoteRef/>
      </w:r>
      <w:r>
        <w:t xml:space="preserve"> </w:t>
      </w:r>
      <w:r w:rsidRPr="00B65925">
        <w:t xml:space="preserve"> </w:t>
      </w:r>
      <w:r w:rsidRPr="004279ED">
        <w:rPr>
          <w:rFonts w:ascii="Times New Roman" w:hAnsi="Times New Roman" w:cs="Times New Roman"/>
          <w:b/>
          <w:sz w:val="24"/>
          <w:szCs w:val="24"/>
        </w:rPr>
        <w:t xml:space="preserve">A törvényi </w:t>
      </w:r>
      <w:r>
        <w:rPr>
          <w:rFonts w:ascii="Times New Roman" w:hAnsi="Times New Roman" w:cs="Times New Roman"/>
          <w:b/>
          <w:sz w:val="24"/>
          <w:szCs w:val="24"/>
        </w:rPr>
        <w:t>módosítások végrehajtásáról szóló</w:t>
      </w:r>
      <w:r w:rsidRPr="004279ED">
        <w:rPr>
          <w:rFonts w:ascii="Times New Roman" w:hAnsi="Times New Roman" w:cs="Times New Roman"/>
          <w:b/>
          <w:sz w:val="24"/>
          <w:szCs w:val="24"/>
        </w:rPr>
        <w:t xml:space="preserve"> külön kormányrendeletek elfogadása, kihirdetése folyamatban van.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E7FF5"/>
    <w:multiLevelType w:val="multilevel"/>
    <w:tmpl w:val="4008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F2C8D"/>
    <w:multiLevelType w:val="multilevel"/>
    <w:tmpl w:val="A5CC0B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AA26F40"/>
    <w:multiLevelType w:val="multilevel"/>
    <w:tmpl w:val="7C449D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D5A4188"/>
    <w:multiLevelType w:val="multilevel"/>
    <w:tmpl w:val="71AC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17976"/>
    <w:multiLevelType w:val="hybridMultilevel"/>
    <w:tmpl w:val="DECE2C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00162"/>
    <w:multiLevelType w:val="hybridMultilevel"/>
    <w:tmpl w:val="D19AC27A"/>
    <w:lvl w:ilvl="0" w:tplc="9D5C4094">
      <w:start w:val="1"/>
      <w:numFmt w:val="decimal"/>
      <w:lvlText w:val="%1."/>
      <w:lvlJc w:val="left"/>
      <w:pPr>
        <w:ind w:left="417" w:hanging="360"/>
      </w:pPr>
      <w:rPr>
        <w:rFonts w:ascii="Times New Roman" w:eastAsia="Calibri" w:hAnsi="Times New Roman" w:cs="Times New Roman" w:hint="default"/>
        <w:sz w:val="24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3A"/>
    <w:rsid w:val="000030E8"/>
    <w:rsid w:val="00023134"/>
    <w:rsid w:val="0004117E"/>
    <w:rsid w:val="00051CD4"/>
    <w:rsid w:val="000536D3"/>
    <w:rsid w:val="000539C2"/>
    <w:rsid w:val="000626CC"/>
    <w:rsid w:val="00074064"/>
    <w:rsid w:val="000747E7"/>
    <w:rsid w:val="0009084D"/>
    <w:rsid w:val="00096ED3"/>
    <w:rsid w:val="00097C99"/>
    <w:rsid w:val="000A2206"/>
    <w:rsid w:val="000B4855"/>
    <w:rsid w:val="000B74CB"/>
    <w:rsid w:val="000C593A"/>
    <w:rsid w:val="000C6A96"/>
    <w:rsid w:val="000D0F0B"/>
    <w:rsid w:val="000D5C5D"/>
    <w:rsid w:val="000D67D9"/>
    <w:rsid w:val="000D7619"/>
    <w:rsid w:val="000E4B6F"/>
    <w:rsid w:val="000F08CA"/>
    <w:rsid w:val="001057B6"/>
    <w:rsid w:val="00107931"/>
    <w:rsid w:val="00114B25"/>
    <w:rsid w:val="00123092"/>
    <w:rsid w:val="00123215"/>
    <w:rsid w:val="00134F27"/>
    <w:rsid w:val="001519DA"/>
    <w:rsid w:val="001568F9"/>
    <w:rsid w:val="0016137B"/>
    <w:rsid w:val="00164AA6"/>
    <w:rsid w:val="00172023"/>
    <w:rsid w:val="0018649B"/>
    <w:rsid w:val="00186FBC"/>
    <w:rsid w:val="001A35EF"/>
    <w:rsid w:val="001A54F0"/>
    <w:rsid w:val="001A67A3"/>
    <w:rsid w:val="001A685C"/>
    <w:rsid w:val="001C0993"/>
    <w:rsid w:val="001D2F28"/>
    <w:rsid w:val="001E0EEE"/>
    <w:rsid w:val="001E6C75"/>
    <w:rsid w:val="001F0084"/>
    <w:rsid w:val="001F19F3"/>
    <w:rsid w:val="001F2E75"/>
    <w:rsid w:val="00203676"/>
    <w:rsid w:val="00206A8A"/>
    <w:rsid w:val="00211848"/>
    <w:rsid w:val="00211958"/>
    <w:rsid w:val="002200EC"/>
    <w:rsid w:val="00236353"/>
    <w:rsid w:val="002555BE"/>
    <w:rsid w:val="00256E2A"/>
    <w:rsid w:val="00257870"/>
    <w:rsid w:val="00276662"/>
    <w:rsid w:val="00283EC7"/>
    <w:rsid w:val="00297AB2"/>
    <w:rsid w:val="002C6F37"/>
    <w:rsid w:val="002D24D3"/>
    <w:rsid w:val="002E0787"/>
    <w:rsid w:val="002E181B"/>
    <w:rsid w:val="002E4ED5"/>
    <w:rsid w:val="002E6127"/>
    <w:rsid w:val="002F36A3"/>
    <w:rsid w:val="002F40E0"/>
    <w:rsid w:val="0030149C"/>
    <w:rsid w:val="003025B9"/>
    <w:rsid w:val="00311470"/>
    <w:rsid w:val="00317F8E"/>
    <w:rsid w:val="00321FB8"/>
    <w:rsid w:val="00324594"/>
    <w:rsid w:val="00325724"/>
    <w:rsid w:val="00335B36"/>
    <w:rsid w:val="00336624"/>
    <w:rsid w:val="003427CA"/>
    <w:rsid w:val="00356514"/>
    <w:rsid w:val="003607E3"/>
    <w:rsid w:val="00363C0B"/>
    <w:rsid w:val="00364A01"/>
    <w:rsid w:val="00373E19"/>
    <w:rsid w:val="00374C3D"/>
    <w:rsid w:val="00380301"/>
    <w:rsid w:val="00394D60"/>
    <w:rsid w:val="0039696C"/>
    <w:rsid w:val="00396D65"/>
    <w:rsid w:val="003B2D8D"/>
    <w:rsid w:val="003B3259"/>
    <w:rsid w:val="003C4688"/>
    <w:rsid w:val="003C4AC9"/>
    <w:rsid w:val="003C5636"/>
    <w:rsid w:val="003C67AD"/>
    <w:rsid w:val="003D4316"/>
    <w:rsid w:val="003E0DFC"/>
    <w:rsid w:val="003E243B"/>
    <w:rsid w:val="003E43E6"/>
    <w:rsid w:val="003F3A24"/>
    <w:rsid w:val="0040202C"/>
    <w:rsid w:val="004023A9"/>
    <w:rsid w:val="004023FA"/>
    <w:rsid w:val="00410585"/>
    <w:rsid w:val="00421472"/>
    <w:rsid w:val="00425FFD"/>
    <w:rsid w:val="004279ED"/>
    <w:rsid w:val="00433540"/>
    <w:rsid w:val="00441D44"/>
    <w:rsid w:val="00446A3A"/>
    <w:rsid w:val="00447C86"/>
    <w:rsid w:val="0045354B"/>
    <w:rsid w:val="00461B11"/>
    <w:rsid w:val="00473FD2"/>
    <w:rsid w:val="004758C4"/>
    <w:rsid w:val="00483FB5"/>
    <w:rsid w:val="004843ED"/>
    <w:rsid w:val="00491108"/>
    <w:rsid w:val="004A2BDB"/>
    <w:rsid w:val="004B1158"/>
    <w:rsid w:val="004B4FBA"/>
    <w:rsid w:val="004B5A54"/>
    <w:rsid w:val="004C0F5D"/>
    <w:rsid w:val="004D6D13"/>
    <w:rsid w:val="004E2AA9"/>
    <w:rsid w:val="004E3572"/>
    <w:rsid w:val="004F39DB"/>
    <w:rsid w:val="004F5F88"/>
    <w:rsid w:val="00500E9E"/>
    <w:rsid w:val="0051003D"/>
    <w:rsid w:val="0051162D"/>
    <w:rsid w:val="005116DF"/>
    <w:rsid w:val="00536F6D"/>
    <w:rsid w:val="0053783D"/>
    <w:rsid w:val="00541978"/>
    <w:rsid w:val="00544839"/>
    <w:rsid w:val="005513AF"/>
    <w:rsid w:val="0056121C"/>
    <w:rsid w:val="00562BCC"/>
    <w:rsid w:val="00570D6A"/>
    <w:rsid w:val="00570E14"/>
    <w:rsid w:val="00570F14"/>
    <w:rsid w:val="00576507"/>
    <w:rsid w:val="005851B2"/>
    <w:rsid w:val="00587FF9"/>
    <w:rsid w:val="00592C4C"/>
    <w:rsid w:val="00592DC2"/>
    <w:rsid w:val="005A6BF4"/>
    <w:rsid w:val="005B087C"/>
    <w:rsid w:val="005C0612"/>
    <w:rsid w:val="005C2AB7"/>
    <w:rsid w:val="005C3D67"/>
    <w:rsid w:val="005C7CD4"/>
    <w:rsid w:val="005D21EF"/>
    <w:rsid w:val="005D2CB8"/>
    <w:rsid w:val="005D495C"/>
    <w:rsid w:val="005D56FB"/>
    <w:rsid w:val="005D7A81"/>
    <w:rsid w:val="005F0717"/>
    <w:rsid w:val="00602ADA"/>
    <w:rsid w:val="00602D76"/>
    <w:rsid w:val="00612215"/>
    <w:rsid w:val="006170D8"/>
    <w:rsid w:val="006230C5"/>
    <w:rsid w:val="006242FA"/>
    <w:rsid w:val="0062490E"/>
    <w:rsid w:val="00646BB8"/>
    <w:rsid w:val="00650CEA"/>
    <w:rsid w:val="006515FA"/>
    <w:rsid w:val="00683DCC"/>
    <w:rsid w:val="00686BC4"/>
    <w:rsid w:val="00691F96"/>
    <w:rsid w:val="006928FE"/>
    <w:rsid w:val="00694437"/>
    <w:rsid w:val="006A33CA"/>
    <w:rsid w:val="006A4851"/>
    <w:rsid w:val="006A49F9"/>
    <w:rsid w:val="006B23F8"/>
    <w:rsid w:val="006B5178"/>
    <w:rsid w:val="006B5ECC"/>
    <w:rsid w:val="006D236B"/>
    <w:rsid w:val="006E2318"/>
    <w:rsid w:val="006E77D2"/>
    <w:rsid w:val="006F4326"/>
    <w:rsid w:val="006F5188"/>
    <w:rsid w:val="007001AD"/>
    <w:rsid w:val="00722D37"/>
    <w:rsid w:val="00742611"/>
    <w:rsid w:val="007469A5"/>
    <w:rsid w:val="007613D0"/>
    <w:rsid w:val="00782EC3"/>
    <w:rsid w:val="007917DE"/>
    <w:rsid w:val="00792898"/>
    <w:rsid w:val="00793316"/>
    <w:rsid w:val="00795005"/>
    <w:rsid w:val="0079627C"/>
    <w:rsid w:val="007969D4"/>
    <w:rsid w:val="007A0818"/>
    <w:rsid w:val="007A31FC"/>
    <w:rsid w:val="007A7F34"/>
    <w:rsid w:val="007B60CE"/>
    <w:rsid w:val="007D1ABE"/>
    <w:rsid w:val="007D3E00"/>
    <w:rsid w:val="007F5CA0"/>
    <w:rsid w:val="008072B9"/>
    <w:rsid w:val="008101CA"/>
    <w:rsid w:val="00812173"/>
    <w:rsid w:val="0081652C"/>
    <w:rsid w:val="008233DD"/>
    <w:rsid w:val="00862A70"/>
    <w:rsid w:val="00882DF9"/>
    <w:rsid w:val="00883671"/>
    <w:rsid w:val="00883A90"/>
    <w:rsid w:val="008847E7"/>
    <w:rsid w:val="00895A8C"/>
    <w:rsid w:val="008A36C0"/>
    <w:rsid w:val="008A389C"/>
    <w:rsid w:val="008A4B99"/>
    <w:rsid w:val="008C4F5A"/>
    <w:rsid w:val="008C654E"/>
    <w:rsid w:val="008D0BDA"/>
    <w:rsid w:val="008D1CE3"/>
    <w:rsid w:val="008D3EA0"/>
    <w:rsid w:val="008F2D46"/>
    <w:rsid w:val="00921ACB"/>
    <w:rsid w:val="009224A7"/>
    <w:rsid w:val="00931A5D"/>
    <w:rsid w:val="00931EDF"/>
    <w:rsid w:val="009411F0"/>
    <w:rsid w:val="00945AA5"/>
    <w:rsid w:val="00955C6B"/>
    <w:rsid w:val="00966767"/>
    <w:rsid w:val="0097444F"/>
    <w:rsid w:val="009A0199"/>
    <w:rsid w:val="009A0A73"/>
    <w:rsid w:val="009B1866"/>
    <w:rsid w:val="009B3846"/>
    <w:rsid w:val="009B7020"/>
    <w:rsid w:val="009C3666"/>
    <w:rsid w:val="009D19B2"/>
    <w:rsid w:val="009D1B0C"/>
    <w:rsid w:val="009D2E5E"/>
    <w:rsid w:val="009E5B2F"/>
    <w:rsid w:val="009E626E"/>
    <w:rsid w:val="00A05E23"/>
    <w:rsid w:val="00A1608E"/>
    <w:rsid w:val="00A17E6B"/>
    <w:rsid w:val="00A22915"/>
    <w:rsid w:val="00A27188"/>
    <w:rsid w:val="00A3007A"/>
    <w:rsid w:val="00A30A51"/>
    <w:rsid w:val="00A40267"/>
    <w:rsid w:val="00A40DAE"/>
    <w:rsid w:val="00A4778A"/>
    <w:rsid w:val="00A47C34"/>
    <w:rsid w:val="00A51B5F"/>
    <w:rsid w:val="00A63384"/>
    <w:rsid w:val="00A75C77"/>
    <w:rsid w:val="00A77EF2"/>
    <w:rsid w:val="00A83DB6"/>
    <w:rsid w:val="00A917F4"/>
    <w:rsid w:val="00AA59C1"/>
    <w:rsid w:val="00AB4180"/>
    <w:rsid w:val="00AB71B3"/>
    <w:rsid w:val="00AC12A8"/>
    <w:rsid w:val="00AC74FB"/>
    <w:rsid w:val="00AE64DD"/>
    <w:rsid w:val="00AF0496"/>
    <w:rsid w:val="00AF5036"/>
    <w:rsid w:val="00B0460F"/>
    <w:rsid w:val="00B049EA"/>
    <w:rsid w:val="00B06D00"/>
    <w:rsid w:val="00B172C8"/>
    <w:rsid w:val="00B315ED"/>
    <w:rsid w:val="00B41061"/>
    <w:rsid w:val="00B42365"/>
    <w:rsid w:val="00B47212"/>
    <w:rsid w:val="00B6177E"/>
    <w:rsid w:val="00B62209"/>
    <w:rsid w:val="00B6422A"/>
    <w:rsid w:val="00B65925"/>
    <w:rsid w:val="00B6597B"/>
    <w:rsid w:val="00B67778"/>
    <w:rsid w:val="00B84777"/>
    <w:rsid w:val="00B860E6"/>
    <w:rsid w:val="00B90555"/>
    <w:rsid w:val="00B90AEF"/>
    <w:rsid w:val="00B92336"/>
    <w:rsid w:val="00B97A04"/>
    <w:rsid w:val="00BA4F3C"/>
    <w:rsid w:val="00BB1875"/>
    <w:rsid w:val="00BB3D35"/>
    <w:rsid w:val="00C07A4A"/>
    <w:rsid w:val="00C12412"/>
    <w:rsid w:val="00C207E2"/>
    <w:rsid w:val="00C21110"/>
    <w:rsid w:val="00C303B3"/>
    <w:rsid w:val="00C31015"/>
    <w:rsid w:val="00C378C1"/>
    <w:rsid w:val="00C51CD6"/>
    <w:rsid w:val="00C70420"/>
    <w:rsid w:val="00C705B7"/>
    <w:rsid w:val="00C81243"/>
    <w:rsid w:val="00C81485"/>
    <w:rsid w:val="00C902E4"/>
    <w:rsid w:val="00C96408"/>
    <w:rsid w:val="00C973B5"/>
    <w:rsid w:val="00CA5BD7"/>
    <w:rsid w:val="00CC2C54"/>
    <w:rsid w:val="00CC39A0"/>
    <w:rsid w:val="00CC7FA8"/>
    <w:rsid w:val="00CF057C"/>
    <w:rsid w:val="00CF560F"/>
    <w:rsid w:val="00D064A8"/>
    <w:rsid w:val="00D24E24"/>
    <w:rsid w:val="00D40288"/>
    <w:rsid w:val="00D51968"/>
    <w:rsid w:val="00D53176"/>
    <w:rsid w:val="00D603C9"/>
    <w:rsid w:val="00D65FB4"/>
    <w:rsid w:val="00D67DEF"/>
    <w:rsid w:val="00D760F5"/>
    <w:rsid w:val="00D81702"/>
    <w:rsid w:val="00D818B6"/>
    <w:rsid w:val="00D86848"/>
    <w:rsid w:val="00D90C31"/>
    <w:rsid w:val="00D91D07"/>
    <w:rsid w:val="00D9285A"/>
    <w:rsid w:val="00D942E5"/>
    <w:rsid w:val="00DA0921"/>
    <w:rsid w:val="00DA1E24"/>
    <w:rsid w:val="00DB4AD2"/>
    <w:rsid w:val="00DC3C76"/>
    <w:rsid w:val="00DD1D44"/>
    <w:rsid w:val="00DD78E0"/>
    <w:rsid w:val="00DD7F9C"/>
    <w:rsid w:val="00DE02A0"/>
    <w:rsid w:val="00DF456B"/>
    <w:rsid w:val="00E000F9"/>
    <w:rsid w:val="00E1201A"/>
    <w:rsid w:val="00E15F22"/>
    <w:rsid w:val="00E162EB"/>
    <w:rsid w:val="00E3360B"/>
    <w:rsid w:val="00E40F37"/>
    <w:rsid w:val="00E64B4B"/>
    <w:rsid w:val="00E653B0"/>
    <w:rsid w:val="00E90395"/>
    <w:rsid w:val="00E9796F"/>
    <w:rsid w:val="00EB2780"/>
    <w:rsid w:val="00EB3EAE"/>
    <w:rsid w:val="00EB4456"/>
    <w:rsid w:val="00EB6A03"/>
    <w:rsid w:val="00EB75E8"/>
    <w:rsid w:val="00EF1258"/>
    <w:rsid w:val="00EF145A"/>
    <w:rsid w:val="00EF223C"/>
    <w:rsid w:val="00F022B8"/>
    <w:rsid w:val="00F06EAE"/>
    <w:rsid w:val="00F15C89"/>
    <w:rsid w:val="00F17732"/>
    <w:rsid w:val="00F25EE6"/>
    <w:rsid w:val="00F323EE"/>
    <w:rsid w:val="00F53953"/>
    <w:rsid w:val="00F62269"/>
    <w:rsid w:val="00F84B29"/>
    <w:rsid w:val="00F86D83"/>
    <w:rsid w:val="00F95E57"/>
    <w:rsid w:val="00F96FAD"/>
    <w:rsid w:val="00FA4562"/>
    <w:rsid w:val="00FA7CE8"/>
    <w:rsid w:val="00FC3F8A"/>
    <w:rsid w:val="00FC565E"/>
    <w:rsid w:val="00FE544C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16D932A-7795-4AF7-A4CF-5DFC9B02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6F37"/>
  </w:style>
  <w:style w:type="paragraph" w:styleId="Cmsor1">
    <w:name w:val="heading 1"/>
    <w:basedOn w:val="Norml"/>
    <w:next w:val="Norml"/>
    <w:link w:val="Cmsor1Char"/>
    <w:qFormat/>
    <w:rsid w:val="004020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020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202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B83D6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0C593A"/>
  </w:style>
  <w:style w:type="paragraph" w:styleId="llb">
    <w:name w:val="footer"/>
    <w:basedOn w:val="Norml"/>
    <w:link w:val="llbChar"/>
    <w:uiPriority w:val="99"/>
    <w:unhideWhenUsed/>
    <w:rsid w:val="000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593A"/>
  </w:style>
  <w:style w:type="paragraph" w:styleId="Buborkszveg">
    <w:name w:val="Balloon Text"/>
    <w:basedOn w:val="Norml"/>
    <w:link w:val="BuborkszvegChar"/>
    <w:uiPriority w:val="99"/>
    <w:semiHidden/>
    <w:unhideWhenUsed/>
    <w:rsid w:val="005D7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7A81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402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0202C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40202C"/>
    <w:pPr>
      <w:spacing w:before="120" w:after="0"/>
    </w:pPr>
    <w:rPr>
      <w:b/>
      <w:bCs/>
      <w:i/>
      <w:iCs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40202C"/>
    <w:rPr>
      <w:color w:val="0000FF" w:themeColor="hyperlink"/>
      <w:u w:val="single"/>
    </w:rPr>
  </w:style>
  <w:style w:type="paragraph" w:customStyle="1" w:styleId="Cmsor31">
    <w:name w:val="Címsor 31"/>
    <w:basedOn w:val="Norml"/>
    <w:next w:val="Norml"/>
    <w:uiPriority w:val="9"/>
    <w:semiHidden/>
    <w:unhideWhenUsed/>
    <w:qFormat/>
    <w:rsid w:val="0040202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B83D68"/>
    </w:rPr>
  </w:style>
  <w:style w:type="numbering" w:customStyle="1" w:styleId="Nemlista1">
    <w:name w:val="Nem lista1"/>
    <w:next w:val="Nemlista"/>
    <w:uiPriority w:val="99"/>
    <w:semiHidden/>
    <w:unhideWhenUsed/>
    <w:rsid w:val="0040202C"/>
  </w:style>
  <w:style w:type="character" w:customStyle="1" w:styleId="Mrltotthiperhivatkozs1">
    <w:name w:val="Már látott hiperhivatkozás1"/>
    <w:basedOn w:val="Bekezdsalapbettpusa"/>
    <w:uiPriority w:val="99"/>
    <w:semiHidden/>
    <w:unhideWhenUsed/>
    <w:rsid w:val="0040202C"/>
    <w:rPr>
      <w:color w:val="D490C5"/>
      <w:u w:val="single"/>
    </w:rPr>
  </w:style>
  <w:style w:type="paragraph" w:styleId="NormlWeb">
    <w:name w:val="Normal (Web)"/>
    <w:basedOn w:val="Norml"/>
    <w:uiPriority w:val="99"/>
    <w:unhideWhenUsed/>
    <w:rsid w:val="0040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0202C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40202C"/>
    <w:rPr>
      <w:rFonts w:ascii="Cambria" w:eastAsia="Times New Roman" w:hAnsi="Cambria" w:cs="Times New Roman"/>
      <w:b/>
      <w:bCs/>
      <w:color w:val="B83D68"/>
    </w:rPr>
  </w:style>
  <w:style w:type="paragraph" w:customStyle="1" w:styleId="Default">
    <w:name w:val="Default"/>
    <w:rsid w:val="004020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qFormat/>
    <w:rsid w:val="0040202C"/>
    <w:pPr>
      <w:spacing w:before="120" w:after="0"/>
      <w:ind w:left="220"/>
    </w:pPr>
    <w:rPr>
      <w:b/>
      <w:bCs/>
    </w:rPr>
  </w:style>
  <w:style w:type="paragraph" w:styleId="TJ3">
    <w:name w:val="toc 3"/>
    <w:basedOn w:val="Norml"/>
    <w:next w:val="Norml"/>
    <w:autoRedefine/>
    <w:uiPriority w:val="39"/>
    <w:unhideWhenUsed/>
    <w:qFormat/>
    <w:rsid w:val="003B3259"/>
    <w:pPr>
      <w:spacing w:after="0"/>
      <w:ind w:left="440"/>
    </w:pPr>
    <w:rPr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40202C"/>
    <w:rPr>
      <w:color w:val="800080" w:themeColor="followedHyperlink"/>
      <w:u w:val="single"/>
    </w:rPr>
  </w:style>
  <w:style w:type="character" w:customStyle="1" w:styleId="Cmsor3Char1">
    <w:name w:val="Címsor 3 Char1"/>
    <w:basedOn w:val="Bekezdsalapbettpusa"/>
    <w:uiPriority w:val="9"/>
    <w:semiHidden/>
    <w:rsid w:val="004020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2Char">
    <w:name w:val="Címsor 2 Char"/>
    <w:basedOn w:val="Bekezdsalapbettpusa"/>
    <w:link w:val="Cmsor2"/>
    <w:uiPriority w:val="9"/>
    <w:rsid w:val="004020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Nemlista2">
    <w:name w:val="Nem lista2"/>
    <w:next w:val="Nemlista"/>
    <w:uiPriority w:val="99"/>
    <w:semiHidden/>
    <w:unhideWhenUsed/>
    <w:rsid w:val="00602D76"/>
  </w:style>
  <w:style w:type="numbering" w:customStyle="1" w:styleId="Nemlista11">
    <w:name w:val="Nem lista11"/>
    <w:next w:val="Nemlista"/>
    <w:uiPriority w:val="99"/>
    <w:semiHidden/>
    <w:unhideWhenUsed/>
    <w:rsid w:val="00602D76"/>
  </w:style>
  <w:style w:type="paragraph" w:customStyle="1" w:styleId="Standard">
    <w:name w:val="Standard"/>
    <w:rsid w:val="00602D76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Heading">
    <w:name w:val="Heading"/>
    <w:basedOn w:val="Standard"/>
    <w:next w:val="Textbody"/>
    <w:rsid w:val="00602D76"/>
  </w:style>
  <w:style w:type="paragraph" w:customStyle="1" w:styleId="Textbody">
    <w:name w:val="Text body"/>
    <w:basedOn w:val="Standard"/>
    <w:rsid w:val="00602D76"/>
  </w:style>
  <w:style w:type="paragraph" w:customStyle="1" w:styleId="22fejezetalcm">
    <w:name w:val="22 fejezet alcím"/>
    <w:basedOn w:val="NoParagraphStyle"/>
    <w:rsid w:val="00602D76"/>
    <w:pPr>
      <w:keepNext/>
      <w:keepLines/>
      <w:spacing w:after="227" w:line="280" w:lineRule="atLeast"/>
    </w:pPr>
    <w:rPr>
      <w:spacing w:val="-2"/>
      <w:lang w:val="hu-HU"/>
    </w:rPr>
  </w:style>
  <w:style w:type="paragraph" w:customStyle="1" w:styleId="NoParagraphStyle">
    <w:name w:val="[No Paragraph Style]"/>
    <w:rsid w:val="00602D76"/>
    <w:pPr>
      <w:widowControl w:val="0"/>
      <w:suppressAutoHyphens/>
      <w:autoSpaceDE w:val="0"/>
      <w:autoSpaceDN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hu-HU"/>
    </w:rPr>
  </w:style>
  <w:style w:type="paragraph" w:customStyle="1" w:styleId="23ffejezetbetjele">
    <w:name w:val="23 főfejezet betűjele"/>
    <w:basedOn w:val="NoParagraphStyle"/>
    <w:rsid w:val="00602D76"/>
    <w:pPr>
      <w:spacing w:line="320" w:lineRule="atLeast"/>
      <w:jc w:val="center"/>
    </w:pPr>
    <w:rPr>
      <w:b/>
      <w:bCs/>
      <w:sz w:val="28"/>
      <w:szCs w:val="28"/>
      <w:lang w:val="hu-HU"/>
    </w:rPr>
  </w:style>
  <w:style w:type="paragraph" w:customStyle="1" w:styleId="24ffejezetcme">
    <w:name w:val="24 főfejezet címe"/>
    <w:basedOn w:val="91alapbetu"/>
    <w:rsid w:val="00602D76"/>
    <w:pPr>
      <w:spacing w:before="482" w:after="567" w:line="340" w:lineRule="atLeast"/>
      <w:jc w:val="center"/>
    </w:pPr>
    <w:rPr>
      <w:b/>
      <w:bCs/>
      <w:spacing w:val="-3"/>
      <w:sz w:val="32"/>
      <w:szCs w:val="32"/>
    </w:rPr>
  </w:style>
  <w:style w:type="paragraph" w:customStyle="1" w:styleId="91alapbetu">
    <w:name w:val="91 alapbetu"/>
    <w:basedOn w:val="NoParagraphStyle"/>
    <w:rsid w:val="00602D76"/>
    <w:pPr>
      <w:spacing w:line="280" w:lineRule="atLeast"/>
    </w:pPr>
    <w:rPr>
      <w:spacing w:val="-2"/>
      <w:lang w:val="hu-HU"/>
    </w:rPr>
  </w:style>
  <w:style w:type="paragraph" w:customStyle="1" w:styleId="21fejezetcm">
    <w:name w:val="21 fejezetcím"/>
    <w:basedOn w:val="91alapbetu"/>
    <w:rsid w:val="00602D76"/>
    <w:pPr>
      <w:keepNext/>
      <w:keepLines/>
      <w:spacing w:after="227"/>
    </w:pPr>
    <w:rPr>
      <w:b/>
      <w:bCs/>
    </w:rPr>
  </w:style>
  <w:style w:type="paragraph" w:customStyle="1" w:styleId="55lfej-FEJLCBELLfejezettmaVARIABLE">
    <w:name w:val="55 élőfej - FEJLÉC BELÜL (fejezet téma VARIABLE"/>
    <w:basedOn w:val="NoParagraphStyle"/>
    <w:rsid w:val="00602D76"/>
    <w:rPr>
      <w:color w:val="FFC8FF"/>
      <w:w w:val="600"/>
      <w:sz w:val="2"/>
      <w:szCs w:val="2"/>
      <w:lang w:val="hu-HU"/>
    </w:rPr>
  </w:style>
  <w:style w:type="paragraph" w:customStyle="1" w:styleId="56lfej-fejlckvlfejezetalkalmazVARIABLE">
    <w:name w:val="56 élőfej - fejléc kívül (fejezet alkalmazó VARIABLE"/>
    <w:basedOn w:val="NoParagraphStyle"/>
    <w:rsid w:val="00602D76"/>
    <w:pPr>
      <w:jc w:val="right"/>
    </w:pPr>
    <w:rPr>
      <w:color w:val="FFC8FF"/>
      <w:w w:val="600"/>
      <w:sz w:val="2"/>
      <w:szCs w:val="2"/>
      <w:lang w:val="hu-HU"/>
    </w:rPr>
  </w:style>
  <w:style w:type="paragraph" w:customStyle="1" w:styleId="20sima">
    <w:name w:val="20 sima"/>
    <w:basedOn w:val="91alapbetu"/>
    <w:rsid w:val="00602D76"/>
    <w:pPr>
      <w:spacing w:line="270" w:lineRule="atLeast"/>
    </w:pPr>
    <w:rPr>
      <w:spacing w:val="-3"/>
      <w:sz w:val="25"/>
      <w:szCs w:val="25"/>
    </w:rPr>
  </w:style>
  <w:style w:type="paragraph" w:customStyle="1" w:styleId="01fejlc">
    <w:name w:val="01 fejléc"/>
    <w:basedOn w:val="91alapbetu"/>
    <w:rsid w:val="00602D76"/>
    <w:pPr>
      <w:spacing w:line="220" w:lineRule="atLeast"/>
      <w:jc w:val="center"/>
    </w:pPr>
    <w:rPr>
      <w:caps/>
    </w:rPr>
  </w:style>
  <w:style w:type="paragraph" w:customStyle="1" w:styleId="02fejlc">
    <w:name w:val="02 fejléc"/>
    <w:basedOn w:val="91alapbetu"/>
    <w:rsid w:val="00602D76"/>
    <w:pPr>
      <w:jc w:val="center"/>
    </w:pPr>
    <w:rPr>
      <w:spacing w:val="2"/>
      <w:w w:val="76"/>
    </w:rPr>
  </w:style>
  <w:style w:type="paragraph" w:customStyle="1" w:styleId="11sorszm">
    <w:name w:val="11 sorszám"/>
    <w:basedOn w:val="91alapbetu"/>
    <w:rsid w:val="00602D76"/>
    <w:pPr>
      <w:ind w:right="198"/>
      <w:jc w:val="right"/>
    </w:pPr>
  </w:style>
  <w:style w:type="paragraph" w:customStyle="1" w:styleId="12feladatszveg">
    <w:name w:val="12 feladatszöveg"/>
    <w:basedOn w:val="91alapbetu"/>
    <w:rsid w:val="00602D76"/>
    <w:pPr>
      <w:tabs>
        <w:tab w:val="left" w:pos="153"/>
      </w:tabs>
      <w:jc w:val="both"/>
    </w:pPr>
  </w:style>
  <w:style w:type="paragraph" w:customStyle="1" w:styleId="13pttyhasb">
    <w:name w:val="13 pöttyhasáb"/>
    <w:basedOn w:val="91alapbetu"/>
    <w:rsid w:val="00602D76"/>
    <w:pPr>
      <w:jc w:val="center"/>
    </w:pPr>
  </w:style>
  <w:style w:type="paragraph" w:customStyle="1" w:styleId="14szvegjogszably">
    <w:name w:val="14 szöveg jogszabály"/>
    <w:basedOn w:val="91alapbetu"/>
    <w:rsid w:val="00602D76"/>
  </w:style>
  <w:style w:type="paragraph" w:customStyle="1" w:styleId="TableContents">
    <w:name w:val="Table Contents"/>
    <w:basedOn w:val="Standard"/>
    <w:rsid w:val="00602D76"/>
  </w:style>
  <w:style w:type="character" w:customStyle="1" w:styleId="1460uj-JSZ">
    <w:name w:val="1460 uj-JSZ"/>
    <w:rsid w:val="00602D76"/>
    <w:rPr>
      <w:i/>
      <w:iCs/>
      <w:color w:val="000000"/>
    </w:rPr>
  </w:style>
  <w:style w:type="character" w:customStyle="1" w:styleId="131pttyszervhasbban">
    <w:name w:val="131 pötty (szerv hasábban)"/>
    <w:rsid w:val="00602D76"/>
    <w:rPr>
      <w:w w:val="80"/>
    </w:rPr>
  </w:style>
  <w:style w:type="table" w:styleId="Rcsostblzat">
    <w:name w:val="Table Grid"/>
    <w:basedOn w:val="Normltblzat"/>
    <w:uiPriority w:val="59"/>
    <w:rsid w:val="0060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02D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602D76"/>
    <w:pPr>
      <w:pBdr>
        <w:bottom w:val="single" w:sz="8" w:space="4" w:color="4F81BD" w:themeColor="accent1"/>
      </w:pBdr>
      <w:suppressAutoHyphens/>
      <w:autoSpaceDN w:val="0"/>
      <w:spacing w:after="300" w:line="240" w:lineRule="auto"/>
      <w:contextualSpacing/>
      <w:textAlignment w:val="baseline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602D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customStyle="1" w:styleId="Tervcm">
    <w:name w:val="Tervcím"/>
    <w:basedOn w:val="Norml"/>
    <w:link w:val="TervcmChar"/>
    <w:qFormat/>
    <w:rsid w:val="00602D76"/>
    <w:pPr>
      <w:widowControl w:val="0"/>
      <w:autoSpaceDN w:val="0"/>
      <w:spacing w:before="60" w:after="60" w:line="240" w:lineRule="atLeast"/>
      <w:ind w:left="113" w:right="113"/>
      <w:contextualSpacing/>
      <w:jc w:val="center"/>
      <w:textAlignment w:val="baseline"/>
    </w:pPr>
    <w:rPr>
      <w:rFonts w:asciiTheme="majorHAnsi" w:eastAsia="Times New Roman" w:hAnsiTheme="majorHAnsi" w:cs="Times New Roman"/>
      <w:b/>
      <w:smallCaps/>
      <w:sz w:val="24"/>
      <w:szCs w:val="24"/>
      <w:lang w:eastAsia="hu-HU"/>
    </w:rPr>
  </w:style>
  <w:style w:type="paragraph" w:customStyle="1" w:styleId="Terv">
    <w:name w:val="Terv"/>
    <w:basedOn w:val="Norml"/>
    <w:link w:val="TervChar"/>
    <w:qFormat/>
    <w:rsid w:val="00602D76"/>
    <w:pPr>
      <w:widowControl w:val="0"/>
      <w:autoSpaceDN w:val="0"/>
      <w:spacing w:before="60" w:after="60" w:line="240" w:lineRule="atLeast"/>
      <w:ind w:left="113" w:right="113"/>
      <w:contextualSpacing/>
      <w:jc w:val="both"/>
      <w:textAlignment w:val="baseline"/>
    </w:pPr>
    <w:rPr>
      <w:rFonts w:asciiTheme="majorHAnsi" w:eastAsia="Times New Roman" w:hAnsiTheme="majorHAnsi" w:cs="Times New Roman"/>
      <w:b/>
      <w:sz w:val="24"/>
      <w:szCs w:val="24"/>
      <w:lang w:eastAsia="hu-HU"/>
    </w:rPr>
  </w:style>
  <w:style w:type="character" w:customStyle="1" w:styleId="TervcmChar">
    <w:name w:val="Tervcím Char"/>
    <w:basedOn w:val="Bekezdsalapbettpusa"/>
    <w:link w:val="Tervcm"/>
    <w:rsid w:val="00602D76"/>
    <w:rPr>
      <w:rFonts w:asciiTheme="majorHAnsi" w:eastAsia="Times New Roman" w:hAnsiTheme="majorHAnsi" w:cs="Times New Roman"/>
      <w:b/>
      <w:smallCaps/>
      <w:sz w:val="24"/>
      <w:szCs w:val="24"/>
      <w:lang w:eastAsia="hu-HU"/>
    </w:rPr>
  </w:style>
  <w:style w:type="character" w:customStyle="1" w:styleId="TervChar">
    <w:name w:val="Terv Char"/>
    <w:basedOn w:val="Bekezdsalapbettpusa"/>
    <w:link w:val="Terv"/>
    <w:rsid w:val="00602D76"/>
    <w:rPr>
      <w:rFonts w:asciiTheme="majorHAnsi" w:eastAsia="Times New Roman" w:hAnsiTheme="majorHAnsi" w:cs="Times New Roman"/>
      <w:b/>
      <w:sz w:val="24"/>
      <w:szCs w:val="24"/>
      <w:lang w:eastAsia="hu-HU"/>
    </w:rPr>
  </w:style>
  <w:style w:type="paragraph" w:customStyle="1" w:styleId="Stlus6">
    <w:name w:val="Stílus6"/>
    <w:basedOn w:val="Norml"/>
    <w:link w:val="Stlus6Char"/>
    <w:qFormat/>
    <w:rsid w:val="00602D76"/>
    <w:pPr>
      <w:pBdr>
        <w:bottom w:val="single" w:sz="8" w:space="4" w:color="4F81BD" w:themeColor="accent1"/>
      </w:pBdr>
      <w:spacing w:after="0" w:line="240" w:lineRule="auto"/>
      <w:contextualSpacing/>
      <w:outlineLvl w:val="1"/>
    </w:pPr>
    <w:rPr>
      <w:rFonts w:asciiTheme="majorHAnsi" w:eastAsiaTheme="majorEastAsia" w:hAnsiTheme="majorHAnsi" w:cstheme="majorBidi"/>
      <w:b/>
      <w:noProof/>
      <w:color w:val="17365D" w:themeColor="text2" w:themeShade="BF"/>
      <w:spacing w:val="5"/>
      <w:kern w:val="28"/>
      <w:sz w:val="28"/>
      <w:szCs w:val="28"/>
      <w:lang w:eastAsia="hu-HU"/>
    </w:rPr>
  </w:style>
  <w:style w:type="character" w:customStyle="1" w:styleId="Stlus6Char">
    <w:name w:val="Stílus6 Char"/>
    <w:basedOn w:val="Bekezdsalapbettpusa"/>
    <w:link w:val="Stlus6"/>
    <w:rsid w:val="00602D76"/>
    <w:rPr>
      <w:rFonts w:asciiTheme="majorHAnsi" w:eastAsiaTheme="majorEastAsia" w:hAnsiTheme="majorHAnsi" w:cstheme="majorBidi"/>
      <w:b/>
      <w:noProof/>
      <w:color w:val="17365D" w:themeColor="text2" w:themeShade="BF"/>
      <w:spacing w:val="5"/>
      <w:kern w:val="28"/>
      <w:sz w:val="28"/>
      <w:szCs w:val="28"/>
      <w:lang w:eastAsia="hu-HU"/>
    </w:rPr>
  </w:style>
  <w:style w:type="paragraph" w:styleId="TJ4">
    <w:name w:val="toc 4"/>
    <w:basedOn w:val="Norml"/>
    <w:next w:val="Norml"/>
    <w:autoRedefine/>
    <w:uiPriority w:val="39"/>
    <w:unhideWhenUsed/>
    <w:rsid w:val="007613D0"/>
    <w:pPr>
      <w:spacing w:after="0"/>
      <w:ind w:left="660"/>
    </w:pPr>
    <w:rPr>
      <w:sz w:val="20"/>
      <w:szCs w:val="20"/>
    </w:rPr>
  </w:style>
  <w:style w:type="paragraph" w:styleId="TJ5">
    <w:name w:val="toc 5"/>
    <w:basedOn w:val="Norml"/>
    <w:next w:val="Norml"/>
    <w:autoRedefine/>
    <w:uiPriority w:val="39"/>
    <w:unhideWhenUsed/>
    <w:rsid w:val="007613D0"/>
    <w:pPr>
      <w:spacing w:after="0"/>
      <w:ind w:left="880"/>
    </w:pPr>
    <w:rPr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7613D0"/>
    <w:pPr>
      <w:spacing w:after="0"/>
      <w:ind w:left="1100"/>
    </w:pPr>
    <w:rPr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7613D0"/>
    <w:pPr>
      <w:spacing w:after="0"/>
      <w:ind w:left="1320"/>
    </w:pPr>
    <w:rPr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7613D0"/>
    <w:pPr>
      <w:spacing w:after="0"/>
      <w:ind w:left="1540"/>
    </w:pPr>
    <w:rPr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7613D0"/>
    <w:pPr>
      <w:spacing w:after="0"/>
      <w:ind w:left="1760"/>
    </w:pPr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6592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6592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659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jt.hu/jogszabaly/2000-100-00-00" TargetMode="External"/><Relationship Id="rId21" Type="http://schemas.openxmlformats.org/officeDocument/2006/relationships/hyperlink" Target="https://njt.hu/jogszabaly/2011-195-00-00" TargetMode="External"/><Relationship Id="rId42" Type="http://schemas.openxmlformats.org/officeDocument/2006/relationships/hyperlink" Target="https://njt.hu/jogszabaly/2013-50-00-00" TargetMode="External"/><Relationship Id="rId63" Type="http://schemas.openxmlformats.org/officeDocument/2006/relationships/hyperlink" Target="https://njt.hu/jogszabaly/1999-42-00-00" TargetMode="External"/><Relationship Id="rId84" Type="http://schemas.openxmlformats.org/officeDocument/2006/relationships/hyperlink" Target="https://njt.hu/jogszabaly/2011-199-00-00" TargetMode="External"/><Relationship Id="rId138" Type="http://schemas.openxmlformats.org/officeDocument/2006/relationships/hyperlink" Target="https://njt.hu/jogszabaly/1996-25-00-00" TargetMode="External"/><Relationship Id="rId159" Type="http://schemas.openxmlformats.org/officeDocument/2006/relationships/hyperlink" Target="https://njt.hu/jogszabaly/1995-53-00-00.78" TargetMode="External"/><Relationship Id="rId170" Type="http://schemas.openxmlformats.org/officeDocument/2006/relationships/hyperlink" Target="https://2015-2019.kormany.hu/download/3/a8/10000/Nemzeti%20K%C3%B6zleked%C3%A9si%20Infrastrukt%C3%BAra-fejleszt%C3%A9si%20Strat%C3%A9gia.pdf" TargetMode="External"/><Relationship Id="rId191" Type="http://schemas.openxmlformats.org/officeDocument/2006/relationships/hyperlink" Target="https://njt.hu/jogszabaly/1997-140-00-00" TargetMode="External"/><Relationship Id="rId205" Type="http://schemas.openxmlformats.org/officeDocument/2006/relationships/hyperlink" Target="http://t&#246;osz.hu/uploads/dokumentumok-kiadvanyok/telepulesionkormanyzatokstrategiaivezetese.pdf" TargetMode="External"/><Relationship Id="rId226" Type="http://schemas.openxmlformats.org/officeDocument/2006/relationships/hyperlink" Target="https://www.njt.hu/jogszabaly/1997-78-00-00" TargetMode="External"/><Relationship Id="rId107" Type="http://schemas.openxmlformats.org/officeDocument/2006/relationships/hyperlink" Target="https://njt.hu/jogszabaly/2000-100-00-00" TargetMode="External"/><Relationship Id="rId11" Type="http://schemas.openxmlformats.org/officeDocument/2006/relationships/image" Target="media/image3.jpeg"/><Relationship Id="rId32" Type="http://schemas.openxmlformats.org/officeDocument/2006/relationships/hyperlink" Target="http://www.mszt.hu/web/guest/9001-segedanyagok" TargetMode="External"/><Relationship Id="rId53" Type="http://schemas.openxmlformats.org/officeDocument/2006/relationships/hyperlink" Target="https://njt.hu/jogszabaly/2017-466-20-22" TargetMode="External"/><Relationship Id="rId74" Type="http://schemas.openxmlformats.org/officeDocument/2006/relationships/hyperlink" Target="http://allamhaztartas.kormany.hu/belso-kontroll-szakmai-anyagok" TargetMode="External"/><Relationship Id="rId128" Type="http://schemas.openxmlformats.org/officeDocument/2006/relationships/hyperlink" Target="https://njt.hu/jogszabaly/2011-189-00-00" TargetMode="External"/><Relationship Id="rId149" Type="http://schemas.openxmlformats.org/officeDocument/2006/relationships/hyperlink" Target="https://njt.hu/jogszabaly/1995-53-00-00.78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njt.hu/jogszabaly/2011-368-20-22" TargetMode="External"/><Relationship Id="rId160" Type="http://schemas.openxmlformats.org/officeDocument/2006/relationships/hyperlink" Target="http://njt.hu/cgi_bin/njt_doc.cgi?docid=159665.239130" TargetMode="External"/><Relationship Id="rId181" Type="http://schemas.openxmlformats.org/officeDocument/2006/relationships/hyperlink" Target="https://hirkozpont.magyarorszag.hu/hatteranyagok/nfm_20150116" TargetMode="External"/><Relationship Id="rId216" Type="http://schemas.openxmlformats.org/officeDocument/2006/relationships/hyperlink" Target="https://njt.hu/jogszabaly/2011-62-20-0A" TargetMode="External"/><Relationship Id="rId237" Type="http://schemas.openxmlformats.org/officeDocument/2006/relationships/diagramLayout" Target="diagrams/layout2.xml"/><Relationship Id="rId22" Type="http://schemas.openxmlformats.org/officeDocument/2006/relationships/hyperlink" Target="https://njt.hu/jogszabaly/2007-152-00-00" TargetMode="External"/><Relationship Id="rId43" Type="http://schemas.openxmlformats.org/officeDocument/2006/relationships/hyperlink" Target="https://njt.hu/jogszabaly/2015-41-20-0A" TargetMode="External"/><Relationship Id="rId64" Type="http://schemas.openxmlformats.org/officeDocument/2006/relationships/hyperlink" Target="https://njt.hu/jogszabaly/2011-112-00-00" TargetMode="External"/><Relationship Id="rId118" Type="http://schemas.openxmlformats.org/officeDocument/2006/relationships/hyperlink" Target="https://njt.hu/jogszabaly/2015-143-00-00.44" TargetMode="External"/><Relationship Id="rId139" Type="http://schemas.openxmlformats.org/officeDocument/2006/relationships/hyperlink" Target="https://njt.hu/jogszabaly/2011-195-00-00" TargetMode="External"/><Relationship Id="rId85" Type="http://schemas.openxmlformats.org/officeDocument/2006/relationships/hyperlink" Target="https://njt.hu/jogszabaly/2011-199-00-00" TargetMode="External"/><Relationship Id="rId150" Type="http://schemas.openxmlformats.org/officeDocument/2006/relationships/hyperlink" Target="https://njt.hu/jogszabaly/2004-280-20-22" TargetMode="External"/><Relationship Id="rId171" Type="http://schemas.openxmlformats.org/officeDocument/2006/relationships/hyperlink" Target="https://2015-2019.kormany.hu/download/3/a8/10000/Nemzeti%20K%C3%B6zleked%C3%A9si%20Infrastrukt%C3%BAra-fejleszt%C3%A9si%20Strat%C3%A9gia.pdf" TargetMode="External"/><Relationship Id="rId192" Type="http://schemas.openxmlformats.org/officeDocument/2006/relationships/hyperlink" Target="http://andragogiaiszakbizottsag.hahonlapkell.hu/mu_pdfs/mu_32/A_magyar_kozmuvelodes_szakpolitikai_koncepcioja.pdf" TargetMode="External"/><Relationship Id="rId206" Type="http://schemas.openxmlformats.org/officeDocument/2006/relationships/hyperlink" Target="https://bm-oki.hu/News/ViewFile?fileId=1231" TargetMode="External"/><Relationship Id="rId227" Type="http://schemas.openxmlformats.org/officeDocument/2006/relationships/hyperlink" Target="https://www.oeny.hu/oeny/4tr/" TargetMode="External"/><Relationship Id="rId201" Type="http://schemas.openxmlformats.org/officeDocument/2006/relationships/hyperlink" Target="http://www.unp.hu/sites/default/files/dokumentumok/telepulesi_ifjusagi_koncepcio_elkeszitesenek_alapelvei.pdf" TargetMode="External"/><Relationship Id="rId222" Type="http://schemas.openxmlformats.org/officeDocument/2006/relationships/hyperlink" Target="https://www.njt.hu/jogszabaly/2013-58-20-22" TargetMode="External"/><Relationship Id="rId243" Type="http://schemas.openxmlformats.org/officeDocument/2006/relationships/theme" Target="theme/theme1.xml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33" Type="http://schemas.openxmlformats.org/officeDocument/2006/relationships/hyperlink" Target="https://docplayer.hu/1377444-Caf-2013-modell-fejlesztesi-modszertan-szervezeti-onertekeleshez-kapcsolodo-modszertani-utmutato.html" TargetMode="External"/><Relationship Id="rId38" Type="http://schemas.openxmlformats.org/officeDocument/2006/relationships/hyperlink" Target="https://njt.hu/jogszabaly/2011-112-00-00" TargetMode="External"/><Relationship Id="rId59" Type="http://schemas.openxmlformats.org/officeDocument/2006/relationships/hyperlink" Target="https://njt.hu/jogszabaly/1996-31-00-00.40" TargetMode="External"/><Relationship Id="rId103" Type="http://schemas.openxmlformats.org/officeDocument/2006/relationships/hyperlink" Target="https://njt.hu/jogszabaly/1995-117-00-00.181" TargetMode="External"/><Relationship Id="rId108" Type="http://schemas.openxmlformats.org/officeDocument/2006/relationships/hyperlink" Target="https://njt.hu/jogszabaly/2013-4-20-22" TargetMode="External"/><Relationship Id="rId124" Type="http://schemas.openxmlformats.org/officeDocument/2006/relationships/hyperlink" Target="https://njt.hu/jogszabaly/2014-37-20-5H" TargetMode="External"/><Relationship Id="rId129" Type="http://schemas.openxmlformats.org/officeDocument/2006/relationships/hyperlink" Target="https://njt.hu/jogszabaly/1991-20-00-00" TargetMode="External"/><Relationship Id="rId54" Type="http://schemas.openxmlformats.org/officeDocument/2006/relationships/hyperlink" Target="https://njt.hu/jogszabaly/2007-152-00-00" TargetMode="External"/><Relationship Id="rId70" Type="http://schemas.openxmlformats.org/officeDocument/2006/relationships/hyperlink" Target="https://njt.hu/jogszabaly/2009-176-20-82" TargetMode="External"/><Relationship Id="rId75" Type="http://schemas.openxmlformats.org/officeDocument/2006/relationships/hyperlink" Target="https://njt.hu/jogszabaly/2011-370-20-22" TargetMode="External"/><Relationship Id="rId91" Type="http://schemas.openxmlformats.org/officeDocument/2006/relationships/hyperlink" Target="https://njt.hu/jogszabaly/2011-368-20-22" TargetMode="External"/><Relationship Id="rId96" Type="http://schemas.openxmlformats.org/officeDocument/2006/relationships/hyperlink" Target="https://njt.hu/jogszabaly/2011-368-20-22" TargetMode="External"/><Relationship Id="rId140" Type="http://schemas.openxmlformats.org/officeDocument/2006/relationships/hyperlink" Target="https://njt.hu/jogszabaly/2011-368-20-22" TargetMode="External"/><Relationship Id="rId145" Type="http://schemas.openxmlformats.org/officeDocument/2006/relationships/hyperlink" Target="https://ec.europa.eu/info/sites/default/files/2020-european-semester-national-reform-programme-hungary_hu.pdf" TargetMode="External"/><Relationship Id="rId161" Type="http://schemas.openxmlformats.org/officeDocument/2006/relationships/hyperlink" Target="https://eur-lex.europa.eu/legal-content/HU/TXT/PDF/?uri=CELEX:32013D1386&amp;from=HU" TargetMode="External"/><Relationship Id="rId166" Type="http://schemas.openxmlformats.org/officeDocument/2006/relationships/hyperlink" Target="https://2015-2019.kormany.hu/download/3/a8/10000/Nemzeti%20K%C3%B6zleked%C3%A9si%20Infrastrukt%C3%BAra-fejleszt%C3%A9si%20Strat%C3%A9gia.pdf" TargetMode="External"/><Relationship Id="rId182" Type="http://schemas.openxmlformats.org/officeDocument/2006/relationships/hyperlink" Target="https://2010-2014.kormany.hu/download/b/fd/21000/Nemzeti%20Infokommunik%C3%A1ci%C3%B3s%20Strat%C3%A9gia%202014-2020.pdf" TargetMode="External"/><Relationship Id="rId187" Type="http://schemas.openxmlformats.org/officeDocument/2006/relationships/hyperlink" Target="https://njt.hu/jogszabaly/2000-1-20-85" TargetMode="External"/><Relationship Id="rId217" Type="http://schemas.openxmlformats.org/officeDocument/2006/relationships/hyperlink" Target="https://njt.hu/jogszabaly/2013-1744-30-22.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s://njt.hu/jogszabaly/2011-234-20-22" TargetMode="External"/><Relationship Id="rId233" Type="http://schemas.openxmlformats.org/officeDocument/2006/relationships/diagramQuickStyle" Target="diagrams/quickStyle1.xml"/><Relationship Id="rId238" Type="http://schemas.openxmlformats.org/officeDocument/2006/relationships/diagramQuickStyle" Target="diagrams/quickStyle2.xml"/><Relationship Id="rId23" Type="http://schemas.openxmlformats.org/officeDocument/2006/relationships/hyperlink" Target="https://njt.hu/jogszabaly/2015-222-00-00.28" TargetMode="External"/><Relationship Id="rId28" Type="http://schemas.openxmlformats.org/officeDocument/2006/relationships/hyperlink" Target="https://njt.hu/jogszabaly/2011-368-20-22" TargetMode="External"/><Relationship Id="rId49" Type="http://schemas.openxmlformats.org/officeDocument/2006/relationships/hyperlink" Target="https://njt.hu/jogszabaly/2016-451-20-22" TargetMode="External"/><Relationship Id="rId114" Type="http://schemas.openxmlformats.org/officeDocument/2006/relationships/hyperlink" Target="https://njt.hu/jogszabaly/2011-368-20-22" TargetMode="External"/><Relationship Id="rId119" Type="http://schemas.openxmlformats.org/officeDocument/2006/relationships/hyperlink" Target="https://njt.hu/jogszabaly/2011-368-20-22" TargetMode="External"/><Relationship Id="rId44" Type="http://schemas.openxmlformats.org/officeDocument/2006/relationships/hyperlink" Target="https://njt.hu/jogszabaly/2016-451-20-22" TargetMode="External"/><Relationship Id="rId60" Type="http://schemas.openxmlformats.org/officeDocument/2006/relationships/hyperlink" Target="https://njt.hu/jogszabaly/1996-30-20-0A" TargetMode="External"/><Relationship Id="rId65" Type="http://schemas.openxmlformats.org/officeDocument/2006/relationships/hyperlink" Target="https://njt.hu/jogszabaly/1999-63-00-00" TargetMode="External"/><Relationship Id="rId81" Type="http://schemas.openxmlformats.org/officeDocument/2006/relationships/hyperlink" Target="http://allamhaztartas.kormany.hu/download/d/48/e1000/%C3%81BKSGYU_k%C3%B6zz%C3%A9t%C3%A9telre_20170918.pdf" TargetMode="External"/><Relationship Id="rId86" Type="http://schemas.openxmlformats.org/officeDocument/2006/relationships/hyperlink" Target="https://njt.hu/jogszabaly/1995-117-00-00.181" TargetMode="External"/><Relationship Id="rId130" Type="http://schemas.openxmlformats.org/officeDocument/2006/relationships/hyperlink" Target="https://njt.hu/jogszabaly/2011-370-20-22" TargetMode="External"/><Relationship Id="rId135" Type="http://schemas.openxmlformats.org/officeDocument/2006/relationships/hyperlink" Target="https://njt.hu/jogszabaly/2011-196-00-00.51" TargetMode="External"/><Relationship Id="rId151" Type="http://schemas.openxmlformats.org/officeDocument/2006/relationships/hyperlink" Target="https://njt.hu/jogszabaly/1995-53-00-00.78" TargetMode="External"/><Relationship Id="rId156" Type="http://schemas.openxmlformats.org/officeDocument/2006/relationships/hyperlink" Target="https://njt.hu/jogszabaly/2002-2-20-66" TargetMode="External"/><Relationship Id="rId177" Type="http://schemas.openxmlformats.org/officeDocument/2006/relationships/hyperlink" Target="http://www.vizugy.hu/index.php?module=content&amp;programelemid=142" TargetMode="External"/><Relationship Id="rId198" Type="http://schemas.openxmlformats.org/officeDocument/2006/relationships/hyperlink" Target="http://njt.hu/cgi_bin/njt_doc.cgi?docid=146815.214446" TargetMode="External"/><Relationship Id="rId172" Type="http://schemas.openxmlformats.org/officeDocument/2006/relationships/hyperlink" Target="https://2015-2019.kormany.hu/download/3/a8/10000/Nemzeti%20K%C3%B6zleked%C3%A9si%20Infrastrukt%C3%BAra-fejleszt%C3%A9si%20Strat%C3%A9gia.pdf" TargetMode="External"/><Relationship Id="rId193" Type="http://schemas.openxmlformats.org/officeDocument/2006/relationships/hyperlink" Target="https://cselekvokozossegek.hu/wp-content/uploads/Tarsadalmasitas-beliv-boritoteritve.pdf" TargetMode="External"/><Relationship Id="rId202" Type="http://schemas.openxmlformats.org/officeDocument/2006/relationships/hyperlink" Target="https://njt.hu/jogszabaly/2009-81-30-41.1" TargetMode="External"/><Relationship Id="rId207" Type="http://schemas.openxmlformats.org/officeDocument/2006/relationships/hyperlink" Target="https://njt.hu/jogszabaly/2013-80-30-41.2" TargetMode="External"/><Relationship Id="rId223" Type="http://schemas.openxmlformats.org/officeDocument/2006/relationships/hyperlink" Target="https://www.njt.hu/jogszabaly/2010-306-20-22" TargetMode="External"/><Relationship Id="rId228" Type="http://schemas.openxmlformats.org/officeDocument/2006/relationships/hyperlink" Target="https://njt.hu/jogszabaly/2011-199-00-00.72" TargetMode="External"/><Relationship Id="rId13" Type="http://schemas.openxmlformats.org/officeDocument/2006/relationships/image" Target="media/image5.jpeg"/><Relationship Id="rId18" Type="http://schemas.microsoft.com/office/2007/relationships/hdphoto" Target="media/hdphoto2.wdp"/><Relationship Id="rId39" Type="http://schemas.openxmlformats.org/officeDocument/2006/relationships/hyperlink" Target="https://njt.hu/jogszabaly/1992-66-00-00.115" TargetMode="External"/><Relationship Id="rId109" Type="http://schemas.openxmlformats.org/officeDocument/2006/relationships/hyperlink" Target="https://njt.hu/jogszabaly/2000-100-00-00" TargetMode="External"/><Relationship Id="rId34" Type="http://schemas.openxmlformats.org/officeDocument/2006/relationships/hyperlink" Target="https://njt.hu/jogszabaly/2011-112-00-00" TargetMode="External"/><Relationship Id="rId50" Type="http://schemas.openxmlformats.org/officeDocument/2006/relationships/hyperlink" Target="https://njt.hu/jogszabaly/2005-335-20-22" TargetMode="External"/><Relationship Id="rId55" Type="http://schemas.openxmlformats.org/officeDocument/2006/relationships/hyperlink" Target="https://njt.hu/jogszabaly/2011-112-00-00" TargetMode="External"/><Relationship Id="rId76" Type="http://schemas.openxmlformats.org/officeDocument/2006/relationships/hyperlink" Target="http://korrupciomegelozes.kormany.hu/download/c/12/a1000/III%20r%C3%A9sz.pdf" TargetMode="External"/><Relationship Id="rId97" Type="http://schemas.openxmlformats.org/officeDocument/2006/relationships/hyperlink" Target="http://njt.hu/cgi_bin/njt_doc.cgi?docid=142897.349439" TargetMode="External"/><Relationship Id="rId104" Type="http://schemas.openxmlformats.org/officeDocument/2006/relationships/hyperlink" Target="https://njt.hu/jogszabaly/2000-100-00-00" TargetMode="External"/><Relationship Id="rId120" Type="http://schemas.openxmlformats.org/officeDocument/2006/relationships/hyperlink" Target="https://njt.hu/jogszabaly/2013-36-00-00.23" TargetMode="External"/><Relationship Id="rId125" Type="http://schemas.openxmlformats.org/officeDocument/2006/relationships/hyperlink" Target="http://www.ncsszi.hu/modszertani-archivum/modszertani-utmutatok_-ajanlasok" TargetMode="External"/><Relationship Id="rId141" Type="http://schemas.openxmlformats.org/officeDocument/2006/relationships/hyperlink" Target="https://njt.hu/jogszabaly/2015-143-00-00" TargetMode="External"/><Relationship Id="rId146" Type="http://schemas.openxmlformats.org/officeDocument/2006/relationships/hyperlink" Target="https://docplayer.hu/108626176-Tudatos-telepules-utmutato.html" TargetMode="External"/><Relationship Id="rId167" Type="http://schemas.openxmlformats.org/officeDocument/2006/relationships/hyperlink" Target="https://www.njt.hu/jogszabaly/2012-41-00-00" TargetMode="External"/><Relationship Id="rId188" Type="http://schemas.openxmlformats.org/officeDocument/2006/relationships/hyperlink" Target="https://www.njt.hu/jogszabaly/1993-3-00-00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njt.hu/jogszabaly/2011-370-20-22" TargetMode="External"/><Relationship Id="rId92" Type="http://schemas.openxmlformats.org/officeDocument/2006/relationships/hyperlink" Target="http://njt.hu/cgi_bin/njt_doc.cgi?docid=142897.349439" TargetMode="External"/><Relationship Id="rId162" Type="http://schemas.openxmlformats.org/officeDocument/2006/relationships/hyperlink" Target="https://www.njt.hu/jogszabaly/1988-1-00-00" TargetMode="External"/><Relationship Id="rId183" Type="http://schemas.openxmlformats.org/officeDocument/2006/relationships/hyperlink" Target="https://www.njt.hu/jogszabaly/2003-125-00-00" TargetMode="External"/><Relationship Id="rId213" Type="http://schemas.openxmlformats.org/officeDocument/2006/relationships/hyperlink" Target="https://njt.hu/jogszabaly/2010-167-20-22" TargetMode="External"/><Relationship Id="rId218" Type="http://schemas.openxmlformats.org/officeDocument/2006/relationships/hyperlink" Target="https://njt.hu/jogszabaly/1996-232-20-22" TargetMode="External"/><Relationship Id="rId234" Type="http://schemas.openxmlformats.org/officeDocument/2006/relationships/diagramColors" Target="diagrams/colors1.xml"/><Relationship Id="rId239" Type="http://schemas.openxmlformats.org/officeDocument/2006/relationships/diagramColors" Target="diagrams/colors2.xml"/><Relationship Id="rId2" Type="http://schemas.openxmlformats.org/officeDocument/2006/relationships/numbering" Target="numbering.xml"/><Relationship Id="rId29" Type="http://schemas.openxmlformats.org/officeDocument/2006/relationships/hyperlink" Target="https://njt.hu/jogszabaly/2011-195-00-00" TargetMode="External"/><Relationship Id="rId24" Type="http://schemas.openxmlformats.org/officeDocument/2006/relationships/hyperlink" Target="https://njt.hu/jogszabaly/2011-368-20-22" TargetMode="External"/><Relationship Id="rId40" Type="http://schemas.openxmlformats.org/officeDocument/2006/relationships/hyperlink" Target="https://www.naih.hu/files/tajekoztato-ajanlas-v-2015-10-09.pdf" TargetMode="External"/><Relationship Id="rId45" Type="http://schemas.openxmlformats.org/officeDocument/2006/relationships/hyperlink" Target="https://2015-2019.kormany.hu/download/f/58/d1000/NDS.pdf" TargetMode="External"/><Relationship Id="rId66" Type="http://schemas.openxmlformats.org/officeDocument/2006/relationships/hyperlink" Target="https://www.opsz.hu/storage/upload/ajanlaskozteruletmegfigyelo-pdf_20140217192608_36.pdf" TargetMode="External"/><Relationship Id="rId87" Type="http://schemas.openxmlformats.org/officeDocument/2006/relationships/hyperlink" Target="https://njt.hu/jogszabaly/1992-33-00-00.124" TargetMode="External"/><Relationship Id="rId110" Type="http://schemas.openxmlformats.org/officeDocument/2006/relationships/hyperlink" Target="https://njt.hu/jogszabaly/2013-4-20-22" TargetMode="External"/><Relationship Id="rId115" Type="http://schemas.openxmlformats.org/officeDocument/2006/relationships/hyperlink" Target="https://njt.hu/jogszabaly/2013-4-20-22" TargetMode="External"/><Relationship Id="rId131" Type="http://schemas.openxmlformats.org/officeDocument/2006/relationships/hyperlink" Target="https://allamhaztartas.kormany.hu/download/c/d4/72000/Terv%20&#233;s%20Besz&#225;mol&#243;%20&#218;tmutat&#243;_2019_k&#246;zz&#233;t&#233;telre.pdf" TargetMode="External"/><Relationship Id="rId136" Type="http://schemas.openxmlformats.org/officeDocument/2006/relationships/hyperlink" Target="https://njt.hu/jogszabaly/1996-25-00-00" TargetMode="External"/><Relationship Id="rId157" Type="http://schemas.openxmlformats.org/officeDocument/2006/relationships/hyperlink" Target="http://videkstrategia.kormany.hu/strategia" TargetMode="External"/><Relationship Id="rId178" Type="http://schemas.openxmlformats.org/officeDocument/2006/relationships/hyperlink" Target="https://www.njt.hu/jogszabaly/1991-20-00-00" TargetMode="External"/><Relationship Id="rId61" Type="http://schemas.openxmlformats.org/officeDocument/2006/relationships/hyperlink" Target="https://njt.hu/jogszabaly/2014-54-20-0A" TargetMode="External"/><Relationship Id="rId82" Type="http://schemas.openxmlformats.org/officeDocument/2006/relationships/hyperlink" Target="http://korrupciomegelozes.kormany.hu/download/a/12/a1000/I%20r%C3%A9sz.pdf" TargetMode="External"/><Relationship Id="rId152" Type="http://schemas.openxmlformats.org/officeDocument/2006/relationships/hyperlink" Target="https://njt.hu/jogszabaly/2004-280-20-22" TargetMode="External"/><Relationship Id="rId173" Type="http://schemas.openxmlformats.org/officeDocument/2006/relationships/hyperlink" Target="https://docplayer.hu/34617809-Nemzeti-kozlekedesi-strategia-orszagos-vasutfejlesztesi-koncepcio.html" TargetMode="External"/><Relationship Id="rId194" Type="http://schemas.openxmlformats.org/officeDocument/2006/relationships/hyperlink" Target="https://njt.hu/jogszabaly/1997-154-00-00" TargetMode="External"/><Relationship Id="rId199" Type="http://schemas.openxmlformats.org/officeDocument/2006/relationships/hyperlink" Target="https://bm-oki.hu/Document/Index?urlCode=4dcb3e75-304a-4d2c-aede-fdea835a73ef" TargetMode="External"/><Relationship Id="rId203" Type="http://schemas.openxmlformats.org/officeDocument/2006/relationships/hyperlink" Target="https://mtu.gov.hu/documents/prod/mtu_strategia_2030.pdf" TargetMode="External"/><Relationship Id="rId208" Type="http://schemas.openxmlformats.org/officeDocument/2006/relationships/hyperlink" Target="http://njt.hu/cgi_bin/njt_doc.cgi?docid=74918.345226" TargetMode="External"/><Relationship Id="rId229" Type="http://schemas.openxmlformats.org/officeDocument/2006/relationships/hyperlink" Target="https://njt.hu/jogszabaly/2011-199-00-00.72" TargetMode="External"/><Relationship Id="rId19" Type="http://schemas.openxmlformats.org/officeDocument/2006/relationships/image" Target="media/image10.png"/><Relationship Id="rId224" Type="http://schemas.openxmlformats.org/officeDocument/2006/relationships/hyperlink" Target="https://pm10.kormany.hu/download/7/74/c0000/NeKI_FKRminta.pdf" TargetMode="External"/><Relationship Id="rId240" Type="http://schemas.microsoft.com/office/2007/relationships/diagramDrawing" Target="diagrams/drawing2.xml"/><Relationship Id="rId14" Type="http://schemas.openxmlformats.org/officeDocument/2006/relationships/image" Target="media/image6.png"/><Relationship Id="rId30" Type="http://schemas.openxmlformats.org/officeDocument/2006/relationships/hyperlink" Target="https://njt.hu/jogszabaly/2011-368-20-22" TargetMode="External"/><Relationship Id="rId35" Type="http://schemas.openxmlformats.org/officeDocument/2006/relationships/hyperlink" Target="https://njt.hu/jogszabaly/2011-368-20-22" TargetMode="External"/><Relationship Id="rId56" Type="http://schemas.openxmlformats.org/officeDocument/2006/relationships/hyperlink" Target="https://njt.hu/jogszabaly/1997-62-20-3D" TargetMode="External"/><Relationship Id="rId77" Type="http://schemas.openxmlformats.org/officeDocument/2006/relationships/hyperlink" Target="https://njt.hu/jogszabaly/2011-370-20-22" TargetMode="External"/><Relationship Id="rId100" Type="http://schemas.openxmlformats.org/officeDocument/2006/relationships/hyperlink" Target="https://njt.hu/jogszabaly/2011-368-20-22" TargetMode="External"/><Relationship Id="rId105" Type="http://schemas.openxmlformats.org/officeDocument/2006/relationships/hyperlink" Target="https://njt.hu/jogszabaly/2013-4-20-22" TargetMode="External"/><Relationship Id="rId126" Type="http://schemas.openxmlformats.org/officeDocument/2006/relationships/hyperlink" Target="https://njt.hu/jogszabaly/2007-51-20-22" TargetMode="External"/><Relationship Id="rId147" Type="http://schemas.openxmlformats.org/officeDocument/2006/relationships/hyperlink" Target="https://njt.hu/jogszabaly/1995-53-00-00.78" TargetMode="External"/><Relationship Id="rId168" Type="http://schemas.openxmlformats.org/officeDocument/2006/relationships/hyperlink" Target="https://2015-2019.kormany.hu/download/3/a8/10000/Nemzeti%20K%C3%B6zleked%C3%A9si%20Infrastrukt%C3%BAra-fejleszt%C3%A9si%20Strat%C3%A9gia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njt.hu/jogszabaly/2005-335-20-22" TargetMode="External"/><Relationship Id="rId72" Type="http://schemas.openxmlformats.org/officeDocument/2006/relationships/hyperlink" Target="http://allamhaztartas.kormany.hu/download/6/85/e1000/BEK%20Minta_2017.pdf" TargetMode="External"/><Relationship Id="rId93" Type="http://schemas.openxmlformats.org/officeDocument/2006/relationships/hyperlink" Target="https://njt.hu/jogszabaly/2011-195-00-00" TargetMode="External"/><Relationship Id="rId98" Type="http://schemas.openxmlformats.org/officeDocument/2006/relationships/hyperlink" Target="https://njt.hu/jogszabaly/2011-368-20-22" TargetMode="External"/><Relationship Id="rId121" Type="http://schemas.openxmlformats.org/officeDocument/2006/relationships/hyperlink" Target="https://njt.hu/jogszabaly/2018-2-20-06" TargetMode="External"/><Relationship Id="rId142" Type="http://schemas.openxmlformats.org/officeDocument/2006/relationships/hyperlink" Target="https://njt.hu/jogszabaly/2017-424-20-22" TargetMode="External"/><Relationship Id="rId163" Type="http://schemas.openxmlformats.org/officeDocument/2006/relationships/hyperlink" Target="https://www.njt.hu/jogszabaly/1988-30-20-65" TargetMode="External"/><Relationship Id="rId184" Type="http://schemas.openxmlformats.org/officeDocument/2006/relationships/hyperlink" Target="https://www.njt.hu/jogszabaly/2011-321-20-22" TargetMode="External"/><Relationship Id="rId189" Type="http://schemas.openxmlformats.org/officeDocument/2006/relationships/hyperlink" Target="https://njt.hu/jogszabaly/2004-1-00-00.74" TargetMode="External"/><Relationship Id="rId219" Type="http://schemas.openxmlformats.org/officeDocument/2006/relationships/hyperlink" Target="https://njt.hu/jogszabaly/1997-10-20-6B" TargetMode="External"/><Relationship Id="rId3" Type="http://schemas.openxmlformats.org/officeDocument/2006/relationships/styles" Target="styles.xml"/><Relationship Id="rId214" Type="http://schemas.openxmlformats.org/officeDocument/2006/relationships/hyperlink" Target="https://njt.hu/jogszabaly/2011-128-00-00" TargetMode="External"/><Relationship Id="rId230" Type="http://schemas.openxmlformats.org/officeDocument/2006/relationships/hyperlink" Target="https://njt.hu/jogszabaly/2012-273-20-22.19" TargetMode="External"/><Relationship Id="rId235" Type="http://schemas.microsoft.com/office/2007/relationships/diagramDrawing" Target="diagrams/drawing1.xml"/><Relationship Id="rId25" Type="http://schemas.openxmlformats.org/officeDocument/2006/relationships/hyperlink" Target="https://njt.hu/jogszabaly/2011-370-20-22" TargetMode="External"/><Relationship Id="rId46" Type="http://schemas.openxmlformats.org/officeDocument/2006/relationships/hyperlink" Target="https://njt.hu/jogszabaly/1995-66-00-00.47" TargetMode="External"/><Relationship Id="rId67" Type="http://schemas.openxmlformats.org/officeDocument/2006/relationships/hyperlink" Target="https://naih.hu/files/Ajanlas-a-munkahelyi-kameras-megfigyelesr-l.pdf" TargetMode="External"/><Relationship Id="rId116" Type="http://schemas.openxmlformats.org/officeDocument/2006/relationships/hyperlink" Target="https://njt.hu/jogszabaly/2000-100-00-00" TargetMode="External"/><Relationship Id="rId137" Type="http://schemas.openxmlformats.org/officeDocument/2006/relationships/hyperlink" Target="https://asz.hu/storage/files/files/Publikaciok/Elemzesek_tanulmanyok/2018/adossagrendezes_elemzes.pdf?download=true" TargetMode="External"/><Relationship Id="rId158" Type="http://schemas.openxmlformats.org/officeDocument/2006/relationships/hyperlink" Target="http://njt.hu/cgi_bin/njt_doc.cgi?docid=44369.67260" TargetMode="External"/><Relationship Id="rId20" Type="http://schemas.microsoft.com/office/2007/relationships/hdphoto" Target="media/hdphoto3.wdp"/><Relationship Id="rId41" Type="http://schemas.openxmlformats.org/officeDocument/2006/relationships/hyperlink" Target="https://www.parlament.hu/documents/10181/1789217/Infojegyzet_2019_10_GDPR.pdf/0dbb4b10-321a-c361-2e2f-3a5e7526e26f" TargetMode="External"/><Relationship Id="rId62" Type="http://schemas.openxmlformats.org/officeDocument/2006/relationships/hyperlink" Target="https://njt.hu/jogszabaly/1993-93-00-00" TargetMode="External"/><Relationship Id="rId83" Type="http://schemas.openxmlformats.org/officeDocument/2006/relationships/hyperlink" Target="https://njt.hu/jogszabaly/2011-199-00-00" TargetMode="External"/><Relationship Id="rId88" Type="http://schemas.openxmlformats.org/officeDocument/2006/relationships/hyperlink" Target="https://njt.hu/jogszabaly/2007-106-00-00.52" TargetMode="External"/><Relationship Id="rId111" Type="http://schemas.openxmlformats.org/officeDocument/2006/relationships/hyperlink" Target="https://njt.hu/jogszabaly/2000-100-00-00" TargetMode="External"/><Relationship Id="rId132" Type="http://schemas.openxmlformats.org/officeDocument/2006/relationships/hyperlink" Target="https://njt.hu/jogszabaly/2011-189-00-00" TargetMode="External"/><Relationship Id="rId153" Type="http://schemas.openxmlformats.org/officeDocument/2006/relationships/hyperlink" Target="https://2010-2014.kormany.hu/download/7/ac/01000/M%C3%A1sodik%20Nemzeti%20%C3%89ghajlatv%C3%A1ltoz%C3%A1si%20Strat%C3%A9gia%202014-2025%20kitekint%C3%A9ssel%202050-re%20-%20szakpolitikai%20vitaanyag.pdf" TargetMode="External"/><Relationship Id="rId174" Type="http://schemas.openxmlformats.org/officeDocument/2006/relationships/hyperlink" Target="http://www.mekh.hu/kereso" TargetMode="External"/><Relationship Id="rId179" Type="http://schemas.openxmlformats.org/officeDocument/2006/relationships/hyperlink" Target="http://www.terport.hu/teruletfejlesztes/orszagos-szint/fejlesztesi-dokumentumok/magyarorszag-energiapolitikaja-2008-2020-0" TargetMode="External"/><Relationship Id="rId195" Type="http://schemas.openxmlformats.org/officeDocument/2006/relationships/hyperlink" Target="https://www.nnk.gov.hu/index.php/nepegeszsegugyi-strategiai-egeszsegfejlesztesi-es-egeszsegmonitorozasi-foosztaly/iskolai-egeszsegfejlesztesi-program-iep/dokumentumok" TargetMode="External"/><Relationship Id="rId209" Type="http://schemas.openxmlformats.org/officeDocument/2006/relationships/hyperlink" Target="http://mcdsz.hu/1_doksik/Nemzetimunkaterv.pdf" TargetMode="External"/><Relationship Id="rId190" Type="http://schemas.openxmlformats.org/officeDocument/2006/relationships/hyperlink" Target="https://njt.hu/jogszabaly/2007-65-30-41.1" TargetMode="External"/><Relationship Id="rId204" Type="http://schemas.openxmlformats.org/officeDocument/2006/relationships/hyperlink" Target="https://infoter.hu/attachment/0011/10551_magyary_program.pdf" TargetMode="External"/><Relationship Id="rId220" Type="http://schemas.openxmlformats.org/officeDocument/2006/relationships/hyperlink" Target="http://www.ovf.hu/hu/segedlet" TargetMode="External"/><Relationship Id="rId225" Type="http://schemas.openxmlformats.org/officeDocument/2006/relationships/hyperlink" Target="https://www.njt.hu/jogszabaly/1995-53-00-00" TargetMode="External"/><Relationship Id="rId241" Type="http://schemas.openxmlformats.org/officeDocument/2006/relationships/footer" Target="footer1.xml"/><Relationship Id="rId15" Type="http://schemas.openxmlformats.org/officeDocument/2006/relationships/image" Target="media/image7.jpeg"/><Relationship Id="rId36" Type="http://schemas.openxmlformats.org/officeDocument/2006/relationships/hyperlink" Target="https://njt.hu/jogszabaly/2011-199-00-00" TargetMode="External"/><Relationship Id="rId57" Type="http://schemas.openxmlformats.org/officeDocument/2006/relationships/hyperlink" Target="https://njt.hu/jogszabaly/2015-222-00-00.28" TargetMode="External"/><Relationship Id="rId106" Type="http://schemas.openxmlformats.org/officeDocument/2006/relationships/hyperlink" Target="https://njt.hu/jogszabaly/2000-100-00-00" TargetMode="External"/><Relationship Id="rId127" Type="http://schemas.openxmlformats.org/officeDocument/2006/relationships/image" Target="media/image11.jpeg"/><Relationship Id="rId10" Type="http://schemas.microsoft.com/office/2007/relationships/hdphoto" Target="media/hdphoto1.wdp"/><Relationship Id="rId31" Type="http://schemas.openxmlformats.org/officeDocument/2006/relationships/hyperlink" Target="https://njt.hu/jogszabaly/2009-122-00-00" TargetMode="External"/><Relationship Id="rId52" Type="http://schemas.openxmlformats.org/officeDocument/2006/relationships/hyperlink" Target="https://njt.hu/jogszabaly/2016-137-20-22" TargetMode="External"/><Relationship Id="rId73" Type="http://schemas.openxmlformats.org/officeDocument/2006/relationships/hyperlink" Target="http://allamhaztartas.kormany.hu/download/d/48/e1000/%C3%81BKSGYU_k%C3%B6zz%C3%A9t%C3%A9telre_20170918.pdf" TargetMode="External"/><Relationship Id="rId78" Type="http://schemas.openxmlformats.org/officeDocument/2006/relationships/hyperlink" Target="http://allamhaztartas.kormany.hu/download/d/48/e1000/%C3%81BKSGYU_k%C3%B6zz%C3%A9t%C3%A9telre_20170918.pdf" TargetMode="External"/><Relationship Id="rId94" Type="http://schemas.openxmlformats.org/officeDocument/2006/relationships/hyperlink" Target="http://njt.hu/cgi_bin/njt_doc.cgi?docid=142897.349439" TargetMode="External"/><Relationship Id="rId99" Type="http://schemas.openxmlformats.org/officeDocument/2006/relationships/hyperlink" Target="https://njt.hu/jogszabaly/1995-117-00-00.181" TargetMode="External"/><Relationship Id="rId101" Type="http://schemas.openxmlformats.org/officeDocument/2006/relationships/hyperlink" Target="https://njt.hu/jogszabaly/1995-117-00-00.181" TargetMode="External"/><Relationship Id="rId122" Type="http://schemas.openxmlformats.org/officeDocument/2006/relationships/hyperlink" Target="https://njt.hu/jogszabaly/1993-78-00-00" TargetMode="External"/><Relationship Id="rId143" Type="http://schemas.openxmlformats.org/officeDocument/2006/relationships/hyperlink" Target="https://kuria-birosag.hu/hu/onkugy/kof502620199-szamu-hatarozat" TargetMode="External"/><Relationship Id="rId148" Type="http://schemas.openxmlformats.org/officeDocument/2006/relationships/hyperlink" Target="http://doc.hjegy.mhk.hu/20154130000027_1.PDF" TargetMode="External"/><Relationship Id="rId164" Type="http://schemas.openxmlformats.org/officeDocument/2006/relationships/hyperlink" Target="https://www.njt.hu/jogszabaly/1988-30-20-65" TargetMode="External"/><Relationship Id="rId169" Type="http://schemas.openxmlformats.org/officeDocument/2006/relationships/hyperlink" Target="https://www.njt.hu/jogszabaly/2012-41-00-00" TargetMode="External"/><Relationship Id="rId185" Type="http://schemas.openxmlformats.org/officeDocument/2006/relationships/hyperlink" Target="https://www.njt.hu/jogszabaly/2012-2-20-5H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80" Type="http://schemas.openxmlformats.org/officeDocument/2006/relationships/hyperlink" Target="http://njt.hu/cgi_bin/njt_doc.cgi?docid=173500.287559" TargetMode="External"/><Relationship Id="rId210" Type="http://schemas.openxmlformats.org/officeDocument/2006/relationships/hyperlink" Target="https://kozfoglalkoztatas.kormany.hu/dokumentumok" TargetMode="External"/><Relationship Id="rId215" Type="http://schemas.openxmlformats.org/officeDocument/2006/relationships/hyperlink" Target="https://njt.hu/jogszabaly/2011-62-20-0A" TargetMode="External"/><Relationship Id="rId236" Type="http://schemas.openxmlformats.org/officeDocument/2006/relationships/diagramData" Target="diagrams/data2.xml"/><Relationship Id="rId26" Type="http://schemas.openxmlformats.org/officeDocument/2006/relationships/hyperlink" Target="https://njt.hu/jogszabaly/2005-335-20-22" TargetMode="External"/><Relationship Id="rId231" Type="http://schemas.openxmlformats.org/officeDocument/2006/relationships/diagramData" Target="diagrams/data1.xml"/><Relationship Id="rId47" Type="http://schemas.openxmlformats.org/officeDocument/2006/relationships/hyperlink" Target="https://njt.hu/jogszabaly/2005-335-20-22" TargetMode="External"/><Relationship Id="rId68" Type="http://schemas.openxmlformats.org/officeDocument/2006/relationships/hyperlink" Target="https://njt.hu/jogszabaly/2010-185-00-00.42" TargetMode="External"/><Relationship Id="rId89" Type="http://schemas.openxmlformats.org/officeDocument/2006/relationships/hyperlink" Target="https://njt.hu/jogszabaly/2011-199-00-00" TargetMode="External"/><Relationship Id="rId112" Type="http://schemas.openxmlformats.org/officeDocument/2006/relationships/hyperlink" Target="https://njt.hu/jogszabaly/2013-4-20-22" TargetMode="External"/><Relationship Id="rId133" Type="http://schemas.openxmlformats.org/officeDocument/2006/relationships/hyperlink" Target="https://njt.hu/jogszabaly/2011-370-20-22" TargetMode="External"/><Relationship Id="rId154" Type="http://schemas.openxmlformats.org/officeDocument/2006/relationships/hyperlink" Target="http://njt.hu/cgi_bin/njt_doc.cgi?docid=138854.290462" TargetMode="External"/><Relationship Id="rId175" Type="http://schemas.openxmlformats.org/officeDocument/2006/relationships/hyperlink" Target="https://www.njt.hu/jogszabaly/2013-58-20-22" TargetMode="External"/><Relationship Id="rId196" Type="http://schemas.openxmlformats.org/officeDocument/2006/relationships/hyperlink" Target="http://www.hbcs.hu/uploads/jogszabaly/2424/fajlok/1886_2016_XII_28_Korm_hatarozat.pdf" TargetMode="External"/><Relationship Id="rId200" Type="http://schemas.openxmlformats.org/officeDocument/2006/relationships/hyperlink" Target="http://emmiugyfelszolgalat.gov.hu/ifjusagugy/nemzeti-ifjusagi/nemzeti-ifjusagi-strategia" TargetMode="External"/><Relationship Id="rId16" Type="http://schemas.openxmlformats.org/officeDocument/2006/relationships/image" Target="media/image8.jpeg"/><Relationship Id="rId221" Type="http://schemas.openxmlformats.org/officeDocument/2006/relationships/hyperlink" Target="https://www.njt.hu/jogszabaly/1995-57-00-00" TargetMode="External"/><Relationship Id="rId242" Type="http://schemas.openxmlformats.org/officeDocument/2006/relationships/fontTable" Target="fontTable.xml"/><Relationship Id="rId37" Type="http://schemas.openxmlformats.org/officeDocument/2006/relationships/hyperlink" Target="https://njt.hu/jogszabaly/2019-87-20-22" TargetMode="External"/><Relationship Id="rId58" Type="http://schemas.openxmlformats.org/officeDocument/2006/relationships/hyperlink" Target="https://njt.hu/jogszabaly/2016-451-20-22" TargetMode="External"/><Relationship Id="rId79" Type="http://schemas.openxmlformats.org/officeDocument/2006/relationships/hyperlink" Target="http://korrupciomegelozes.kormany.hu/download/a/12/a1000/I%20r%C3%A9sz.pdf" TargetMode="External"/><Relationship Id="rId102" Type="http://schemas.openxmlformats.org/officeDocument/2006/relationships/hyperlink" Target="https://njt.hu/jogszabaly/2011-368-20-22" TargetMode="External"/><Relationship Id="rId123" Type="http://schemas.openxmlformats.org/officeDocument/2006/relationships/hyperlink" Target="https://njt.hu/jogszabaly/2000-1-20-85" TargetMode="External"/><Relationship Id="rId144" Type="http://schemas.openxmlformats.org/officeDocument/2006/relationships/hyperlink" Target="https://njt.hu/jogszabaly/2014-1-30-41.4" TargetMode="External"/><Relationship Id="rId90" Type="http://schemas.openxmlformats.org/officeDocument/2006/relationships/hyperlink" Target="https://njt.hu/jogszabaly/2019-70-20-22" TargetMode="External"/><Relationship Id="rId165" Type="http://schemas.openxmlformats.org/officeDocument/2006/relationships/hyperlink" Target="https://www.njt.hu/jogszabaly/2012-41-00-00" TargetMode="External"/><Relationship Id="rId186" Type="http://schemas.openxmlformats.org/officeDocument/2006/relationships/hyperlink" Target="https://www.njt.hu/jogszabaly/1993-3-00-00" TargetMode="External"/><Relationship Id="rId211" Type="http://schemas.openxmlformats.org/officeDocument/2006/relationships/hyperlink" Target="https://njt.hu/jogszabaly/2011-128-00-00" TargetMode="External"/><Relationship Id="rId232" Type="http://schemas.openxmlformats.org/officeDocument/2006/relationships/diagramLayout" Target="diagrams/layout1.xml"/><Relationship Id="rId27" Type="http://schemas.openxmlformats.org/officeDocument/2006/relationships/hyperlink" Target="https://njt.hu/jogszabaly/2011-195-00-00" TargetMode="External"/><Relationship Id="rId48" Type="http://schemas.openxmlformats.org/officeDocument/2006/relationships/hyperlink" Target="https://njt.hu/jogszabaly/2018-3-20-0A" TargetMode="External"/><Relationship Id="rId69" Type="http://schemas.openxmlformats.org/officeDocument/2006/relationships/hyperlink" Target="https://njt.hu/jogszabaly/1997-141-00-00" TargetMode="External"/><Relationship Id="rId113" Type="http://schemas.openxmlformats.org/officeDocument/2006/relationships/hyperlink" Target="https://njt.hu/jogszabaly/2000-100-00-00" TargetMode="External"/><Relationship Id="rId134" Type="http://schemas.openxmlformats.org/officeDocument/2006/relationships/hyperlink" Target="https://allamhaztartas.kormany.hu/download/6/85/e1000/BEK%20Minta_2017.pdf" TargetMode="External"/><Relationship Id="rId80" Type="http://schemas.openxmlformats.org/officeDocument/2006/relationships/hyperlink" Target="https://njt.hu/jogszabaly/2011-370-20-22" TargetMode="External"/><Relationship Id="rId155" Type="http://schemas.openxmlformats.org/officeDocument/2006/relationships/hyperlink" Target="http://klimabarat.hu/images/tudastar/8/kepek/KBTSZ_modszertanfejl_VaROS_180226.pdf" TargetMode="External"/><Relationship Id="rId176" Type="http://schemas.openxmlformats.org/officeDocument/2006/relationships/hyperlink" Target="https://www.njt.hu/jogszabaly/1995-57-00-00" TargetMode="External"/><Relationship Id="rId197" Type="http://schemas.openxmlformats.org/officeDocument/2006/relationships/hyperlink" Target="http://regi.oefi.hu/color/program.htm" TargetMode="Externa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13.jpg"/><Relationship Id="rId2" Type="http://schemas.openxmlformats.org/officeDocument/2006/relationships/image" Target="../media/image12.jpeg"/><Relationship Id="rId1" Type="http://schemas.openxmlformats.org/officeDocument/2006/relationships/hyperlink" Target="mailto:onkormanyzati_hirlevel@bm.gov.hu" TargetMode="External"/></Relationships>
</file>

<file path=word/diagram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3.jpg"/><Relationship Id="rId1" Type="http://schemas.openxmlformats.org/officeDocument/2006/relationships/image" Target="../media/image1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77E9A8-F7AA-4BE3-939B-ED8C3413D149}" type="doc">
      <dgm:prSet loTypeId="urn:microsoft.com/office/officeart/2005/8/layout/vList5" loCatId="list" qsTypeId="urn:microsoft.com/office/officeart/2005/8/quickstyle/3d1" qsCatId="3D" csTypeId="urn:microsoft.com/office/officeart/2005/8/colors/accent6_5" csCatId="accent6" phldr="1"/>
      <dgm:spPr/>
      <dgm:t>
        <a:bodyPr/>
        <a:lstStyle/>
        <a:p>
          <a:endParaRPr lang="hu-HU"/>
        </a:p>
      </dgm:t>
    </dgm:pt>
    <dgm:pt modelId="{2C026714-307E-48FE-872C-11E5F0863C0B}">
      <dgm:prSet phldrT="[Szöveg]" custT="1"/>
      <dgm:spPr>
        <a:xfrm>
          <a:off x="0" y="1144"/>
          <a:ext cx="1975104" cy="755116"/>
        </a:xfrm>
        <a:solidFill>
          <a:schemeClr val="accent6">
            <a:lumMod val="75000"/>
          </a:schemeClr>
        </a:solidFill>
      </dgm:spPr>
      <dgm:t>
        <a:bodyPr/>
        <a:lstStyle/>
        <a:p>
          <a:pPr algn="ctr"/>
          <a:r>
            <a:rPr lang="hu-HU" sz="1500" b="1">
              <a:latin typeface="Calibri"/>
              <a:ea typeface="+mn-ea"/>
              <a:cs typeface="+mn-cs"/>
            </a:rPr>
            <a:t>Az Önkormányzati Hírlevél kiadásáért felel:</a:t>
          </a:r>
        </a:p>
      </dgm:t>
    </dgm:pt>
    <dgm:pt modelId="{3D114E9C-4859-488C-B14E-38046E25AC2F}" type="parTrans" cxnId="{B819E883-0469-42E2-B50D-DBB39A1DE19C}">
      <dgm:prSet/>
      <dgm:spPr/>
      <dgm:t>
        <a:bodyPr/>
        <a:lstStyle/>
        <a:p>
          <a:pPr algn="ctr"/>
          <a:endParaRPr lang="hu-HU"/>
        </a:p>
      </dgm:t>
    </dgm:pt>
    <dgm:pt modelId="{F766481E-9AE0-49F7-ADA5-8DAAB606388E}" type="sibTrans" cxnId="{B819E883-0469-42E2-B50D-DBB39A1DE19C}">
      <dgm:prSet/>
      <dgm:spPr/>
      <dgm:t>
        <a:bodyPr/>
        <a:lstStyle/>
        <a:p>
          <a:pPr algn="ctr"/>
          <a:endParaRPr lang="hu-HU"/>
        </a:p>
      </dgm:t>
    </dgm:pt>
    <dgm:pt modelId="{9F7FEFD8-9297-427C-963C-8B372D01014D}">
      <dgm:prSet phldrT="[Szöveg]"/>
      <dgm:spPr>
        <a:xfrm rot="5400000">
          <a:off x="3428705" y="-1376945"/>
          <a:ext cx="604093" cy="3511296"/>
        </a:xfrm>
      </dgm:spPr>
      <dgm:t>
        <a:bodyPr/>
        <a:lstStyle/>
        <a:p>
          <a:pPr algn="ctr"/>
          <a:r>
            <a:rPr lang="hu-HU" b="1">
              <a:latin typeface="Calibri"/>
              <a:ea typeface="+mn-ea"/>
              <a:cs typeface="+mn-cs"/>
            </a:rPr>
            <a:t>Dr. Bekényi József, </a:t>
          </a:r>
          <a:r>
            <a:rPr lang="hu-HU" b="0">
              <a:latin typeface="Calibri"/>
              <a:ea typeface="+mn-ea"/>
              <a:cs typeface="+mn-cs"/>
            </a:rPr>
            <a:t>Belügyminisztérium, Önkormányzati Főosztály</a:t>
          </a:r>
        </a:p>
      </dgm:t>
    </dgm:pt>
    <dgm:pt modelId="{DADB27B7-46FB-448C-8B9A-98414E553EED}" type="parTrans" cxnId="{A2ED3E13-0AC9-4CF2-AB2E-0B63B11AEB81}">
      <dgm:prSet/>
      <dgm:spPr/>
      <dgm:t>
        <a:bodyPr/>
        <a:lstStyle/>
        <a:p>
          <a:pPr algn="ctr"/>
          <a:endParaRPr lang="hu-HU"/>
        </a:p>
      </dgm:t>
    </dgm:pt>
    <dgm:pt modelId="{5E2EE494-1C7F-43F4-9BA7-F87B2181CB62}" type="sibTrans" cxnId="{A2ED3E13-0AC9-4CF2-AB2E-0B63B11AEB81}">
      <dgm:prSet/>
      <dgm:spPr/>
      <dgm:t>
        <a:bodyPr/>
        <a:lstStyle/>
        <a:p>
          <a:pPr algn="ctr"/>
          <a:endParaRPr lang="hu-HU"/>
        </a:p>
      </dgm:t>
    </dgm:pt>
    <dgm:pt modelId="{DDBA4C19-1FCD-4D49-9A37-BFEE7B233F02}">
      <dgm:prSet phldrT="[Szöveg]" custT="1"/>
      <dgm:spPr>
        <a:xfrm>
          <a:off x="0" y="784494"/>
          <a:ext cx="1975104" cy="755116"/>
        </a:xfrm>
        <a:solidFill>
          <a:schemeClr val="accent6">
            <a:lumMod val="75000"/>
          </a:schemeClr>
        </a:solidFill>
      </dgm:spPr>
      <dgm:t>
        <a:bodyPr/>
        <a:lstStyle/>
        <a:p>
          <a:pPr algn="ctr"/>
          <a:r>
            <a:rPr lang="hu-HU" sz="1500" b="1">
              <a:latin typeface="Calibri"/>
              <a:ea typeface="+mn-ea"/>
              <a:cs typeface="+mn-cs"/>
            </a:rPr>
            <a:t>Szerkesztésért felel:</a:t>
          </a:r>
        </a:p>
      </dgm:t>
    </dgm:pt>
    <dgm:pt modelId="{0491B9D7-CCEE-46FD-AA2D-74A8316A3ABB}" type="parTrans" cxnId="{AA8E8A19-2D74-4109-8ED5-0CE4EAC107DC}">
      <dgm:prSet/>
      <dgm:spPr/>
      <dgm:t>
        <a:bodyPr/>
        <a:lstStyle/>
        <a:p>
          <a:pPr algn="ctr"/>
          <a:endParaRPr lang="hu-HU"/>
        </a:p>
      </dgm:t>
    </dgm:pt>
    <dgm:pt modelId="{7C18F6DB-06DB-4506-839F-ED9888432E4D}" type="sibTrans" cxnId="{AA8E8A19-2D74-4109-8ED5-0CE4EAC107DC}">
      <dgm:prSet/>
      <dgm:spPr/>
      <dgm:t>
        <a:bodyPr/>
        <a:lstStyle/>
        <a:p>
          <a:pPr algn="ctr"/>
          <a:endParaRPr lang="hu-HU"/>
        </a:p>
      </dgm:t>
    </dgm:pt>
    <dgm:pt modelId="{379E9D50-0DC3-45FC-AA2B-454562EA783A}">
      <dgm:prSet phldrT="[Szöveg]"/>
      <dgm:spPr>
        <a:xfrm rot="5400000">
          <a:off x="3428705" y="-584073"/>
          <a:ext cx="604093" cy="3511296"/>
        </a:xfrm>
      </dgm:spPr>
      <dgm:t>
        <a:bodyPr/>
        <a:lstStyle/>
        <a:p>
          <a:pPr algn="ctr"/>
          <a:r>
            <a:rPr lang="hu-HU" b="1">
              <a:latin typeface="Calibri"/>
              <a:ea typeface="+mn-ea"/>
              <a:cs typeface="+mn-cs"/>
            </a:rPr>
            <a:t>Dr. Barabás Zoltán, </a:t>
          </a:r>
          <a:r>
            <a:rPr lang="hu-HU" b="0">
              <a:latin typeface="Calibri"/>
              <a:ea typeface="+mn-ea"/>
              <a:cs typeface="+mn-cs"/>
            </a:rPr>
            <a:t>Belügyminisztérium, Önkormányzati Főosztály</a:t>
          </a:r>
        </a:p>
      </dgm:t>
    </dgm:pt>
    <dgm:pt modelId="{F2232BA2-7680-4EFD-81B4-E0A0A468F768}" type="parTrans" cxnId="{C36B8123-AA8C-4B45-A5B0-79E82B638B11}">
      <dgm:prSet/>
      <dgm:spPr/>
      <dgm:t>
        <a:bodyPr/>
        <a:lstStyle/>
        <a:p>
          <a:pPr algn="ctr"/>
          <a:endParaRPr lang="hu-HU"/>
        </a:p>
      </dgm:t>
    </dgm:pt>
    <dgm:pt modelId="{0390D81E-255B-474F-AF7B-565EABBBDD67}" type="sibTrans" cxnId="{C36B8123-AA8C-4B45-A5B0-79E82B638B11}">
      <dgm:prSet/>
      <dgm:spPr/>
      <dgm:t>
        <a:bodyPr/>
        <a:lstStyle/>
        <a:p>
          <a:pPr algn="ctr"/>
          <a:endParaRPr lang="hu-HU"/>
        </a:p>
      </dgm:t>
    </dgm:pt>
    <dgm:pt modelId="{C03F41BC-9D34-44E0-91D9-BCB6307C4C5B}">
      <dgm:prSet phldrT="[Szöveg]" custT="1"/>
      <dgm:spPr>
        <a:solidFill>
          <a:schemeClr val="accent6">
            <a:lumMod val="75000"/>
          </a:schemeClr>
        </a:solidFill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algn="ctr"/>
          <a:r>
            <a:rPr lang="hu-HU" sz="1500" b="1">
              <a:latin typeface="Calibri"/>
              <a:ea typeface="+mn-ea"/>
              <a:cs typeface="+mn-cs"/>
            </a:rPr>
            <a:t>Szerkeszti:</a:t>
          </a:r>
        </a:p>
      </dgm:t>
    </dgm:pt>
    <dgm:pt modelId="{CB5B465E-3B86-4F76-926B-8828426F9FB1}" type="parTrans" cxnId="{CE151FAD-4C72-46FA-B302-A3E89494AEC6}">
      <dgm:prSet/>
      <dgm:spPr/>
      <dgm:t>
        <a:bodyPr/>
        <a:lstStyle/>
        <a:p>
          <a:pPr algn="ctr"/>
          <a:endParaRPr lang="hu-HU"/>
        </a:p>
      </dgm:t>
    </dgm:pt>
    <dgm:pt modelId="{ECFBED1C-40F3-489F-86C7-1D439B1F9AEB}" type="sibTrans" cxnId="{CE151FAD-4C72-46FA-B302-A3E89494AEC6}">
      <dgm:prSet/>
      <dgm:spPr/>
      <dgm:t>
        <a:bodyPr/>
        <a:lstStyle/>
        <a:p>
          <a:pPr algn="ctr"/>
          <a:endParaRPr lang="hu-HU"/>
        </a:p>
      </dgm:t>
    </dgm:pt>
    <dgm:pt modelId="{33BD6FFA-87E1-45C4-8498-FCD9D9882CEB}">
      <dgm:prSet phldrT="[Szöveg]"/>
      <dgm:spPr>
        <a:xfrm rot="5400000">
          <a:off x="3428705" y="208799"/>
          <a:ext cx="604093" cy="3511296"/>
        </a:xfrm>
      </dgm:spPr>
      <dgm:t>
        <a:bodyPr/>
        <a:lstStyle/>
        <a:p>
          <a:pPr algn="ctr"/>
          <a:r>
            <a:rPr lang="hu-HU" b="1">
              <a:latin typeface="Calibri"/>
              <a:ea typeface="+mn-ea"/>
              <a:cs typeface="+mn-cs"/>
            </a:rPr>
            <a:t>az Önkormányzati Hírlevél szerkesztőbizottsága</a:t>
          </a:r>
        </a:p>
      </dgm:t>
    </dgm:pt>
    <dgm:pt modelId="{E4C455CB-C406-4E35-AA67-1478BE39759A}" type="parTrans" cxnId="{16EFC109-C555-42F1-B4F3-A566EA287C10}">
      <dgm:prSet/>
      <dgm:spPr/>
      <dgm:t>
        <a:bodyPr/>
        <a:lstStyle/>
        <a:p>
          <a:pPr algn="ctr"/>
          <a:endParaRPr lang="hu-HU"/>
        </a:p>
      </dgm:t>
    </dgm:pt>
    <dgm:pt modelId="{36F9702A-C6B3-4EE7-9AC1-AA2162C82788}" type="sibTrans" cxnId="{16EFC109-C555-42F1-B4F3-A566EA287C10}">
      <dgm:prSet/>
      <dgm:spPr/>
      <dgm:t>
        <a:bodyPr/>
        <a:lstStyle/>
        <a:p>
          <a:pPr algn="ctr"/>
          <a:endParaRPr lang="hu-HU"/>
        </a:p>
      </dgm:t>
    </dgm:pt>
    <dgm:pt modelId="{F608B3EF-8657-48DA-B016-B7EA54C23DC9}" type="pres">
      <dgm:prSet presAssocID="{3B77E9A8-F7AA-4BE3-939B-ED8C3413D14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hu-HU"/>
        </a:p>
      </dgm:t>
    </dgm:pt>
    <dgm:pt modelId="{497FB846-CBF7-42CB-B514-67DE616E4FB6}" type="pres">
      <dgm:prSet presAssocID="{2C026714-307E-48FE-872C-11E5F0863C0B}" presName="linNode" presStyleCnt="0"/>
      <dgm:spPr/>
      <dgm:t>
        <a:bodyPr/>
        <a:lstStyle/>
        <a:p>
          <a:endParaRPr lang="hu-HU"/>
        </a:p>
      </dgm:t>
    </dgm:pt>
    <dgm:pt modelId="{2B6EEA6C-02AD-44FF-A2BE-A0B1D5E26974}" type="pres">
      <dgm:prSet presAssocID="{2C026714-307E-48FE-872C-11E5F0863C0B}" presName="parentText" presStyleLbl="node1" presStyleIdx="0" presStyleCnt="3">
        <dgm:presLayoutVars>
          <dgm:chMax val="1"/>
          <dgm:bulletEnabled val="1"/>
        </dgm:presLayoutVars>
      </dgm:prSet>
      <dgm:spPr>
        <a:xfrm>
          <a:off x="0" y="1144"/>
          <a:ext cx="1975104" cy="755116"/>
        </a:xfrm>
        <a:prstGeom prst="roundRect">
          <a:avLst/>
        </a:prstGeom>
      </dgm:spPr>
      <dgm:t>
        <a:bodyPr/>
        <a:lstStyle/>
        <a:p>
          <a:endParaRPr lang="hu-HU"/>
        </a:p>
      </dgm:t>
    </dgm:pt>
    <dgm:pt modelId="{43B7E9A1-06BC-416E-9E25-8AAF475AC33F}" type="pres">
      <dgm:prSet presAssocID="{2C026714-307E-48FE-872C-11E5F0863C0B}" presName="descendantText" presStyleLbl="alignAccFollowNode1" presStyleIdx="0" presStyleCnt="3">
        <dgm:presLayoutVars>
          <dgm:bulletEnabled val="1"/>
        </dgm:presLayoutVars>
      </dgm:prSet>
      <dgm:spPr>
        <a:xfrm rot="5400000">
          <a:off x="3428705" y="-1376945"/>
          <a:ext cx="604093" cy="3511296"/>
        </a:xfrm>
        <a:prstGeom prst="round2SameRect">
          <a:avLst/>
        </a:prstGeom>
      </dgm:spPr>
      <dgm:t>
        <a:bodyPr/>
        <a:lstStyle/>
        <a:p>
          <a:endParaRPr lang="hu-HU"/>
        </a:p>
      </dgm:t>
    </dgm:pt>
    <dgm:pt modelId="{78254B3F-247F-41EB-A183-4287E0F62170}" type="pres">
      <dgm:prSet presAssocID="{F766481E-9AE0-49F7-ADA5-8DAAB606388E}" presName="sp" presStyleCnt="0"/>
      <dgm:spPr/>
      <dgm:t>
        <a:bodyPr/>
        <a:lstStyle/>
        <a:p>
          <a:endParaRPr lang="hu-HU"/>
        </a:p>
      </dgm:t>
    </dgm:pt>
    <dgm:pt modelId="{816B3DE0-FB33-42E9-86FC-26723EC634B5}" type="pres">
      <dgm:prSet presAssocID="{DDBA4C19-1FCD-4D49-9A37-BFEE7B233F02}" presName="linNode" presStyleCnt="0"/>
      <dgm:spPr/>
      <dgm:t>
        <a:bodyPr/>
        <a:lstStyle/>
        <a:p>
          <a:endParaRPr lang="hu-HU"/>
        </a:p>
      </dgm:t>
    </dgm:pt>
    <dgm:pt modelId="{705BBCF3-1B80-4420-954F-743F68B82910}" type="pres">
      <dgm:prSet presAssocID="{DDBA4C19-1FCD-4D49-9A37-BFEE7B233F02}" presName="parentText" presStyleLbl="node1" presStyleIdx="1" presStyleCnt="3" custLinFactNeighborX="-3798" custLinFactNeighborY="-1261">
        <dgm:presLayoutVars>
          <dgm:chMax val="1"/>
          <dgm:bulletEnabled val="1"/>
        </dgm:presLayoutVars>
      </dgm:prSet>
      <dgm:spPr>
        <a:xfrm>
          <a:off x="0" y="784494"/>
          <a:ext cx="1975104" cy="755116"/>
        </a:xfrm>
        <a:prstGeom prst="roundRect">
          <a:avLst/>
        </a:prstGeom>
      </dgm:spPr>
      <dgm:t>
        <a:bodyPr/>
        <a:lstStyle/>
        <a:p>
          <a:endParaRPr lang="hu-HU"/>
        </a:p>
      </dgm:t>
    </dgm:pt>
    <dgm:pt modelId="{A95D7169-C3DE-413C-8F6F-19027AA592D2}" type="pres">
      <dgm:prSet presAssocID="{DDBA4C19-1FCD-4D49-9A37-BFEE7B233F02}" presName="descendantText" presStyleLbl="alignAccFollowNode1" presStyleIdx="1" presStyleCnt="3">
        <dgm:presLayoutVars>
          <dgm:bulletEnabled val="1"/>
        </dgm:presLayoutVars>
      </dgm:prSet>
      <dgm:spPr>
        <a:xfrm rot="5400000">
          <a:off x="3428705" y="-584073"/>
          <a:ext cx="604093" cy="3511296"/>
        </a:xfrm>
        <a:prstGeom prst="round2SameRect">
          <a:avLst/>
        </a:prstGeom>
      </dgm:spPr>
      <dgm:t>
        <a:bodyPr/>
        <a:lstStyle/>
        <a:p>
          <a:endParaRPr lang="hu-HU"/>
        </a:p>
      </dgm:t>
    </dgm:pt>
    <dgm:pt modelId="{2DA7D036-DA88-47A4-8753-E3B3B06BD37F}" type="pres">
      <dgm:prSet presAssocID="{7C18F6DB-06DB-4506-839F-ED9888432E4D}" presName="sp" presStyleCnt="0"/>
      <dgm:spPr/>
      <dgm:t>
        <a:bodyPr/>
        <a:lstStyle/>
        <a:p>
          <a:endParaRPr lang="hu-HU"/>
        </a:p>
      </dgm:t>
    </dgm:pt>
    <dgm:pt modelId="{EEDE9295-1110-4E5A-9C0A-3D60A382212E}" type="pres">
      <dgm:prSet presAssocID="{C03F41BC-9D34-44E0-91D9-BCB6307C4C5B}" presName="linNode" presStyleCnt="0"/>
      <dgm:spPr/>
      <dgm:t>
        <a:bodyPr/>
        <a:lstStyle/>
        <a:p>
          <a:endParaRPr lang="hu-HU"/>
        </a:p>
      </dgm:t>
    </dgm:pt>
    <dgm:pt modelId="{D8779CC8-6465-49D8-AAF1-4D1906062114}" type="pres">
      <dgm:prSet presAssocID="{C03F41BC-9D34-44E0-91D9-BCB6307C4C5B}" presName="parentText" presStyleLbl="node1" presStyleIdx="2" presStyleCnt="3" custLinFactNeighborY="152">
        <dgm:presLayoutVars>
          <dgm:chMax val="1"/>
          <dgm:bulletEnabled val="1"/>
        </dgm:presLayoutVars>
      </dgm:prSet>
      <dgm:spPr>
        <a:xfrm>
          <a:off x="0" y="1588033"/>
          <a:ext cx="1975104" cy="755116"/>
        </a:xfrm>
        <a:prstGeom prst="roundRect">
          <a:avLst/>
        </a:prstGeom>
      </dgm:spPr>
      <dgm:t>
        <a:bodyPr/>
        <a:lstStyle/>
        <a:p>
          <a:endParaRPr lang="hu-HU"/>
        </a:p>
      </dgm:t>
    </dgm:pt>
    <dgm:pt modelId="{F7018195-6094-40E8-B984-56C8B9EC47F7}" type="pres">
      <dgm:prSet presAssocID="{C03F41BC-9D34-44E0-91D9-BCB6307C4C5B}" presName="descendantText" presStyleLbl="alignAccFollowNode1" presStyleIdx="2" presStyleCnt="3">
        <dgm:presLayoutVars>
          <dgm:bulletEnabled val="1"/>
        </dgm:presLayoutVars>
      </dgm:prSet>
      <dgm:spPr>
        <a:xfrm rot="5400000">
          <a:off x="3428705" y="208799"/>
          <a:ext cx="604093" cy="3511296"/>
        </a:xfrm>
        <a:prstGeom prst="round2SameRect">
          <a:avLst/>
        </a:prstGeom>
      </dgm:spPr>
      <dgm:t>
        <a:bodyPr/>
        <a:lstStyle/>
        <a:p>
          <a:endParaRPr lang="hu-HU"/>
        </a:p>
      </dgm:t>
    </dgm:pt>
  </dgm:ptLst>
  <dgm:cxnLst>
    <dgm:cxn modelId="{16EFC109-C555-42F1-B4F3-A566EA287C10}" srcId="{C03F41BC-9D34-44E0-91D9-BCB6307C4C5B}" destId="{33BD6FFA-87E1-45C4-8498-FCD9D9882CEB}" srcOrd="0" destOrd="0" parTransId="{E4C455CB-C406-4E35-AA67-1478BE39759A}" sibTransId="{36F9702A-C6B3-4EE7-9AC1-AA2162C82788}"/>
    <dgm:cxn modelId="{E8EFC335-3A71-4F2D-95D7-929DFDA020C4}" type="presOf" srcId="{DDBA4C19-1FCD-4D49-9A37-BFEE7B233F02}" destId="{705BBCF3-1B80-4420-954F-743F68B82910}" srcOrd="0" destOrd="0" presId="urn:microsoft.com/office/officeart/2005/8/layout/vList5"/>
    <dgm:cxn modelId="{C36B8123-AA8C-4B45-A5B0-79E82B638B11}" srcId="{DDBA4C19-1FCD-4D49-9A37-BFEE7B233F02}" destId="{379E9D50-0DC3-45FC-AA2B-454562EA783A}" srcOrd="0" destOrd="0" parTransId="{F2232BA2-7680-4EFD-81B4-E0A0A468F768}" sibTransId="{0390D81E-255B-474F-AF7B-565EABBBDD67}"/>
    <dgm:cxn modelId="{B5897B49-C686-48A5-BC49-02461430C4DE}" type="presOf" srcId="{33BD6FFA-87E1-45C4-8498-FCD9D9882CEB}" destId="{F7018195-6094-40E8-B984-56C8B9EC47F7}" srcOrd="0" destOrd="0" presId="urn:microsoft.com/office/officeart/2005/8/layout/vList5"/>
    <dgm:cxn modelId="{7BA0DBFC-07F3-4889-B827-A62E2ECDEECF}" type="presOf" srcId="{3B77E9A8-F7AA-4BE3-939B-ED8C3413D149}" destId="{F608B3EF-8657-48DA-B016-B7EA54C23DC9}" srcOrd="0" destOrd="0" presId="urn:microsoft.com/office/officeart/2005/8/layout/vList5"/>
    <dgm:cxn modelId="{B819E883-0469-42E2-B50D-DBB39A1DE19C}" srcId="{3B77E9A8-F7AA-4BE3-939B-ED8C3413D149}" destId="{2C026714-307E-48FE-872C-11E5F0863C0B}" srcOrd="0" destOrd="0" parTransId="{3D114E9C-4859-488C-B14E-38046E25AC2F}" sibTransId="{F766481E-9AE0-49F7-ADA5-8DAAB606388E}"/>
    <dgm:cxn modelId="{CE151FAD-4C72-46FA-B302-A3E89494AEC6}" srcId="{3B77E9A8-F7AA-4BE3-939B-ED8C3413D149}" destId="{C03F41BC-9D34-44E0-91D9-BCB6307C4C5B}" srcOrd="2" destOrd="0" parTransId="{CB5B465E-3B86-4F76-926B-8828426F9FB1}" sibTransId="{ECFBED1C-40F3-489F-86C7-1D439B1F9AEB}"/>
    <dgm:cxn modelId="{8A0E09D5-D4E0-4B82-B05A-3D66E241B629}" type="presOf" srcId="{C03F41BC-9D34-44E0-91D9-BCB6307C4C5B}" destId="{D8779CC8-6465-49D8-AAF1-4D1906062114}" srcOrd="0" destOrd="0" presId="urn:microsoft.com/office/officeart/2005/8/layout/vList5"/>
    <dgm:cxn modelId="{AA8E8A19-2D74-4109-8ED5-0CE4EAC107DC}" srcId="{3B77E9A8-F7AA-4BE3-939B-ED8C3413D149}" destId="{DDBA4C19-1FCD-4D49-9A37-BFEE7B233F02}" srcOrd="1" destOrd="0" parTransId="{0491B9D7-CCEE-46FD-AA2D-74A8316A3ABB}" sibTransId="{7C18F6DB-06DB-4506-839F-ED9888432E4D}"/>
    <dgm:cxn modelId="{A2ED3E13-0AC9-4CF2-AB2E-0B63B11AEB81}" srcId="{2C026714-307E-48FE-872C-11E5F0863C0B}" destId="{9F7FEFD8-9297-427C-963C-8B372D01014D}" srcOrd="0" destOrd="0" parTransId="{DADB27B7-46FB-448C-8B9A-98414E553EED}" sibTransId="{5E2EE494-1C7F-43F4-9BA7-F87B2181CB62}"/>
    <dgm:cxn modelId="{3A088609-AD00-4379-97B3-AE33251A0A0E}" type="presOf" srcId="{2C026714-307E-48FE-872C-11E5F0863C0B}" destId="{2B6EEA6C-02AD-44FF-A2BE-A0B1D5E26974}" srcOrd="0" destOrd="0" presId="urn:microsoft.com/office/officeart/2005/8/layout/vList5"/>
    <dgm:cxn modelId="{CCC043CB-0285-411F-9BE7-DDA46E51B4DF}" type="presOf" srcId="{379E9D50-0DC3-45FC-AA2B-454562EA783A}" destId="{A95D7169-C3DE-413C-8F6F-19027AA592D2}" srcOrd="0" destOrd="0" presId="urn:microsoft.com/office/officeart/2005/8/layout/vList5"/>
    <dgm:cxn modelId="{592548FF-3A8E-4C94-92C9-5C2395C2F31F}" type="presOf" srcId="{9F7FEFD8-9297-427C-963C-8B372D01014D}" destId="{43B7E9A1-06BC-416E-9E25-8AAF475AC33F}" srcOrd="0" destOrd="0" presId="urn:microsoft.com/office/officeart/2005/8/layout/vList5"/>
    <dgm:cxn modelId="{07AA0FBB-867C-4CB8-910A-37E3E143DACF}" type="presParOf" srcId="{F608B3EF-8657-48DA-B016-B7EA54C23DC9}" destId="{497FB846-CBF7-42CB-B514-67DE616E4FB6}" srcOrd="0" destOrd="0" presId="urn:microsoft.com/office/officeart/2005/8/layout/vList5"/>
    <dgm:cxn modelId="{7A2D0F53-A852-4117-851A-802F709D8E9C}" type="presParOf" srcId="{497FB846-CBF7-42CB-B514-67DE616E4FB6}" destId="{2B6EEA6C-02AD-44FF-A2BE-A0B1D5E26974}" srcOrd="0" destOrd="0" presId="urn:microsoft.com/office/officeart/2005/8/layout/vList5"/>
    <dgm:cxn modelId="{C51AC69F-53B9-46D9-B1A4-0B1C14A90640}" type="presParOf" srcId="{497FB846-CBF7-42CB-B514-67DE616E4FB6}" destId="{43B7E9A1-06BC-416E-9E25-8AAF475AC33F}" srcOrd="1" destOrd="0" presId="urn:microsoft.com/office/officeart/2005/8/layout/vList5"/>
    <dgm:cxn modelId="{5AAA7961-1EC5-48BC-8E15-335680933E46}" type="presParOf" srcId="{F608B3EF-8657-48DA-B016-B7EA54C23DC9}" destId="{78254B3F-247F-41EB-A183-4287E0F62170}" srcOrd="1" destOrd="0" presId="urn:microsoft.com/office/officeart/2005/8/layout/vList5"/>
    <dgm:cxn modelId="{C9C452F0-B2B6-4605-BB84-17CE88177B28}" type="presParOf" srcId="{F608B3EF-8657-48DA-B016-B7EA54C23DC9}" destId="{816B3DE0-FB33-42E9-86FC-26723EC634B5}" srcOrd="2" destOrd="0" presId="urn:microsoft.com/office/officeart/2005/8/layout/vList5"/>
    <dgm:cxn modelId="{94583898-C7F4-41FB-9D58-37F2D502E40C}" type="presParOf" srcId="{816B3DE0-FB33-42E9-86FC-26723EC634B5}" destId="{705BBCF3-1B80-4420-954F-743F68B82910}" srcOrd="0" destOrd="0" presId="urn:microsoft.com/office/officeart/2005/8/layout/vList5"/>
    <dgm:cxn modelId="{EEEEBFA4-DEEC-4C61-B4BE-CA89DEEC2E07}" type="presParOf" srcId="{816B3DE0-FB33-42E9-86FC-26723EC634B5}" destId="{A95D7169-C3DE-413C-8F6F-19027AA592D2}" srcOrd="1" destOrd="0" presId="urn:microsoft.com/office/officeart/2005/8/layout/vList5"/>
    <dgm:cxn modelId="{C1F1A9E0-170F-491F-8BDA-1C2E6426115E}" type="presParOf" srcId="{F608B3EF-8657-48DA-B016-B7EA54C23DC9}" destId="{2DA7D036-DA88-47A4-8753-E3B3B06BD37F}" srcOrd="3" destOrd="0" presId="urn:microsoft.com/office/officeart/2005/8/layout/vList5"/>
    <dgm:cxn modelId="{E251B12D-E498-4E96-ABE4-47B840CAE9B6}" type="presParOf" srcId="{F608B3EF-8657-48DA-B016-B7EA54C23DC9}" destId="{EEDE9295-1110-4E5A-9C0A-3D60A382212E}" srcOrd="4" destOrd="0" presId="urn:microsoft.com/office/officeart/2005/8/layout/vList5"/>
    <dgm:cxn modelId="{4D4EB5E1-FD8E-47FA-BCFB-BFAB299634C5}" type="presParOf" srcId="{EEDE9295-1110-4E5A-9C0A-3D60A382212E}" destId="{D8779CC8-6465-49D8-AAF1-4D1906062114}" srcOrd="0" destOrd="0" presId="urn:microsoft.com/office/officeart/2005/8/layout/vList5"/>
    <dgm:cxn modelId="{5F72F8E1-2645-4F51-AFAD-F2422B0890F9}" type="presParOf" srcId="{EEDE9295-1110-4E5A-9C0A-3D60A382212E}" destId="{F7018195-6094-40E8-B984-56C8B9EC47F7}" srcOrd="1" destOrd="0" presId="urn:microsoft.com/office/officeart/2005/8/layout/vList5"/>
  </dgm:cxnLst>
  <dgm:bg>
    <a:noFill/>
  </dgm:bg>
  <dgm:whole>
    <a:ln w="19050" cap="flat" cmpd="sng" algn="ctr">
      <a:noFill/>
      <a:prstDash val="sysDot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23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89A99CC-BB17-428D-B902-A7BA65E75DDE}" type="doc">
      <dgm:prSet loTypeId="urn:microsoft.com/office/officeart/2008/layout/PictureAccentList" loCatId="list" qsTypeId="urn:microsoft.com/office/officeart/2005/8/quickstyle/simple5" qsCatId="simple" csTypeId="urn:microsoft.com/office/officeart/2005/8/colors/accent6_5" csCatId="accent6" phldr="1"/>
      <dgm:spPr/>
      <dgm:t>
        <a:bodyPr/>
        <a:lstStyle/>
        <a:p>
          <a:endParaRPr lang="hu-HU"/>
        </a:p>
      </dgm:t>
    </dgm:pt>
    <dgm:pt modelId="{1DBABA2C-AA61-4221-A375-FA94AEBBA35F}">
      <dgm:prSet phldrT="[Szöveg]" custT="1"/>
      <dgm:spPr>
        <a:xfrm>
          <a:off x="0" y="0"/>
          <a:ext cx="5397688" cy="830049"/>
        </a:xfrm>
      </dgm:spPr>
      <dgm:t>
        <a:bodyPr/>
        <a:lstStyle/>
        <a:p>
          <a:pPr algn="ctr"/>
          <a:r>
            <a:rPr lang="hu-HU" sz="1500" b="1">
              <a:latin typeface="Calibri"/>
              <a:ea typeface="+mn-ea"/>
              <a:cs typeface="+mn-cs"/>
            </a:rPr>
            <a:t>Szerkesztőbizottság</a:t>
          </a:r>
          <a:r>
            <a:rPr lang="hu-HU" sz="1300" b="1">
              <a:latin typeface="Calibri"/>
              <a:ea typeface="+mn-ea"/>
              <a:cs typeface="+mn-cs"/>
            </a:rPr>
            <a:t> </a:t>
          </a:r>
          <a:r>
            <a:rPr lang="hu-HU" sz="1500" b="1">
              <a:latin typeface="Calibri"/>
              <a:ea typeface="+mn-ea"/>
              <a:cs typeface="+mn-cs"/>
            </a:rPr>
            <a:t>címe:</a:t>
          </a:r>
        </a:p>
        <a:p>
          <a:pPr algn="ctr"/>
          <a:r>
            <a:rPr lang="hu-HU" sz="1500" b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Belügyminisztérium</a:t>
          </a:r>
          <a:r>
            <a:rPr lang="hu-HU" sz="1300" b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, </a:t>
          </a:r>
          <a:r>
            <a:rPr lang="hu-HU" sz="1500" b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Önkormányzati</a:t>
          </a:r>
          <a:r>
            <a:rPr lang="hu-HU" sz="1300" b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 </a:t>
          </a:r>
          <a:r>
            <a:rPr lang="hu-HU" sz="1500" b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Főosztály</a:t>
          </a:r>
          <a:r>
            <a:rPr lang="hu-HU" sz="1300" b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 </a:t>
          </a:r>
        </a:p>
        <a:p>
          <a:pPr algn="ctr"/>
          <a:r>
            <a:rPr lang="hu-HU" sz="1300" b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1903. </a:t>
          </a:r>
          <a:r>
            <a:rPr lang="hu-HU" sz="1500" b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Budapest</a:t>
          </a:r>
          <a:r>
            <a:rPr lang="hu-HU" sz="1300" b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, Pf. 314.</a:t>
          </a:r>
        </a:p>
      </dgm:t>
    </dgm:pt>
    <dgm:pt modelId="{307E9F06-C960-40C2-B6C0-30F5085C483E}" type="parTrans" cxnId="{D74B5E2F-93E3-4FCE-ABB1-05BDE3092FC9}">
      <dgm:prSet/>
      <dgm:spPr/>
      <dgm:t>
        <a:bodyPr/>
        <a:lstStyle/>
        <a:p>
          <a:endParaRPr lang="hu-HU"/>
        </a:p>
      </dgm:t>
    </dgm:pt>
    <dgm:pt modelId="{6866BFA4-FA76-4436-B3BD-D1524098EF71}" type="sibTrans" cxnId="{D74B5E2F-93E3-4FCE-ABB1-05BDE3092FC9}">
      <dgm:prSet/>
      <dgm:spPr/>
      <dgm:t>
        <a:bodyPr/>
        <a:lstStyle/>
        <a:p>
          <a:endParaRPr lang="hu-HU"/>
        </a:p>
      </dgm:t>
    </dgm:pt>
    <dgm:pt modelId="{02E1D7DF-E881-4A6F-B748-62EC6BE6E13E}">
      <dgm:prSet phldrT="[Szöveg]" custT="1"/>
      <dgm:spPr>
        <a:xfrm>
          <a:off x="652806" y="872642"/>
          <a:ext cx="4744882" cy="615855"/>
        </a:xfrm>
      </dgm:spPr>
      <dgm:t>
        <a:bodyPr/>
        <a:lstStyle/>
        <a:p>
          <a:pPr algn="ctr"/>
          <a:r>
            <a:rPr lang="hu-HU" sz="1500" b="1">
              <a:latin typeface="Calibri"/>
              <a:ea typeface="+mn-ea"/>
              <a:cs typeface="+mn-cs"/>
            </a:rPr>
            <a:t>E-mailcím</a:t>
          </a:r>
          <a:r>
            <a:rPr lang="hu-HU" sz="1300" b="1">
              <a:latin typeface="Calibri"/>
              <a:ea typeface="+mn-ea"/>
              <a:cs typeface="+mn-cs"/>
            </a:rPr>
            <a:t>:</a:t>
          </a:r>
        </a:p>
        <a:p>
          <a:pPr algn="ctr"/>
          <a:r>
            <a:rPr lang="hu-HU" sz="1300">
              <a:latin typeface="Calibri"/>
              <a:ea typeface="+mn-ea"/>
              <a:cs typeface="+mn-cs"/>
            </a:rPr>
            <a:t> </a:t>
          </a:r>
          <a:r>
            <a:rPr lang="hu-HU" sz="15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onkormanyzati_hirlevel@bm.gov.hu</a:t>
          </a:r>
          <a:r>
            <a:rPr lang="hu-HU" sz="13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 </a:t>
          </a:r>
          <a:r>
            <a:rPr lang="hu-HU" sz="1300">
              <a:latin typeface="Calibri"/>
              <a:ea typeface="+mn-ea"/>
              <a:cs typeface="+mn-cs"/>
            </a:rPr>
            <a:t> 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7BDCBC12-4938-4614-A7BD-1A5260C8349A}" type="parTrans" cxnId="{E97844D1-B792-495D-8E73-CF40ABEA21A4}">
      <dgm:prSet/>
      <dgm:spPr/>
      <dgm:t>
        <a:bodyPr/>
        <a:lstStyle/>
        <a:p>
          <a:endParaRPr lang="hu-HU"/>
        </a:p>
      </dgm:t>
    </dgm:pt>
    <dgm:pt modelId="{1F3786F6-2367-476B-A6F8-5DF95281BCA1}" type="sibTrans" cxnId="{E97844D1-B792-495D-8E73-CF40ABEA21A4}">
      <dgm:prSet/>
      <dgm:spPr/>
      <dgm:t>
        <a:bodyPr/>
        <a:lstStyle/>
        <a:p>
          <a:endParaRPr lang="hu-HU"/>
        </a:p>
      </dgm:t>
    </dgm:pt>
    <dgm:pt modelId="{799D1E82-4440-4264-8D83-E0724AF8A0B7}">
      <dgm:prSet phldrT="[Szöveg]" custT="1"/>
      <dgm:spPr>
        <a:xfrm>
          <a:off x="652806" y="1539163"/>
          <a:ext cx="4744882" cy="705893"/>
        </a:xfrm>
        <a:solidFill>
          <a:schemeClr val="accent6"/>
        </a:solidFill>
      </dgm:spPr>
      <dgm:t>
        <a:bodyPr/>
        <a:lstStyle/>
        <a:p>
          <a:endParaRPr lang="hu-HU" sz="1500" b="1">
            <a:latin typeface="Calibri"/>
            <a:ea typeface="+mn-ea"/>
            <a:cs typeface="+mn-cs"/>
          </a:endParaRPr>
        </a:p>
        <a:p>
          <a:r>
            <a:rPr lang="hu-HU" sz="1500" b="1">
              <a:latin typeface="Calibri"/>
              <a:ea typeface="+mn-ea"/>
              <a:cs typeface="+mn-cs"/>
            </a:rPr>
            <a:t>Telefon:</a:t>
          </a:r>
        </a:p>
        <a:p>
          <a:r>
            <a:rPr lang="hu-HU" sz="1200">
              <a:latin typeface="Calibri"/>
              <a:ea typeface="+mn-ea"/>
              <a:cs typeface="+mn-cs"/>
            </a:rPr>
            <a:t> </a:t>
          </a:r>
          <a:r>
            <a:rPr lang="hu-HU" sz="15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+36 1 441 1127</a:t>
          </a:r>
        </a:p>
        <a:p>
          <a:endParaRPr lang="hu-HU" sz="1000">
            <a:latin typeface="Calibri"/>
            <a:ea typeface="+mn-ea"/>
            <a:cs typeface="+mn-cs"/>
          </a:endParaRPr>
        </a:p>
      </dgm:t>
    </dgm:pt>
    <dgm:pt modelId="{AE5662F0-9891-4631-84DC-E78D40E53CC6}" type="parTrans" cxnId="{6CE68127-931D-4667-9218-C72B576ED6DB}">
      <dgm:prSet/>
      <dgm:spPr/>
      <dgm:t>
        <a:bodyPr/>
        <a:lstStyle/>
        <a:p>
          <a:endParaRPr lang="hu-HU"/>
        </a:p>
      </dgm:t>
    </dgm:pt>
    <dgm:pt modelId="{7666BF96-3220-4A43-A44E-D05643F065A5}" type="sibTrans" cxnId="{6CE68127-931D-4667-9218-C72B576ED6DB}">
      <dgm:prSet/>
      <dgm:spPr/>
      <dgm:t>
        <a:bodyPr/>
        <a:lstStyle/>
        <a:p>
          <a:endParaRPr lang="hu-HU"/>
        </a:p>
      </dgm:t>
    </dgm:pt>
    <dgm:pt modelId="{203A0B6F-6638-4996-AA4F-27AA451A2BB9}" type="pres">
      <dgm:prSet presAssocID="{589A99CC-BB17-428D-B902-A7BA65E75DDE}" presName="layout" presStyleCnt="0">
        <dgm:presLayoutVars>
          <dgm:chMax/>
          <dgm:chPref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u-HU"/>
        </a:p>
      </dgm:t>
    </dgm:pt>
    <dgm:pt modelId="{0647F056-E2BD-4DBA-90CB-42B9F6C01D95}" type="pres">
      <dgm:prSet presAssocID="{1DBABA2C-AA61-4221-A375-FA94AEBBA35F}" presName="root" presStyleCnt="0">
        <dgm:presLayoutVars>
          <dgm:chMax/>
          <dgm:chPref val="4"/>
        </dgm:presLayoutVars>
      </dgm:prSet>
      <dgm:spPr/>
      <dgm:t>
        <a:bodyPr/>
        <a:lstStyle/>
        <a:p>
          <a:endParaRPr lang="hu-HU"/>
        </a:p>
      </dgm:t>
    </dgm:pt>
    <dgm:pt modelId="{528050F6-2DD4-4FF8-9B78-0A79F2B8DCC7}" type="pres">
      <dgm:prSet presAssocID="{1DBABA2C-AA61-4221-A375-FA94AEBBA35F}" presName="rootComposite" presStyleCnt="0">
        <dgm:presLayoutVars/>
      </dgm:prSet>
      <dgm:spPr/>
      <dgm:t>
        <a:bodyPr/>
        <a:lstStyle/>
        <a:p>
          <a:endParaRPr lang="hu-HU"/>
        </a:p>
      </dgm:t>
    </dgm:pt>
    <dgm:pt modelId="{CBD29857-C76E-4071-8B21-B7685477949B}" type="pres">
      <dgm:prSet presAssocID="{1DBABA2C-AA61-4221-A375-FA94AEBBA35F}" presName="rootText" presStyleLbl="node0" presStyleIdx="0" presStyleCnt="1" custScaleY="134780" custLinFactNeighborX="0" custLinFactNeighborY="-17610">
        <dgm:presLayoutVars>
          <dgm:chMax/>
          <dgm:chPref val="4"/>
        </dgm:presLayoutVars>
      </dgm:prSet>
      <dgm:spPr>
        <a:xfrm>
          <a:off x="0" y="0"/>
          <a:ext cx="5400674" cy="898645"/>
        </a:xfrm>
        <a:prstGeom prst="roundRect">
          <a:avLst>
            <a:gd name="adj" fmla="val 10000"/>
          </a:avLst>
        </a:prstGeom>
      </dgm:spPr>
      <dgm:t>
        <a:bodyPr/>
        <a:lstStyle/>
        <a:p>
          <a:endParaRPr lang="hu-HU"/>
        </a:p>
      </dgm:t>
    </dgm:pt>
    <dgm:pt modelId="{BA895379-7EDE-4E31-90CE-066FAB47B383}" type="pres">
      <dgm:prSet presAssocID="{1DBABA2C-AA61-4221-A375-FA94AEBBA35F}" presName="childShape" presStyleCnt="0">
        <dgm:presLayoutVars>
          <dgm:chMax val="0"/>
          <dgm:chPref val="0"/>
        </dgm:presLayoutVars>
      </dgm:prSet>
      <dgm:spPr/>
      <dgm:t>
        <a:bodyPr/>
        <a:lstStyle/>
        <a:p>
          <a:endParaRPr lang="hu-HU"/>
        </a:p>
      </dgm:t>
    </dgm:pt>
    <dgm:pt modelId="{25D85CD0-27F6-4FEB-85C1-657BE1FCFFBA}" type="pres">
      <dgm:prSet presAssocID="{02E1D7DF-E881-4A6F-B748-62EC6BE6E13E}" presName="childComposite" presStyleCnt="0">
        <dgm:presLayoutVars>
          <dgm:chMax val="0"/>
          <dgm:chPref val="0"/>
        </dgm:presLayoutVars>
      </dgm:prSet>
      <dgm:spPr/>
      <dgm:t>
        <a:bodyPr/>
        <a:lstStyle/>
        <a:p>
          <a:endParaRPr lang="hu-HU"/>
        </a:p>
      </dgm:t>
    </dgm:pt>
    <dgm:pt modelId="{68881A6B-16F6-4E68-AFFF-4268CAEA2443}" type="pres">
      <dgm:prSet presAssocID="{02E1D7DF-E881-4A6F-B748-62EC6BE6E13E}" presName="Image" presStyleLbl="node1" presStyleIdx="0" presStyleCnt="2" custLinFactNeighborY="-18482"/>
      <dgm:spPr>
        <a:xfrm>
          <a:off x="0" y="890514"/>
          <a:ext cx="615855" cy="615855"/>
        </a:xfrm>
        <a:prstGeom prst="roundRect">
          <a:avLst>
            <a:gd name="adj" fmla="val 16670"/>
          </a:avLst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000" b="-3000"/>
          </a:stretch>
        </a:blipFill>
      </dgm:spPr>
      <dgm:t>
        <a:bodyPr/>
        <a:lstStyle/>
        <a:p>
          <a:endParaRPr lang="hu-HU"/>
        </a:p>
      </dgm:t>
    </dgm:pt>
    <dgm:pt modelId="{190275F3-714C-4E06-A799-82885B47273E}" type="pres">
      <dgm:prSet presAssocID="{02E1D7DF-E881-4A6F-B748-62EC6BE6E13E}" presName="childText" presStyleLbl="lnNode1" presStyleIdx="0" presStyleCnt="2" custLinFactNeighborX="0" custLinFactNeighborY="-21384">
        <dgm:presLayoutVars>
          <dgm:chMax val="0"/>
          <dgm:chPref val="0"/>
          <dgm:bulletEnabled val="1"/>
        </dgm:presLayoutVars>
      </dgm:prSet>
      <dgm:spPr>
        <a:xfrm>
          <a:off x="706754" y="993497"/>
          <a:ext cx="4693920" cy="666750"/>
        </a:xfrm>
        <a:prstGeom prst="roundRect">
          <a:avLst>
            <a:gd name="adj" fmla="val 16670"/>
          </a:avLst>
        </a:prstGeom>
      </dgm:spPr>
      <dgm:t>
        <a:bodyPr/>
        <a:lstStyle/>
        <a:p>
          <a:endParaRPr lang="hu-HU"/>
        </a:p>
      </dgm:t>
    </dgm:pt>
    <dgm:pt modelId="{73829748-FE1F-4A35-90B1-5DA2D9472DF4}" type="pres">
      <dgm:prSet presAssocID="{799D1E82-4440-4264-8D83-E0724AF8A0B7}" presName="childComposite" presStyleCnt="0">
        <dgm:presLayoutVars>
          <dgm:chMax val="0"/>
          <dgm:chPref val="0"/>
        </dgm:presLayoutVars>
      </dgm:prSet>
      <dgm:spPr/>
      <dgm:t>
        <a:bodyPr/>
        <a:lstStyle/>
        <a:p>
          <a:endParaRPr lang="hu-HU"/>
        </a:p>
      </dgm:t>
    </dgm:pt>
    <dgm:pt modelId="{642CC36C-7992-40B5-8712-185C071ACF84}" type="pres">
      <dgm:prSet presAssocID="{799D1E82-4440-4264-8D83-E0724AF8A0B7}" presName="Image" presStyleLbl="node1" presStyleIdx="1" presStyleCnt="2" custLinFactNeighborY="-18482"/>
      <dgm:spPr>
        <a:xfrm>
          <a:off x="0" y="1625291"/>
          <a:ext cx="615855" cy="615855"/>
        </a:xfrm>
        <a:prstGeom prst="roundRect">
          <a:avLst>
            <a:gd name="adj" fmla="val 16670"/>
          </a:avLst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</dgm:spPr>
      <dgm:t>
        <a:bodyPr/>
        <a:lstStyle/>
        <a:p>
          <a:endParaRPr lang="hu-HU"/>
        </a:p>
      </dgm:t>
    </dgm:pt>
    <dgm:pt modelId="{0AE2D74A-59F3-4FC1-BACA-8A470CB78FE7}" type="pres">
      <dgm:prSet presAssocID="{799D1E82-4440-4264-8D83-E0724AF8A0B7}" presName="childText" presStyleLbl="lnNode1" presStyleIdx="1" presStyleCnt="2" custScaleY="114620" custLinFactNeighborX="0" custLinFactNeighborY="-25157">
        <dgm:presLayoutVars>
          <dgm:chMax val="0"/>
          <dgm:chPref val="0"/>
          <dgm:bulletEnabled val="1"/>
        </dgm:presLayoutVars>
      </dgm:prSet>
      <dgm:spPr>
        <a:xfrm>
          <a:off x="706754" y="1715101"/>
          <a:ext cx="4693920" cy="666750"/>
        </a:xfrm>
        <a:prstGeom prst="roundRect">
          <a:avLst>
            <a:gd name="adj" fmla="val 16670"/>
          </a:avLst>
        </a:prstGeom>
      </dgm:spPr>
      <dgm:t>
        <a:bodyPr/>
        <a:lstStyle/>
        <a:p>
          <a:endParaRPr lang="hu-HU"/>
        </a:p>
      </dgm:t>
    </dgm:pt>
  </dgm:ptLst>
  <dgm:cxnLst>
    <dgm:cxn modelId="{DD766341-6C44-4D80-8C1B-03D07C63D9FB}" type="presOf" srcId="{589A99CC-BB17-428D-B902-A7BA65E75DDE}" destId="{203A0B6F-6638-4996-AA4F-27AA451A2BB9}" srcOrd="0" destOrd="0" presId="urn:microsoft.com/office/officeart/2008/layout/PictureAccentList"/>
    <dgm:cxn modelId="{D74B5E2F-93E3-4FCE-ABB1-05BDE3092FC9}" srcId="{589A99CC-BB17-428D-B902-A7BA65E75DDE}" destId="{1DBABA2C-AA61-4221-A375-FA94AEBBA35F}" srcOrd="0" destOrd="0" parTransId="{307E9F06-C960-40C2-B6C0-30F5085C483E}" sibTransId="{6866BFA4-FA76-4436-B3BD-D1524098EF71}"/>
    <dgm:cxn modelId="{F80386CB-B8FF-4E2B-AB34-C305E4201239}" type="presOf" srcId="{1DBABA2C-AA61-4221-A375-FA94AEBBA35F}" destId="{CBD29857-C76E-4071-8B21-B7685477949B}" srcOrd="0" destOrd="0" presId="urn:microsoft.com/office/officeart/2008/layout/PictureAccentList"/>
    <dgm:cxn modelId="{E97844D1-B792-495D-8E73-CF40ABEA21A4}" srcId="{1DBABA2C-AA61-4221-A375-FA94AEBBA35F}" destId="{02E1D7DF-E881-4A6F-B748-62EC6BE6E13E}" srcOrd="0" destOrd="0" parTransId="{7BDCBC12-4938-4614-A7BD-1A5260C8349A}" sibTransId="{1F3786F6-2367-476B-A6F8-5DF95281BCA1}"/>
    <dgm:cxn modelId="{859B2F4A-9F5B-4ECB-8121-54886700115A}" type="presOf" srcId="{799D1E82-4440-4264-8D83-E0724AF8A0B7}" destId="{0AE2D74A-59F3-4FC1-BACA-8A470CB78FE7}" srcOrd="0" destOrd="0" presId="urn:microsoft.com/office/officeart/2008/layout/PictureAccentList"/>
    <dgm:cxn modelId="{6CE68127-931D-4667-9218-C72B576ED6DB}" srcId="{1DBABA2C-AA61-4221-A375-FA94AEBBA35F}" destId="{799D1E82-4440-4264-8D83-E0724AF8A0B7}" srcOrd="1" destOrd="0" parTransId="{AE5662F0-9891-4631-84DC-E78D40E53CC6}" sibTransId="{7666BF96-3220-4A43-A44E-D05643F065A5}"/>
    <dgm:cxn modelId="{972A12FA-57B2-44E3-B40A-EEB23827F719}" type="presOf" srcId="{02E1D7DF-E881-4A6F-B748-62EC6BE6E13E}" destId="{190275F3-714C-4E06-A799-82885B47273E}" srcOrd="0" destOrd="0" presId="urn:microsoft.com/office/officeart/2008/layout/PictureAccentList"/>
    <dgm:cxn modelId="{D21143BC-4DDE-49DA-B44F-B3C2AC78E860}" type="presParOf" srcId="{203A0B6F-6638-4996-AA4F-27AA451A2BB9}" destId="{0647F056-E2BD-4DBA-90CB-42B9F6C01D95}" srcOrd="0" destOrd="0" presId="urn:microsoft.com/office/officeart/2008/layout/PictureAccentList"/>
    <dgm:cxn modelId="{E3BF51CD-448F-40AB-9323-B8A676653415}" type="presParOf" srcId="{0647F056-E2BD-4DBA-90CB-42B9F6C01D95}" destId="{528050F6-2DD4-4FF8-9B78-0A79F2B8DCC7}" srcOrd="0" destOrd="0" presId="urn:microsoft.com/office/officeart/2008/layout/PictureAccentList"/>
    <dgm:cxn modelId="{90423910-9DD8-41CD-A79F-A40EA7D845FD}" type="presParOf" srcId="{528050F6-2DD4-4FF8-9B78-0A79F2B8DCC7}" destId="{CBD29857-C76E-4071-8B21-B7685477949B}" srcOrd="0" destOrd="0" presId="urn:microsoft.com/office/officeart/2008/layout/PictureAccentList"/>
    <dgm:cxn modelId="{8252A278-4E64-40D2-8552-38E179F17074}" type="presParOf" srcId="{0647F056-E2BD-4DBA-90CB-42B9F6C01D95}" destId="{BA895379-7EDE-4E31-90CE-066FAB47B383}" srcOrd="1" destOrd="0" presId="urn:microsoft.com/office/officeart/2008/layout/PictureAccentList"/>
    <dgm:cxn modelId="{EF044C3F-F025-4543-9BE4-C10C2B27835A}" type="presParOf" srcId="{BA895379-7EDE-4E31-90CE-066FAB47B383}" destId="{25D85CD0-27F6-4FEB-85C1-657BE1FCFFBA}" srcOrd="0" destOrd="0" presId="urn:microsoft.com/office/officeart/2008/layout/PictureAccentList"/>
    <dgm:cxn modelId="{B0F4215D-C8F2-44EC-96B3-DDD858A4C083}" type="presParOf" srcId="{25D85CD0-27F6-4FEB-85C1-657BE1FCFFBA}" destId="{68881A6B-16F6-4E68-AFFF-4268CAEA2443}" srcOrd="0" destOrd="0" presId="urn:microsoft.com/office/officeart/2008/layout/PictureAccentList"/>
    <dgm:cxn modelId="{6BA53E42-5C79-4CAE-AB0A-1A6564356B47}" type="presParOf" srcId="{25D85CD0-27F6-4FEB-85C1-657BE1FCFFBA}" destId="{190275F3-714C-4E06-A799-82885B47273E}" srcOrd="1" destOrd="0" presId="urn:microsoft.com/office/officeart/2008/layout/PictureAccentList"/>
    <dgm:cxn modelId="{F0846BFA-558A-4558-A891-DBA5DD683BE7}" type="presParOf" srcId="{BA895379-7EDE-4E31-90CE-066FAB47B383}" destId="{73829748-FE1F-4A35-90B1-5DA2D9472DF4}" srcOrd="1" destOrd="0" presId="urn:microsoft.com/office/officeart/2008/layout/PictureAccentList"/>
    <dgm:cxn modelId="{9F7B0DA2-373B-478C-A585-E238C8B9EE66}" type="presParOf" srcId="{73829748-FE1F-4A35-90B1-5DA2D9472DF4}" destId="{642CC36C-7992-40B5-8712-185C071ACF84}" srcOrd="0" destOrd="0" presId="urn:microsoft.com/office/officeart/2008/layout/PictureAccentList"/>
    <dgm:cxn modelId="{558759C9-CFF6-4E6E-9992-2EA0FFAE88C1}" type="presParOf" srcId="{73829748-FE1F-4A35-90B1-5DA2D9472DF4}" destId="{0AE2D74A-59F3-4FC1-BACA-8A470CB78FE7}" srcOrd="1" destOrd="0" presId="urn:microsoft.com/office/officeart/2008/layout/PictureAccentList"/>
  </dgm:cxnLst>
  <dgm:bg>
    <a:noFill/>
  </dgm:bg>
  <dgm:whole>
    <a:ln w="19050" cap="flat" cmpd="sng" algn="ctr">
      <a:noFill/>
      <a:prstDash val="sysDot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24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B7E9A1-06BC-416E-9E25-8AAF475AC33F}">
      <dsp:nvSpPr>
        <dsp:cNvPr id="0" name=""/>
        <dsp:cNvSpPr/>
      </dsp:nvSpPr>
      <dsp:spPr>
        <a:xfrm rot="5400000">
          <a:off x="3428705" y="-1376945"/>
          <a:ext cx="604093" cy="3511296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ctr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u-HU" sz="1500" b="1" kern="1200">
              <a:latin typeface="Calibri"/>
              <a:ea typeface="+mn-ea"/>
              <a:cs typeface="+mn-cs"/>
            </a:rPr>
            <a:t>Dr. Bekényi József, </a:t>
          </a:r>
          <a:r>
            <a:rPr lang="hu-HU" sz="1500" b="0" kern="1200">
              <a:latin typeface="Calibri"/>
              <a:ea typeface="+mn-ea"/>
              <a:cs typeface="+mn-cs"/>
            </a:rPr>
            <a:t>Belügyminisztérium, Önkormányzati Főosztály</a:t>
          </a:r>
        </a:p>
      </dsp:txBody>
      <dsp:txXfrm rot="-5400000">
        <a:off x="1975104" y="106145"/>
        <a:ext cx="3481807" cy="545115"/>
      </dsp:txXfrm>
    </dsp:sp>
    <dsp:sp modelId="{2B6EEA6C-02AD-44FF-A2BE-A0B1D5E26974}">
      <dsp:nvSpPr>
        <dsp:cNvPr id="0" name=""/>
        <dsp:cNvSpPr/>
      </dsp:nvSpPr>
      <dsp:spPr>
        <a:xfrm>
          <a:off x="0" y="1144"/>
          <a:ext cx="1975104" cy="755116"/>
        </a:xfrm>
        <a:prstGeom prst="roundRect">
          <a:avLst/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500" b="1" kern="1200">
              <a:latin typeface="Calibri"/>
              <a:ea typeface="+mn-ea"/>
              <a:cs typeface="+mn-cs"/>
            </a:rPr>
            <a:t>Az Önkormányzati Hírlevél kiadásáért felel:</a:t>
          </a:r>
        </a:p>
      </dsp:txBody>
      <dsp:txXfrm>
        <a:off x="36862" y="38006"/>
        <a:ext cx="1901380" cy="681392"/>
      </dsp:txXfrm>
    </dsp:sp>
    <dsp:sp modelId="{A95D7169-C3DE-413C-8F6F-19027AA592D2}">
      <dsp:nvSpPr>
        <dsp:cNvPr id="0" name=""/>
        <dsp:cNvSpPr/>
      </dsp:nvSpPr>
      <dsp:spPr>
        <a:xfrm rot="5400000">
          <a:off x="3428705" y="-584073"/>
          <a:ext cx="604093" cy="3511296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ctr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u-HU" sz="1500" b="1" kern="1200">
              <a:latin typeface="Calibri"/>
              <a:ea typeface="+mn-ea"/>
              <a:cs typeface="+mn-cs"/>
            </a:rPr>
            <a:t>Dr. Barabás Zoltán, </a:t>
          </a:r>
          <a:r>
            <a:rPr lang="hu-HU" sz="1500" b="0" kern="1200">
              <a:latin typeface="Calibri"/>
              <a:ea typeface="+mn-ea"/>
              <a:cs typeface="+mn-cs"/>
            </a:rPr>
            <a:t>Belügyminisztérium, Önkormányzati Főosztály</a:t>
          </a:r>
        </a:p>
      </dsp:txBody>
      <dsp:txXfrm rot="-5400000">
        <a:off x="1975104" y="899017"/>
        <a:ext cx="3481807" cy="545115"/>
      </dsp:txXfrm>
    </dsp:sp>
    <dsp:sp modelId="{705BBCF3-1B80-4420-954F-743F68B82910}">
      <dsp:nvSpPr>
        <dsp:cNvPr id="0" name=""/>
        <dsp:cNvSpPr/>
      </dsp:nvSpPr>
      <dsp:spPr>
        <a:xfrm>
          <a:off x="0" y="784494"/>
          <a:ext cx="1975104" cy="755116"/>
        </a:xfrm>
        <a:prstGeom prst="roundRect">
          <a:avLst/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500" b="1" kern="1200">
              <a:latin typeface="Calibri"/>
              <a:ea typeface="+mn-ea"/>
              <a:cs typeface="+mn-cs"/>
            </a:rPr>
            <a:t>Szerkesztésért felel:</a:t>
          </a:r>
        </a:p>
      </dsp:txBody>
      <dsp:txXfrm>
        <a:off x="36862" y="821356"/>
        <a:ext cx="1901380" cy="681392"/>
      </dsp:txXfrm>
    </dsp:sp>
    <dsp:sp modelId="{F7018195-6094-40E8-B984-56C8B9EC47F7}">
      <dsp:nvSpPr>
        <dsp:cNvPr id="0" name=""/>
        <dsp:cNvSpPr/>
      </dsp:nvSpPr>
      <dsp:spPr>
        <a:xfrm rot="5400000">
          <a:off x="3428705" y="208799"/>
          <a:ext cx="604093" cy="3511296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ctr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u-HU" sz="1500" b="1" kern="1200">
              <a:latin typeface="Calibri"/>
              <a:ea typeface="+mn-ea"/>
              <a:cs typeface="+mn-cs"/>
            </a:rPr>
            <a:t>az Önkormányzati Hírlevél szerkesztőbizottsága</a:t>
          </a:r>
        </a:p>
      </dsp:txBody>
      <dsp:txXfrm rot="-5400000">
        <a:off x="1975104" y="1691890"/>
        <a:ext cx="3481807" cy="545115"/>
      </dsp:txXfrm>
    </dsp:sp>
    <dsp:sp modelId="{D8779CC8-6465-49D8-AAF1-4D1906062114}">
      <dsp:nvSpPr>
        <dsp:cNvPr id="0" name=""/>
        <dsp:cNvSpPr/>
      </dsp:nvSpPr>
      <dsp:spPr>
        <a:xfrm>
          <a:off x="0" y="1588033"/>
          <a:ext cx="1975104" cy="755116"/>
        </a:xfrm>
        <a:prstGeom prst="roundRect">
          <a:avLst/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500" b="1" kern="1200">
              <a:latin typeface="Calibri"/>
              <a:ea typeface="+mn-ea"/>
              <a:cs typeface="+mn-cs"/>
            </a:rPr>
            <a:t>Szerkeszti:</a:t>
          </a:r>
        </a:p>
      </dsp:txBody>
      <dsp:txXfrm>
        <a:off x="36862" y="1624895"/>
        <a:ext cx="1901380" cy="6813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D29857-C76E-4071-8B21-B7685477949B}">
      <dsp:nvSpPr>
        <dsp:cNvPr id="0" name=""/>
        <dsp:cNvSpPr/>
      </dsp:nvSpPr>
      <dsp:spPr>
        <a:xfrm>
          <a:off x="0" y="0"/>
          <a:ext cx="5397688" cy="8300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alpha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alpha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alpha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500" b="1" kern="1200">
              <a:latin typeface="Calibri"/>
              <a:ea typeface="+mn-ea"/>
              <a:cs typeface="+mn-cs"/>
            </a:rPr>
            <a:t>Szerkesztőbizottság</a:t>
          </a:r>
          <a:r>
            <a:rPr lang="hu-HU" sz="1300" b="1" kern="1200">
              <a:latin typeface="Calibri"/>
              <a:ea typeface="+mn-ea"/>
              <a:cs typeface="+mn-cs"/>
            </a:rPr>
            <a:t> </a:t>
          </a:r>
          <a:r>
            <a:rPr lang="hu-HU" sz="1500" b="1" kern="1200">
              <a:latin typeface="Calibri"/>
              <a:ea typeface="+mn-ea"/>
              <a:cs typeface="+mn-cs"/>
            </a:rPr>
            <a:t>címe: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500" b="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Belügyminisztérium</a:t>
          </a:r>
          <a:r>
            <a:rPr lang="hu-HU" sz="1300" b="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, </a:t>
          </a:r>
          <a:r>
            <a:rPr lang="hu-HU" sz="1500" b="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Önkormányzati</a:t>
          </a:r>
          <a:r>
            <a:rPr lang="hu-HU" sz="1300" b="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 </a:t>
          </a:r>
          <a:r>
            <a:rPr lang="hu-HU" sz="1500" b="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Főosztály</a:t>
          </a:r>
          <a:r>
            <a:rPr lang="hu-HU" sz="1300" b="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 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300" b="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1903. </a:t>
          </a:r>
          <a:r>
            <a:rPr lang="hu-HU" sz="1500" b="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Budapest</a:t>
          </a:r>
          <a:r>
            <a:rPr lang="hu-HU" sz="1300" b="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, Pf. 314.</a:t>
          </a:r>
        </a:p>
      </dsp:txBody>
      <dsp:txXfrm>
        <a:off x="24311" y="24311"/>
        <a:ext cx="5349066" cy="781427"/>
      </dsp:txXfrm>
    </dsp:sp>
    <dsp:sp modelId="{68881A6B-16F6-4E68-AFFF-4268CAEA2443}">
      <dsp:nvSpPr>
        <dsp:cNvPr id="0" name=""/>
        <dsp:cNvSpPr/>
      </dsp:nvSpPr>
      <dsp:spPr>
        <a:xfrm>
          <a:off x="0" y="890514"/>
          <a:ext cx="615855" cy="615855"/>
        </a:xfrm>
        <a:prstGeom prst="roundRect">
          <a:avLst>
            <a:gd name="adj" fmla="val 1667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000" b="-3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90275F3-714C-4E06-A799-82885B47273E}">
      <dsp:nvSpPr>
        <dsp:cNvPr id="0" name=""/>
        <dsp:cNvSpPr/>
      </dsp:nvSpPr>
      <dsp:spPr>
        <a:xfrm>
          <a:off x="652806" y="872642"/>
          <a:ext cx="4744882" cy="615855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6">
                <a:shade val="9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shade val="9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shade val="9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500" b="1" kern="1200">
              <a:latin typeface="Calibri"/>
              <a:ea typeface="+mn-ea"/>
              <a:cs typeface="+mn-cs"/>
            </a:rPr>
            <a:t>E-mailcím</a:t>
          </a:r>
          <a:r>
            <a:rPr lang="hu-HU" sz="1300" b="1" kern="1200">
              <a:latin typeface="Calibri"/>
              <a:ea typeface="+mn-ea"/>
              <a:cs typeface="+mn-cs"/>
            </a:rPr>
            <a:t>: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300" kern="1200">
              <a:latin typeface="Calibri"/>
              <a:ea typeface="+mn-ea"/>
              <a:cs typeface="+mn-cs"/>
            </a:rPr>
            <a:t> </a:t>
          </a:r>
          <a:r>
            <a:rPr lang="hu-HU" sz="15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onkormanyzati_hirlevel@bm.gov.hu</a:t>
          </a:r>
          <a:r>
            <a:rPr lang="hu-HU" sz="13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 </a:t>
          </a:r>
          <a:r>
            <a:rPr lang="hu-HU" sz="1300" kern="1200">
              <a:latin typeface="Calibri"/>
              <a:ea typeface="+mn-ea"/>
              <a:cs typeface="+mn-cs"/>
            </a:rPr>
            <a:t> </a:t>
          </a:r>
        </a:p>
      </dsp:txBody>
      <dsp:txXfrm>
        <a:off x="682875" y="902711"/>
        <a:ext cx="4684744" cy="555717"/>
      </dsp:txXfrm>
    </dsp:sp>
    <dsp:sp modelId="{642CC36C-7992-40B5-8712-185C071ACF84}">
      <dsp:nvSpPr>
        <dsp:cNvPr id="0" name=""/>
        <dsp:cNvSpPr/>
      </dsp:nvSpPr>
      <dsp:spPr>
        <a:xfrm>
          <a:off x="0" y="1625291"/>
          <a:ext cx="615855" cy="615855"/>
        </a:xfrm>
        <a:prstGeom prst="roundRect">
          <a:avLst>
            <a:gd name="adj" fmla="val 16670"/>
          </a:avLst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AE2D74A-59F3-4FC1-BACA-8A470CB78FE7}">
      <dsp:nvSpPr>
        <dsp:cNvPr id="0" name=""/>
        <dsp:cNvSpPr/>
      </dsp:nvSpPr>
      <dsp:spPr>
        <a:xfrm>
          <a:off x="652806" y="1539163"/>
          <a:ext cx="4744882" cy="705893"/>
        </a:xfrm>
        <a:prstGeom prst="roundRect">
          <a:avLst>
            <a:gd name="adj" fmla="val 16670"/>
          </a:avLst>
        </a:prstGeom>
        <a:solidFill>
          <a:schemeClr val="accent6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u-HU" sz="1500" b="1" kern="1200">
            <a:latin typeface="Calibri"/>
            <a:ea typeface="+mn-ea"/>
            <a:cs typeface="+mn-cs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500" b="1" kern="1200">
              <a:latin typeface="Calibri"/>
              <a:ea typeface="+mn-ea"/>
              <a:cs typeface="+mn-cs"/>
            </a:rPr>
            <a:t>Telefon: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200" kern="1200">
              <a:latin typeface="Calibri"/>
              <a:ea typeface="+mn-ea"/>
              <a:cs typeface="+mn-cs"/>
            </a:rPr>
            <a:t> </a:t>
          </a:r>
          <a:r>
            <a:rPr lang="hu-HU" sz="15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+36 1 441 1127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u-HU" sz="1000" kern="1200">
            <a:latin typeface="Calibri"/>
            <a:ea typeface="+mn-ea"/>
            <a:cs typeface="+mn-cs"/>
          </a:endParaRPr>
        </a:p>
      </dsp:txBody>
      <dsp:txXfrm>
        <a:off x="687271" y="1573628"/>
        <a:ext cx="4675952" cy="6369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PictureAccentList">
  <dgm:title val=""/>
  <dgm:desc val=""/>
  <dgm:catLst>
    <dgm:cat type="picture" pri="14000"/>
    <dgm:cat type="list" pri="14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clrData>
  <dgm:layoutNode name="layout">
    <dgm:varLst>
      <dgm:chMax/>
      <dgm:chPref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L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primFontSz" for="des" forName="childText" refType="primFontSz" refFor="des" refForName="rootText" op="lte"/>
      <dgm:constr type="w" for="des" forName="rootComposite" refType="w" fact="4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/>
      <dgm:constr type="sibSp" refType="w" refFor="des" refForName="rootComposite" fact="0.1"/>
      <dgm:constr type="sibSp" for="des" forName="childShape" refType="h" refFor="des" refForName="rootComposite" fact="0.12"/>
      <dgm:constr type="sp" for="des" forName="root" refType="h" refFor="des" refForName="rootComposite" fact="0.18"/>
    </dgm:constrLst>
    <dgm:ruleLst/>
    <dgm:forEach name="Name3" axis="ch">
      <dgm:forEach name="Name4" axis="self" ptType="node" cnt="1">
        <dgm:layoutNode name="root">
          <dgm:varLst>
            <dgm:chMax/>
            <dgm:chPref val="4"/>
          </dgm:varLst>
          <dgm:alg type="hierRoot"/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onstrLst>
              <dgm:constr type="l" for="ch" forName="rootText"/>
              <dgm:constr type="t" for="ch" forName="rootText"/>
              <dgm:constr type="w" for="ch" forName="rootText" refType="w"/>
              <dgm:constr type="h" for="ch" forName="rootText" refType="h"/>
            </dgm:constrLst>
            <dgm:ruleLst/>
            <dgm:layoutNode name="rootText" styleLbl="node0">
              <dgm:varLst>
                <dgm:chMax/>
                <dgm:chPref val="4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5" axis="ch">
              <dgm:forEach name="Name6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7">
                    <dgm:if name="Name8" func="var" arg="dir" op="equ" val="norm">
                      <dgm:constrLst>
                        <dgm:constr type="w" for="ch" forName="Image" refType="h"/>
                        <dgm:constr type="h" for="ch" forName="Image" refType="h"/>
                        <dgm:constr type="l" for="ch" forName="Image"/>
                        <dgm:constr type="t" for="ch" forName="Image"/>
                        <dgm:constr type="h" for="ch" forName="childText" refType="h"/>
                        <dgm:constr type="l" for="ch" forName="childText" refType="w" refFor="ch" refForName="Image" fact="1.06"/>
                        <dgm:constr type="t" for="ch" forName="childText"/>
                      </dgm:constrLst>
                    </dgm:if>
                    <dgm:else name="Name9">
                      <dgm:constrLst>
                        <dgm:constr type="w" for="ch" forName="Image" refType="h"/>
                        <dgm:constr type="h" for="ch" forName="Image" refType="h"/>
                        <dgm:constr type="r" for="ch" forName="Image" refType="w"/>
                        <dgm:constr type="t" for="ch" forName="Image"/>
                        <dgm:constr type="h" for="ch" forName="childText" refType="h"/>
                        <dgm:constr type="t" for="ch" forName="childText"/>
                        <dgm:constr type="wOff" for="ch" forName="childText" refType="w" refFor="ch" refForName="Image" fact="-1.06"/>
                      </dgm:constrLst>
                    </dgm:else>
                  </dgm:choose>
                  <dgm:ruleLst/>
                  <dgm:layoutNode name="Image" styleLbl="node1">
                    <dgm:alg type="sp"/>
                    <dgm:shape xmlns:r="http://schemas.openxmlformats.org/officeDocument/2006/relationships" type="roundRect" r:blip="" blipPhldr="1">
                      <dgm:adjLst>
                        <dgm:adj idx="1" val="0.1667"/>
                      </dgm:adjLst>
                    </dgm:shape>
                    <dgm:presOf/>
                  </dgm:layoutNode>
                  <dgm:layoutNode name="childText" styleLbl="lnNode1">
                    <dgm:varLst>
                      <dgm:chMax val="0"/>
                      <dgm:chPref val="0"/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667"/>
                      </dgm:adjLst>
                    </dgm:shape>
                    <dgm:presOf axis="self desOrSelf" ptType="node node" st="1 1" cnt="1 0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B3118-0DCF-4466-A818-C3823671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7193</Words>
  <Characters>49633</Characters>
  <Application>Microsoft Office Word</Application>
  <DocSecurity>4</DocSecurity>
  <Lines>413</Lines>
  <Paragraphs>113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Makkai Aniko</dc:creator>
  <cp:lastModifiedBy>Kósa Szandra Judit</cp:lastModifiedBy>
  <cp:revision>2</cp:revision>
  <cp:lastPrinted>2021-07-28T10:33:00Z</cp:lastPrinted>
  <dcterms:created xsi:type="dcterms:W3CDTF">2021-07-30T07:07:00Z</dcterms:created>
  <dcterms:modified xsi:type="dcterms:W3CDTF">2021-07-30T07:07:00Z</dcterms:modified>
</cp:coreProperties>
</file>