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38E" w:rsidRPr="00A133A3" w:rsidRDefault="0078075F" w:rsidP="0018655E">
      <w:pPr>
        <w:jc w:val="center"/>
        <w:rPr>
          <w:smallCaps/>
        </w:rPr>
      </w:pPr>
      <w:r w:rsidRPr="00A133A3">
        <w:rPr>
          <w:noProof/>
        </w:rPr>
        <w:drawing>
          <wp:inline distT="0" distB="0" distL="0" distR="0" wp14:anchorId="52D55D15" wp14:editId="5E60DAD3">
            <wp:extent cx="5746750" cy="914400"/>
            <wp:effectExtent l="19050" t="0" r="6350" b="0"/>
            <wp:docPr id="1" name="Kép 1" descr="Nemzeti_Eroforras_Miniszter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Nemzeti_Eroforras_Miniszterium"/>
                    <pic:cNvPicPr>
                      <a:picLocks noChangeAspect="1" noChangeArrowheads="1"/>
                    </pic:cNvPicPr>
                  </pic:nvPicPr>
                  <pic:blipFill>
                    <a:blip r:embed="rId9" cstate="print"/>
                    <a:srcRect b="26717"/>
                    <a:stretch>
                      <a:fillRect/>
                    </a:stretch>
                  </pic:blipFill>
                  <pic:spPr bwMode="auto">
                    <a:xfrm>
                      <a:off x="0" y="0"/>
                      <a:ext cx="5746750" cy="914400"/>
                    </a:xfrm>
                    <a:prstGeom prst="rect">
                      <a:avLst/>
                    </a:prstGeom>
                    <a:noFill/>
                    <a:ln w="9525">
                      <a:noFill/>
                      <a:miter lim="800000"/>
                      <a:headEnd/>
                      <a:tailEnd/>
                    </a:ln>
                  </pic:spPr>
                </pic:pic>
              </a:graphicData>
            </a:graphic>
          </wp:inline>
        </w:drawing>
      </w:r>
    </w:p>
    <w:p w:rsidR="00DF02DA" w:rsidRPr="00C46FB3" w:rsidRDefault="00DF02DA" w:rsidP="0018655E">
      <w:pPr>
        <w:jc w:val="center"/>
        <w:rPr>
          <w:rFonts w:ascii="Times New Roman" w:hAnsi="Times New Roman"/>
          <w:smallCaps/>
        </w:rPr>
      </w:pPr>
      <w:r w:rsidRPr="00C46FB3">
        <w:rPr>
          <w:rFonts w:ascii="Times New Roman" w:hAnsi="Times New Roman"/>
          <w:smallCaps/>
        </w:rPr>
        <w:t>Emberi Erőforrások</w:t>
      </w:r>
    </w:p>
    <w:p w:rsidR="00DF02DA" w:rsidRPr="00C46FB3" w:rsidRDefault="00DF02DA" w:rsidP="0018655E">
      <w:pPr>
        <w:jc w:val="center"/>
        <w:rPr>
          <w:rFonts w:ascii="Times New Roman" w:hAnsi="Times New Roman"/>
          <w:smallCaps/>
        </w:rPr>
      </w:pPr>
      <w:r w:rsidRPr="00C46FB3">
        <w:rPr>
          <w:rFonts w:ascii="Times New Roman" w:hAnsi="Times New Roman"/>
          <w:smallCaps/>
        </w:rPr>
        <w:t>Minisztériuma</w:t>
      </w:r>
    </w:p>
    <w:p w:rsidR="00895DD4" w:rsidRDefault="00895DD4" w:rsidP="0018655E">
      <w:pPr>
        <w:jc w:val="center"/>
        <w:rPr>
          <w:rFonts w:ascii="Times New Roman" w:hAnsi="Times New Roman"/>
          <w:b/>
          <w:bCs/>
        </w:rPr>
      </w:pPr>
    </w:p>
    <w:p w:rsidR="00270CD9" w:rsidRPr="00A133A3" w:rsidRDefault="00270CD9" w:rsidP="0018655E">
      <w:pPr>
        <w:jc w:val="center"/>
        <w:rPr>
          <w:rFonts w:ascii="Times New Roman" w:hAnsi="Times New Roman"/>
          <w:b/>
          <w:bCs/>
        </w:rPr>
      </w:pPr>
    </w:p>
    <w:p w:rsidR="00E17ACB" w:rsidRPr="00C46FB3" w:rsidRDefault="00E17ACB" w:rsidP="0018655E">
      <w:pPr>
        <w:jc w:val="center"/>
        <w:outlineLvl w:val="0"/>
        <w:rPr>
          <w:rStyle w:val="Kiemels2"/>
          <w:rFonts w:ascii="Times New Roman" w:hAnsi="Times New Roman"/>
          <w:sz w:val="36"/>
          <w:szCs w:val="36"/>
        </w:rPr>
      </w:pPr>
      <w:r w:rsidRPr="00C46FB3">
        <w:rPr>
          <w:rStyle w:val="Kiemels2"/>
          <w:rFonts w:ascii="Times New Roman" w:hAnsi="Times New Roman"/>
          <w:sz w:val="36"/>
          <w:szCs w:val="36"/>
        </w:rPr>
        <w:t xml:space="preserve">Tájékoztató </w:t>
      </w:r>
    </w:p>
    <w:p w:rsidR="00E17ACB" w:rsidRPr="00FD0947" w:rsidRDefault="00E17ACB">
      <w:pPr>
        <w:jc w:val="center"/>
        <w:rPr>
          <w:rFonts w:ascii="Times New Roman" w:hAnsi="Times New Roman"/>
          <w:b/>
          <w:bCs/>
        </w:rPr>
      </w:pPr>
      <w:r w:rsidRPr="00FD0947">
        <w:rPr>
          <w:rFonts w:ascii="Times New Roman" w:hAnsi="Times New Roman"/>
          <w:b/>
          <w:bCs/>
          <w:iCs/>
        </w:rPr>
        <w:t xml:space="preserve">a </w:t>
      </w:r>
      <w:r w:rsidRPr="00FD0947">
        <w:rPr>
          <w:rFonts w:ascii="Times New Roman" w:hAnsi="Times New Roman"/>
          <w:b/>
          <w:bCs/>
        </w:rPr>
        <w:t>szociális igazgatásról és szociális ellátásokról szóló 1993. évi III. törvény</w:t>
      </w:r>
      <w:r w:rsidR="004B1FAF" w:rsidRPr="00FD0947">
        <w:rPr>
          <w:rFonts w:ascii="Times New Roman" w:hAnsi="Times New Roman"/>
          <w:b/>
          <w:bCs/>
        </w:rPr>
        <w:t>,</w:t>
      </w:r>
      <w:r w:rsidRPr="00FD0947">
        <w:rPr>
          <w:rFonts w:ascii="Times New Roman" w:hAnsi="Times New Roman"/>
          <w:b/>
          <w:bCs/>
        </w:rPr>
        <w:t xml:space="preserve"> </w:t>
      </w:r>
    </w:p>
    <w:p w:rsidR="00E17ACB" w:rsidRPr="00FD0947" w:rsidRDefault="00E17ACB">
      <w:pPr>
        <w:jc w:val="center"/>
        <w:rPr>
          <w:rFonts w:ascii="Times New Roman" w:hAnsi="Times New Roman"/>
          <w:b/>
        </w:rPr>
      </w:pPr>
      <w:r w:rsidRPr="00FD0947">
        <w:rPr>
          <w:rFonts w:ascii="Times New Roman" w:hAnsi="Times New Roman"/>
          <w:b/>
          <w:bCs/>
        </w:rPr>
        <w:t>a gyermekek védelméről és a gyámügyi igazgatásról szóló 1997. évi XXXI. törvény</w:t>
      </w:r>
      <w:r w:rsidRPr="00FD0947">
        <w:rPr>
          <w:rFonts w:ascii="Times New Roman" w:hAnsi="Times New Roman"/>
          <w:b/>
        </w:rPr>
        <w:t xml:space="preserve">, valamint </w:t>
      </w:r>
      <w:r w:rsidR="00537355" w:rsidRPr="00FD0947">
        <w:rPr>
          <w:rFonts w:ascii="Times New Roman" w:hAnsi="Times New Roman"/>
          <w:b/>
        </w:rPr>
        <w:t xml:space="preserve">az </w:t>
      </w:r>
      <w:r w:rsidR="004B1FAF" w:rsidRPr="00FD0947">
        <w:rPr>
          <w:rFonts w:ascii="Times New Roman" w:hAnsi="Times New Roman"/>
          <w:b/>
        </w:rPr>
        <w:t>e törvényekhez</w:t>
      </w:r>
      <w:r w:rsidRPr="00FD0947">
        <w:rPr>
          <w:rFonts w:ascii="Times New Roman" w:hAnsi="Times New Roman"/>
          <w:b/>
        </w:rPr>
        <w:t xml:space="preserve"> kapcsolódó végrehajtási rendeletek </w:t>
      </w:r>
      <w:r w:rsidR="004B1FAF" w:rsidRPr="00FD0947">
        <w:rPr>
          <w:rFonts w:ascii="Times New Roman" w:hAnsi="Times New Roman"/>
          <w:b/>
          <w:bCs/>
          <w:iCs/>
        </w:rPr>
        <w:t>szociális és gyermekjóléti szolgáltatásokat</w:t>
      </w:r>
      <w:r w:rsidR="004B1FAF" w:rsidRPr="00FD0947">
        <w:rPr>
          <w:rFonts w:ascii="Times New Roman" w:hAnsi="Times New Roman"/>
          <w:b/>
        </w:rPr>
        <w:t xml:space="preserve"> érintő</w:t>
      </w:r>
      <w:r w:rsidR="00E86F56" w:rsidRPr="00FD0947">
        <w:rPr>
          <w:rFonts w:ascii="Times New Roman" w:hAnsi="Times New Roman"/>
          <w:b/>
        </w:rPr>
        <w:t xml:space="preserve">, </w:t>
      </w:r>
      <w:r w:rsidR="00B56845" w:rsidRPr="00FD0947">
        <w:rPr>
          <w:rFonts w:ascii="Times New Roman" w:hAnsi="Times New Roman"/>
          <w:b/>
        </w:rPr>
        <w:t>2020</w:t>
      </w:r>
      <w:r w:rsidR="004B1FAF" w:rsidRPr="00FD0947">
        <w:rPr>
          <w:rFonts w:ascii="Times New Roman" w:hAnsi="Times New Roman"/>
          <w:b/>
        </w:rPr>
        <w:t xml:space="preserve">. évi </w:t>
      </w:r>
      <w:r w:rsidRPr="00FD0947">
        <w:rPr>
          <w:rFonts w:ascii="Times New Roman" w:hAnsi="Times New Roman"/>
          <w:b/>
        </w:rPr>
        <w:t>módosítás</w:t>
      </w:r>
      <w:r w:rsidR="004B1FAF" w:rsidRPr="00FD0947">
        <w:rPr>
          <w:rFonts w:ascii="Times New Roman" w:hAnsi="Times New Roman"/>
          <w:b/>
        </w:rPr>
        <w:t>ai</w:t>
      </w:r>
      <w:r w:rsidRPr="00FD0947">
        <w:rPr>
          <w:rFonts w:ascii="Times New Roman" w:hAnsi="Times New Roman"/>
          <w:b/>
        </w:rPr>
        <w:t>ról</w:t>
      </w:r>
      <w:r w:rsidRPr="00FD0947">
        <w:rPr>
          <w:rFonts w:ascii="Times New Roman" w:hAnsi="Times New Roman"/>
          <w:b/>
          <w:bCs/>
          <w:iCs/>
        </w:rPr>
        <w:t xml:space="preserve"> </w:t>
      </w:r>
    </w:p>
    <w:p w:rsidR="00895DD4" w:rsidRPr="00FD0947" w:rsidRDefault="00895DD4">
      <w:pPr>
        <w:rPr>
          <w:rFonts w:ascii="Times New Roman" w:hAnsi="Times New Roman"/>
        </w:rPr>
      </w:pPr>
    </w:p>
    <w:p w:rsidR="00810958" w:rsidRPr="00FD0947" w:rsidRDefault="00E17ACB" w:rsidP="00367B13">
      <w:pPr>
        <w:spacing w:before="120" w:after="120"/>
        <w:rPr>
          <w:rFonts w:ascii="Times New Roman" w:hAnsi="Times New Roman"/>
          <w:bCs/>
          <w:iCs/>
        </w:rPr>
      </w:pPr>
      <w:r w:rsidRPr="00FD0947">
        <w:rPr>
          <w:rFonts w:ascii="Times New Roman" w:hAnsi="Times New Roman"/>
        </w:rPr>
        <w:t xml:space="preserve">A jogalkalmazás megkönnyítése érdekében tárcánk összefoglaló tájékoztatást kíván nyújtani </w:t>
      </w:r>
      <w:r w:rsidR="00A8379A" w:rsidRPr="00FD0947">
        <w:rPr>
          <w:rFonts w:ascii="Times New Roman" w:hAnsi="Times New Roman"/>
        </w:rPr>
        <w:t xml:space="preserve">a szociális igazgatásról és szociális ellátásokról szóló 1993. évi III. törvény (a továbbiakban: Szt.) és </w:t>
      </w:r>
      <w:r w:rsidRPr="00FD0947">
        <w:rPr>
          <w:rFonts w:ascii="Times New Roman" w:hAnsi="Times New Roman"/>
        </w:rPr>
        <w:t>a</w:t>
      </w:r>
      <w:r w:rsidR="005B78F1" w:rsidRPr="00FD0947">
        <w:rPr>
          <w:rFonts w:ascii="Times New Roman" w:hAnsi="Times New Roman"/>
        </w:rPr>
        <w:t xml:space="preserve"> </w:t>
      </w:r>
      <w:r w:rsidR="00E1629B" w:rsidRPr="00FD0947">
        <w:rPr>
          <w:rFonts w:ascii="Times New Roman" w:hAnsi="Times New Roman"/>
        </w:rPr>
        <w:t>gyermekek védelméről és a gyámügyi igazgatásról szóló 1997. évi XXXI. törvény (a továbbiakban: Gyvt.)</w:t>
      </w:r>
      <w:r w:rsidR="004B1FAF" w:rsidRPr="00FD0947">
        <w:rPr>
          <w:rFonts w:ascii="Times New Roman" w:hAnsi="Times New Roman"/>
        </w:rPr>
        <w:t>,</w:t>
      </w:r>
      <w:r w:rsidR="00E1629B" w:rsidRPr="00FD0947">
        <w:rPr>
          <w:rFonts w:ascii="Times New Roman" w:hAnsi="Times New Roman"/>
        </w:rPr>
        <w:t xml:space="preserve"> </w:t>
      </w:r>
      <w:r w:rsidR="00422EDE" w:rsidRPr="00FD0947">
        <w:rPr>
          <w:rFonts w:ascii="Times New Roman" w:hAnsi="Times New Roman"/>
        </w:rPr>
        <w:t>szociál</w:t>
      </w:r>
      <w:r w:rsidR="00537355" w:rsidRPr="00FD0947">
        <w:rPr>
          <w:rFonts w:ascii="Times New Roman" w:hAnsi="Times New Roman"/>
        </w:rPr>
        <w:t xml:space="preserve">is szolgáltatásokat, valamint </w:t>
      </w:r>
      <w:r w:rsidR="00422EDE" w:rsidRPr="00FD0947">
        <w:rPr>
          <w:rFonts w:ascii="Times New Roman" w:hAnsi="Times New Roman"/>
        </w:rPr>
        <w:t xml:space="preserve">gyermekjóléti alapellátásokat érintő </w:t>
      </w:r>
      <w:r w:rsidR="002C4513" w:rsidRPr="00FD0947">
        <w:rPr>
          <w:rFonts w:ascii="Times New Roman" w:hAnsi="Times New Roman"/>
        </w:rPr>
        <w:t>változásai</w:t>
      </w:r>
      <w:r w:rsidR="004B1FAF" w:rsidRPr="00FD0947">
        <w:rPr>
          <w:rFonts w:ascii="Times New Roman" w:hAnsi="Times New Roman"/>
        </w:rPr>
        <w:t>ról</w:t>
      </w:r>
      <w:r w:rsidR="002C4513" w:rsidRPr="00FD0947">
        <w:rPr>
          <w:rFonts w:ascii="Times New Roman" w:hAnsi="Times New Roman"/>
        </w:rPr>
        <w:t xml:space="preserve">, </w:t>
      </w:r>
      <w:r w:rsidR="00A8379A" w:rsidRPr="00FD0947">
        <w:rPr>
          <w:rFonts w:ascii="Times New Roman" w:hAnsi="Times New Roman"/>
        </w:rPr>
        <w:t xml:space="preserve">továbbá </w:t>
      </w:r>
      <w:r w:rsidR="002C4513" w:rsidRPr="00FD0947">
        <w:rPr>
          <w:rFonts w:ascii="Times New Roman" w:hAnsi="Times New Roman"/>
        </w:rPr>
        <w:t>az</w:t>
      </w:r>
      <w:r w:rsidR="004B1FAF" w:rsidRPr="00FD0947">
        <w:rPr>
          <w:rFonts w:ascii="Times New Roman" w:hAnsi="Times New Roman"/>
        </w:rPr>
        <w:t xml:space="preserve"> e törvényekhez</w:t>
      </w:r>
      <w:r w:rsidR="002C4513" w:rsidRPr="00FD0947">
        <w:rPr>
          <w:rFonts w:ascii="Times New Roman" w:hAnsi="Times New Roman"/>
        </w:rPr>
        <w:t xml:space="preserve"> kapcsolódó vé</w:t>
      </w:r>
      <w:r w:rsidR="00537355" w:rsidRPr="00FD0947">
        <w:rPr>
          <w:rFonts w:ascii="Times New Roman" w:hAnsi="Times New Roman"/>
        </w:rPr>
        <w:t>grehajtási rendeletek módosításai</w:t>
      </w:r>
      <w:r w:rsidR="002C4513" w:rsidRPr="00FD0947">
        <w:rPr>
          <w:rFonts w:ascii="Times New Roman" w:hAnsi="Times New Roman"/>
        </w:rPr>
        <w:t>ról.</w:t>
      </w:r>
      <w:r w:rsidRPr="00FD0947">
        <w:rPr>
          <w:rFonts w:ascii="Times New Roman" w:hAnsi="Times New Roman"/>
        </w:rPr>
        <w:t xml:space="preserve"> </w:t>
      </w:r>
      <w:r w:rsidR="00895DD4" w:rsidRPr="00FD0947">
        <w:rPr>
          <w:rFonts w:ascii="Times New Roman" w:hAnsi="Times New Roman"/>
        </w:rPr>
        <w:t xml:space="preserve">A </w:t>
      </w:r>
      <w:r w:rsidR="002C4513" w:rsidRPr="00FD0947">
        <w:rPr>
          <w:rFonts w:ascii="Times New Roman" w:hAnsi="Times New Roman"/>
        </w:rPr>
        <w:t>törvény</w:t>
      </w:r>
      <w:r w:rsidR="0003059B" w:rsidRPr="00FD0947">
        <w:rPr>
          <w:rFonts w:ascii="Times New Roman" w:hAnsi="Times New Roman"/>
        </w:rPr>
        <w:t>-</w:t>
      </w:r>
      <w:r w:rsidR="00895DD4" w:rsidRPr="00FD0947">
        <w:rPr>
          <w:rFonts w:ascii="Times New Roman" w:hAnsi="Times New Roman"/>
        </w:rPr>
        <w:t xml:space="preserve">módosításokat </w:t>
      </w:r>
      <w:r w:rsidR="00A87BF3" w:rsidRPr="00FD0947">
        <w:rPr>
          <w:rFonts w:ascii="Times New Roman" w:hAnsi="Times New Roman"/>
          <w:bCs/>
          <w:iCs/>
        </w:rPr>
        <w:t xml:space="preserve">a családvédelmi akciótervvel összefüggő egyes törvények módosításáról szóló 2019. évi CXXVII. törvény </w:t>
      </w:r>
      <w:r w:rsidR="00895DD4" w:rsidRPr="00FD0947">
        <w:rPr>
          <w:rFonts w:ascii="Times New Roman" w:hAnsi="Times New Roman"/>
        </w:rPr>
        <w:t>tartalmaz</w:t>
      </w:r>
      <w:r w:rsidR="00E86F56" w:rsidRPr="00FD0947">
        <w:rPr>
          <w:rFonts w:ascii="Times New Roman" w:hAnsi="Times New Roman"/>
        </w:rPr>
        <w:t>za, mely a Magyar Közl</w:t>
      </w:r>
      <w:r w:rsidR="00526453" w:rsidRPr="00FD0947">
        <w:rPr>
          <w:rFonts w:ascii="Times New Roman" w:hAnsi="Times New Roman"/>
        </w:rPr>
        <w:t>öny 2019</w:t>
      </w:r>
      <w:r w:rsidR="00E86F56" w:rsidRPr="00FD0947">
        <w:rPr>
          <w:rFonts w:ascii="Times New Roman" w:hAnsi="Times New Roman"/>
        </w:rPr>
        <w:t>. évi 2</w:t>
      </w:r>
      <w:r w:rsidR="00526453" w:rsidRPr="00FD0947">
        <w:rPr>
          <w:rFonts w:ascii="Times New Roman" w:hAnsi="Times New Roman"/>
        </w:rPr>
        <w:t>10</w:t>
      </w:r>
      <w:r w:rsidR="00E86F56" w:rsidRPr="00FD0947">
        <w:rPr>
          <w:rFonts w:ascii="Times New Roman" w:hAnsi="Times New Roman"/>
        </w:rPr>
        <w:t>. számában, 201</w:t>
      </w:r>
      <w:r w:rsidR="00526453" w:rsidRPr="00FD0947">
        <w:rPr>
          <w:rFonts w:ascii="Times New Roman" w:hAnsi="Times New Roman"/>
        </w:rPr>
        <w:t>9</w:t>
      </w:r>
      <w:r w:rsidR="00895DD4" w:rsidRPr="00FD0947">
        <w:rPr>
          <w:rFonts w:ascii="Times New Roman" w:hAnsi="Times New Roman"/>
        </w:rPr>
        <w:t xml:space="preserve">. </w:t>
      </w:r>
      <w:r w:rsidR="00526453" w:rsidRPr="00FD0947">
        <w:rPr>
          <w:rFonts w:ascii="Times New Roman" w:hAnsi="Times New Roman"/>
        </w:rPr>
        <w:t>december 18</w:t>
      </w:r>
      <w:r w:rsidR="00E86F56" w:rsidRPr="00FD0947">
        <w:rPr>
          <w:rFonts w:ascii="Times New Roman" w:hAnsi="Times New Roman"/>
        </w:rPr>
        <w:t>-á</w:t>
      </w:r>
      <w:r w:rsidR="006D583D" w:rsidRPr="00FD0947">
        <w:rPr>
          <w:rFonts w:ascii="Times New Roman" w:hAnsi="Times New Roman"/>
        </w:rPr>
        <w:t>n került</w:t>
      </w:r>
      <w:r w:rsidR="00810958" w:rsidRPr="00FD0947">
        <w:rPr>
          <w:rFonts w:ascii="Times New Roman" w:hAnsi="Times New Roman"/>
        </w:rPr>
        <w:t xml:space="preserve"> kihirdetésre.</w:t>
      </w:r>
      <w:r w:rsidR="003C5AB8" w:rsidRPr="00FD0947">
        <w:rPr>
          <w:rFonts w:ascii="Times New Roman" w:hAnsi="Times New Roman"/>
          <w:bCs/>
          <w:iCs/>
        </w:rPr>
        <w:t xml:space="preserve"> </w:t>
      </w:r>
    </w:p>
    <w:p w:rsidR="00810958" w:rsidRPr="00FD0947" w:rsidRDefault="00810958" w:rsidP="00367B13">
      <w:pPr>
        <w:spacing w:before="120" w:after="120"/>
        <w:rPr>
          <w:rFonts w:ascii="Times New Roman" w:hAnsi="Times New Roman"/>
          <w:bCs/>
          <w:iCs/>
        </w:rPr>
      </w:pPr>
    </w:p>
    <w:p w:rsidR="004969E6" w:rsidRPr="00FD0947" w:rsidRDefault="002C4513">
      <w:pPr>
        <w:tabs>
          <w:tab w:val="left" w:pos="426"/>
        </w:tabs>
        <w:spacing w:before="120" w:after="120"/>
        <w:rPr>
          <w:rFonts w:ascii="Times New Roman" w:hAnsi="Times New Roman"/>
          <w:u w:val="single"/>
        </w:rPr>
      </w:pPr>
      <w:r w:rsidRPr="00FD0947">
        <w:rPr>
          <w:rFonts w:ascii="Times New Roman" w:hAnsi="Times New Roman"/>
          <w:u w:val="single"/>
        </w:rPr>
        <w:t xml:space="preserve">A végrehajtási rendeletek módosítását </w:t>
      </w:r>
      <w:r w:rsidR="004969E6" w:rsidRPr="00FD0947">
        <w:rPr>
          <w:rFonts w:ascii="Times New Roman" w:hAnsi="Times New Roman"/>
          <w:u w:val="single"/>
        </w:rPr>
        <w:t>az alábbi rendeletek tartalmazzák:</w:t>
      </w:r>
    </w:p>
    <w:p w:rsidR="00D161B2" w:rsidRPr="00FD0947" w:rsidRDefault="007C275A" w:rsidP="00AF1C0C">
      <w:pPr>
        <w:pStyle w:val="Listaszerbekezds"/>
        <w:numPr>
          <w:ilvl w:val="0"/>
          <w:numId w:val="3"/>
        </w:numPr>
        <w:tabs>
          <w:tab w:val="left" w:pos="426"/>
        </w:tabs>
        <w:spacing w:before="120" w:after="120" w:line="240" w:lineRule="auto"/>
        <w:rPr>
          <w:rFonts w:ascii="Times New Roman" w:hAnsi="Times New Roman"/>
          <w:sz w:val="24"/>
          <w:szCs w:val="24"/>
        </w:rPr>
      </w:pPr>
      <w:r w:rsidRPr="00FD0947">
        <w:rPr>
          <w:rFonts w:ascii="Times New Roman" w:hAnsi="Times New Roman"/>
          <w:bCs/>
          <w:sz w:val="24"/>
          <w:szCs w:val="24"/>
        </w:rPr>
        <w:t>A</w:t>
      </w:r>
      <w:r w:rsidR="003A75BD" w:rsidRPr="00FD0947">
        <w:rPr>
          <w:rFonts w:ascii="Times New Roman" w:hAnsi="Times New Roman"/>
          <w:bCs/>
          <w:sz w:val="24"/>
          <w:szCs w:val="24"/>
        </w:rPr>
        <w:t xml:space="preserve"> szociális szolgáltatásokkal</w:t>
      </w:r>
      <w:r w:rsidR="006B4C21" w:rsidRPr="00FD0947">
        <w:rPr>
          <w:rFonts w:ascii="Times New Roman" w:hAnsi="Times New Roman"/>
          <w:bCs/>
          <w:sz w:val="24"/>
          <w:szCs w:val="24"/>
        </w:rPr>
        <w:t xml:space="preserve"> kapcsolatos egyes kormányrendeletek módosításáról szóló 312/2019. (XII.18.) Korm. rendelet</w:t>
      </w:r>
      <w:r w:rsidR="00DB5B76" w:rsidRPr="00FD0947">
        <w:rPr>
          <w:rFonts w:ascii="Times New Roman" w:hAnsi="Times New Roman"/>
          <w:bCs/>
          <w:sz w:val="24"/>
          <w:szCs w:val="24"/>
        </w:rPr>
        <w:t xml:space="preserve">, </w:t>
      </w:r>
      <w:r w:rsidR="00524BBB" w:rsidRPr="00FD0947">
        <w:rPr>
          <w:rFonts w:ascii="Times New Roman" w:hAnsi="Times New Roman"/>
          <w:sz w:val="24"/>
          <w:szCs w:val="24"/>
        </w:rPr>
        <w:t xml:space="preserve">amely a </w:t>
      </w:r>
      <w:r w:rsidR="006B4C21" w:rsidRPr="00FD0947">
        <w:rPr>
          <w:rFonts w:ascii="Times New Roman" w:hAnsi="Times New Roman"/>
          <w:sz w:val="24"/>
          <w:szCs w:val="24"/>
        </w:rPr>
        <w:t>Magyar Közlöny 2019</w:t>
      </w:r>
      <w:r w:rsidR="00524BBB" w:rsidRPr="00FD0947">
        <w:rPr>
          <w:rFonts w:ascii="Times New Roman" w:hAnsi="Times New Roman"/>
          <w:sz w:val="24"/>
          <w:szCs w:val="24"/>
        </w:rPr>
        <w:t xml:space="preserve">. évi </w:t>
      </w:r>
      <w:r w:rsidR="006B4C21" w:rsidRPr="00FD0947">
        <w:rPr>
          <w:rFonts w:ascii="Times New Roman" w:hAnsi="Times New Roman"/>
          <w:sz w:val="24"/>
          <w:szCs w:val="24"/>
        </w:rPr>
        <w:t>210</w:t>
      </w:r>
      <w:r w:rsidR="00517BC8" w:rsidRPr="00FD0947">
        <w:rPr>
          <w:rFonts w:ascii="Times New Roman" w:hAnsi="Times New Roman"/>
          <w:sz w:val="24"/>
          <w:szCs w:val="24"/>
        </w:rPr>
        <w:t>. számában jelent meg</w:t>
      </w:r>
      <w:r w:rsidR="002C641B" w:rsidRPr="00FD0947">
        <w:rPr>
          <w:rFonts w:ascii="Times New Roman" w:hAnsi="Times New Roman"/>
          <w:sz w:val="24"/>
          <w:szCs w:val="24"/>
        </w:rPr>
        <w:t>.</w:t>
      </w:r>
    </w:p>
    <w:p w:rsidR="0013032D" w:rsidRDefault="0020294D" w:rsidP="0020294D">
      <w:pPr>
        <w:pStyle w:val="Listaszerbekezds"/>
        <w:numPr>
          <w:ilvl w:val="0"/>
          <w:numId w:val="3"/>
        </w:numPr>
        <w:tabs>
          <w:tab w:val="left" w:pos="426"/>
        </w:tabs>
        <w:spacing w:before="120" w:after="120" w:line="240" w:lineRule="auto"/>
        <w:rPr>
          <w:rFonts w:ascii="Times New Roman" w:hAnsi="Times New Roman"/>
          <w:sz w:val="24"/>
          <w:szCs w:val="24"/>
        </w:rPr>
      </w:pPr>
      <w:r>
        <w:rPr>
          <w:rFonts w:ascii="Times New Roman" w:hAnsi="Times New Roman"/>
          <w:bCs/>
          <w:color w:val="000000"/>
          <w:sz w:val="24"/>
          <w:szCs w:val="24"/>
        </w:rPr>
        <w:t>A</w:t>
      </w:r>
      <w:r w:rsidRPr="0020294D">
        <w:rPr>
          <w:rFonts w:ascii="Times New Roman" w:hAnsi="Times New Roman"/>
          <w:bCs/>
          <w:color w:val="000000"/>
          <w:sz w:val="24"/>
          <w:szCs w:val="24"/>
        </w:rPr>
        <w:t xml:space="preserve"> közalkalmazottak jogállásáról szóló 1992. évi XXXIII. törvénynek a szociális, valamint a gyermekjóléti és gyermekvédelmi ágazatban történő végrehajtásáról szóló 257/2000. (XII. 26.) Korm. rendelet módosításáról </w:t>
      </w:r>
      <w:r>
        <w:rPr>
          <w:rFonts w:ascii="Times New Roman" w:hAnsi="Times New Roman"/>
          <w:bCs/>
          <w:color w:val="000000"/>
          <w:sz w:val="24"/>
          <w:szCs w:val="24"/>
        </w:rPr>
        <w:t xml:space="preserve">szóló </w:t>
      </w:r>
      <w:r w:rsidRPr="0020294D">
        <w:rPr>
          <w:rFonts w:ascii="Times New Roman" w:hAnsi="Times New Roman"/>
          <w:bCs/>
          <w:color w:val="000000"/>
          <w:sz w:val="24"/>
          <w:szCs w:val="24"/>
        </w:rPr>
        <w:t>18</w:t>
      </w:r>
      <w:r>
        <w:rPr>
          <w:rFonts w:ascii="Times New Roman" w:hAnsi="Times New Roman"/>
          <w:bCs/>
          <w:color w:val="000000"/>
          <w:sz w:val="24"/>
          <w:szCs w:val="24"/>
        </w:rPr>
        <w:t>/2020. (II. 19.) Korm. rendelet, amely</w:t>
      </w:r>
      <w:r w:rsidRPr="0020294D">
        <w:rPr>
          <w:rFonts w:ascii="Times New Roman" w:hAnsi="Times New Roman"/>
          <w:bCs/>
          <w:color w:val="000000"/>
          <w:sz w:val="24"/>
          <w:szCs w:val="24"/>
        </w:rPr>
        <w:t xml:space="preserve"> </w:t>
      </w:r>
      <w:r w:rsidRPr="0020294D">
        <w:rPr>
          <w:rFonts w:ascii="Times New Roman" w:hAnsi="Times New Roman"/>
          <w:sz w:val="24"/>
          <w:szCs w:val="24"/>
        </w:rPr>
        <w:t>a Magyar Közlöny 2020. évi 25. számában jelent meg.</w:t>
      </w:r>
    </w:p>
    <w:p w:rsidR="00B07255" w:rsidRPr="00DE3E6E" w:rsidRDefault="00B07255" w:rsidP="0020294D">
      <w:pPr>
        <w:pStyle w:val="Listaszerbekezds"/>
        <w:numPr>
          <w:ilvl w:val="0"/>
          <w:numId w:val="3"/>
        </w:numPr>
        <w:tabs>
          <w:tab w:val="left" w:pos="426"/>
        </w:tabs>
        <w:spacing w:before="120" w:after="120" w:line="240" w:lineRule="auto"/>
        <w:rPr>
          <w:rFonts w:ascii="Times New Roman" w:hAnsi="Times New Roman"/>
          <w:sz w:val="24"/>
          <w:szCs w:val="24"/>
        </w:rPr>
      </w:pPr>
      <w:r w:rsidRPr="00DE3E6E">
        <w:rPr>
          <w:rFonts w:ascii="Times New Roman" w:hAnsi="Times New Roman"/>
          <w:sz w:val="24"/>
          <w:szCs w:val="24"/>
        </w:rPr>
        <w:t>A fővárosi és megyei kormányhivatalok működésével összefüggő egyes kormányrendeletek módosításáról szóló 31/2020. (II. 29.) Korm. rendelet, amely a Magyar Közlöny 2020. évi 33. számában jelent meg.</w:t>
      </w:r>
    </w:p>
    <w:p w:rsidR="0020294D" w:rsidRPr="00DE3E6E" w:rsidRDefault="0020294D" w:rsidP="0020294D">
      <w:pPr>
        <w:pStyle w:val="Listaszerbekezds"/>
        <w:numPr>
          <w:ilvl w:val="0"/>
          <w:numId w:val="3"/>
        </w:numPr>
        <w:tabs>
          <w:tab w:val="left" w:pos="426"/>
        </w:tabs>
        <w:spacing w:before="120" w:after="120" w:line="240" w:lineRule="auto"/>
        <w:rPr>
          <w:rFonts w:ascii="Times New Roman" w:hAnsi="Times New Roman"/>
          <w:sz w:val="24"/>
          <w:szCs w:val="24"/>
        </w:rPr>
      </w:pPr>
      <w:r w:rsidRPr="00FD0947">
        <w:rPr>
          <w:rFonts w:ascii="Times New Roman" w:hAnsi="Times New Roman"/>
          <w:sz w:val="24"/>
          <w:szCs w:val="24"/>
        </w:rPr>
        <w:t xml:space="preserve">Az egyes szociális és fogyatékossági tárgyú miniszteri </w:t>
      </w:r>
      <w:r>
        <w:rPr>
          <w:rFonts w:ascii="Times New Roman" w:hAnsi="Times New Roman"/>
          <w:sz w:val="24"/>
          <w:szCs w:val="24"/>
        </w:rPr>
        <w:t xml:space="preserve">rendeletek módosításáról szóló </w:t>
      </w:r>
      <w:r w:rsidRPr="00FD0947">
        <w:rPr>
          <w:rFonts w:ascii="Times New Roman" w:hAnsi="Times New Roman"/>
          <w:sz w:val="24"/>
          <w:szCs w:val="24"/>
        </w:rPr>
        <w:t xml:space="preserve">4/2020. (II.6.) EMMI rendelet, amely a Magyar Közlöny 2020. évi 19. számában </w:t>
      </w:r>
      <w:r w:rsidRPr="00DE3E6E">
        <w:rPr>
          <w:rFonts w:ascii="Times New Roman" w:hAnsi="Times New Roman"/>
          <w:sz w:val="24"/>
          <w:szCs w:val="24"/>
        </w:rPr>
        <w:t>jelent meg.</w:t>
      </w:r>
    </w:p>
    <w:p w:rsidR="0020294D" w:rsidRDefault="00EB47DC" w:rsidP="00DE3E6E">
      <w:pPr>
        <w:pStyle w:val="Listaszerbekezds"/>
        <w:numPr>
          <w:ilvl w:val="0"/>
          <w:numId w:val="3"/>
        </w:numPr>
        <w:spacing w:after="0" w:line="240" w:lineRule="auto"/>
        <w:contextualSpacing w:val="0"/>
        <w:rPr>
          <w:rFonts w:ascii="Times New Roman" w:hAnsi="Times New Roman"/>
          <w:sz w:val="24"/>
          <w:szCs w:val="24"/>
        </w:rPr>
      </w:pPr>
      <w:r w:rsidRPr="00DE3E6E">
        <w:rPr>
          <w:rFonts w:ascii="Times New Roman" w:hAnsi="Times New Roman"/>
          <w:sz w:val="24"/>
          <w:szCs w:val="24"/>
        </w:rPr>
        <w:t>A személyes gondoskodást nyújtó gyermekjóléti, gyermekvédelmi intézmények, valamint személyek szakmai feladatairól és működésük feltételeiről szóló 15/1998. (IV. 30.) NM rendelet és a javítóintézetek rendtartásáról szóló 1/2015. (I. 14.) EMMI rendelet módosításáról szóló 6/2020. (III. 6.) EMMI rendelet, amely a Magyar Közlöny 2020. évi 36. számában jelent meg.</w:t>
      </w:r>
    </w:p>
    <w:p w:rsidR="00DE3E6E" w:rsidRPr="00DE3E6E" w:rsidRDefault="00DE3E6E" w:rsidP="00DE3E6E">
      <w:pPr>
        <w:pStyle w:val="Listaszerbekezds"/>
        <w:spacing w:after="0" w:line="240" w:lineRule="auto"/>
        <w:ind w:left="786"/>
        <w:contextualSpacing w:val="0"/>
        <w:rPr>
          <w:rFonts w:ascii="Times New Roman" w:hAnsi="Times New Roman"/>
          <w:sz w:val="24"/>
          <w:szCs w:val="24"/>
        </w:rPr>
      </w:pPr>
    </w:p>
    <w:p w:rsidR="00EF70D0" w:rsidRDefault="00EF70D0" w:rsidP="008505E7">
      <w:pPr>
        <w:rPr>
          <w:rFonts w:ascii="Times New Roman" w:hAnsi="Times New Roman"/>
        </w:rPr>
      </w:pPr>
      <w:r w:rsidRPr="00FD0947">
        <w:rPr>
          <w:rFonts w:ascii="Times New Roman" w:hAnsi="Times New Roman"/>
        </w:rPr>
        <w:t>A tájékoztató a jelentősebb módosításokat tartalmazza.</w:t>
      </w:r>
    </w:p>
    <w:p w:rsidR="00DE3E6E" w:rsidRDefault="00DE3E6E" w:rsidP="008505E7">
      <w:pPr>
        <w:rPr>
          <w:rFonts w:ascii="Times New Roman" w:hAnsi="Times New Roman"/>
        </w:rPr>
      </w:pPr>
    </w:p>
    <w:p w:rsidR="00DE3E6E" w:rsidRDefault="00DE3E6E" w:rsidP="008505E7">
      <w:pPr>
        <w:rPr>
          <w:rFonts w:ascii="Times New Roman" w:hAnsi="Times New Roman"/>
        </w:rPr>
      </w:pPr>
    </w:p>
    <w:p w:rsidR="00DE3E6E" w:rsidRPr="00FD0947" w:rsidRDefault="00DE3E6E" w:rsidP="008505E7">
      <w:pPr>
        <w:rPr>
          <w:rFonts w:ascii="Times New Roman" w:hAnsi="Times New Roman"/>
        </w:rPr>
      </w:pPr>
    </w:p>
    <w:p w:rsidR="00EF70D0" w:rsidRPr="0013032D" w:rsidRDefault="00EF70D0" w:rsidP="004B1FAF">
      <w:pPr>
        <w:pStyle w:val="Listaszerbekezds"/>
        <w:spacing w:line="240" w:lineRule="auto"/>
        <w:ind w:left="709"/>
        <w:rPr>
          <w:rFonts w:ascii="Times New Roman" w:hAnsi="Times New Roman"/>
          <w:sz w:val="24"/>
          <w:szCs w:val="24"/>
        </w:rPr>
      </w:pPr>
    </w:p>
    <w:p w:rsidR="00E277CE" w:rsidRPr="003104E3" w:rsidRDefault="00DA1FCE" w:rsidP="00383796">
      <w:pPr>
        <w:pStyle w:val="Listaszerbekezds"/>
        <w:tabs>
          <w:tab w:val="left" w:pos="426"/>
        </w:tabs>
        <w:spacing w:before="120" w:after="120" w:line="240" w:lineRule="auto"/>
        <w:ind w:left="0"/>
        <w:rPr>
          <w:rFonts w:ascii="Times New Roman" w:hAnsi="Times New Roman"/>
          <w:b/>
          <w:sz w:val="24"/>
          <w:szCs w:val="24"/>
          <w:u w:val="single"/>
        </w:rPr>
      </w:pPr>
      <w:r w:rsidRPr="00FD0947">
        <w:rPr>
          <w:rFonts w:ascii="Times New Roman" w:hAnsi="Times New Roman"/>
          <w:b/>
          <w:sz w:val="24"/>
          <w:szCs w:val="24"/>
          <w:u w:val="single"/>
        </w:rPr>
        <w:t xml:space="preserve">I. </w:t>
      </w:r>
      <w:r w:rsidR="00E52C98" w:rsidRPr="00F243DE">
        <w:rPr>
          <w:rFonts w:ascii="Times New Roman" w:hAnsi="Times New Roman"/>
          <w:b/>
          <w:sz w:val="24"/>
          <w:szCs w:val="24"/>
          <w:u w:val="single"/>
        </w:rPr>
        <w:t xml:space="preserve">Az Szt. </w:t>
      </w:r>
      <w:r w:rsidR="00E17ACB" w:rsidRPr="00F243DE">
        <w:rPr>
          <w:rFonts w:ascii="Times New Roman" w:hAnsi="Times New Roman"/>
          <w:b/>
          <w:sz w:val="24"/>
          <w:szCs w:val="24"/>
          <w:u w:val="single"/>
        </w:rPr>
        <w:t>módosítása</w:t>
      </w:r>
      <w:r w:rsidR="00AE5B36" w:rsidRPr="003104E3">
        <w:rPr>
          <w:rFonts w:ascii="Times New Roman" w:hAnsi="Times New Roman"/>
          <w:b/>
          <w:sz w:val="24"/>
          <w:szCs w:val="24"/>
          <w:u w:val="single"/>
        </w:rPr>
        <w:t>i</w:t>
      </w:r>
    </w:p>
    <w:p w:rsidR="000861CE" w:rsidRPr="00FD0947" w:rsidRDefault="00C714D3" w:rsidP="001A59E7">
      <w:pPr>
        <w:rPr>
          <w:rFonts w:ascii="Times New Roman" w:eastAsiaTheme="minorEastAsia" w:hAnsi="Times New Roman"/>
        </w:rPr>
      </w:pPr>
      <w:r w:rsidRPr="003104E3">
        <w:rPr>
          <w:rFonts w:ascii="Times New Roman" w:hAnsi="Times New Roman"/>
          <w:b/>
        </w:rPr>
        <w:t xml:space="preserve"> </w:t>
      </w:r>
    </w:p>
    <w:p w:rsidR="003A3C25" w:rsidRPr="0013032D" w:rsidRDefault="001A59E7" w:rsidP="0013032D">
      <w:pPr>
        <w:pStyle w:val="Listaszerbekezds"/>
        <w:numPr>
          <w:ilvl w:val="0"/>
          <w:numId w:val="11"/>
        </w:numPr>
        <w:tabs>
          <w:tab w:val="left" w:pos="426"/>
        </w:tabs>
        <w:spacing w:after="0" w:line="240" w:lineRule="auto"/>
        <w:ind w:left="0" w:firstLine="0"/>
        <w:rPr>
          <w:rFonts w:ascii="Times New Roman" w:hAnsi="Times New Roman"/>
        </w:rPr>
      </w:pPr>
      <w:r w:rsidRPr="0013032D">
        <w:rPr>
          <w:rFonts w:ascii="Times New Roman" w:hAnsi="Times New Roman"/>
          <w:sz w:val="24"/>
          <w:szCs w:val="24"/>
        </w:rPr>
        <w:t>A</w:t>
      </w:r>
      <w:r w:rsidR="003A3C25" w:rsidRPr="0013032D">
        <w:rPr>
          <w:rFonts w:ascii="Times New Roman" w:hAnsi="Times New Roman"/>
          <w:sz w:val="24"/>
          <w:szCs w:val="24"/>
        </w:rPr>
        <w:t xml:space="preserve"> módosítás megteremt</w:t>
      </w:r>
      <w:r w:rsidR="00AE5B36" w:rsidRPr="0013032D">
        <w:rPr>
          <w:rFonts w:ascii="Times New Roman" w:hAnsi="Times New Roman"/>
          <w:sz w:val="24"/>
          <w:szCs w:val="24"/>
        </w:rPr>
        <w:t>ette</w:t>
      </w:r>
      <w:r w:rsidR="003A3C25" w:rsidRPr="0013032D">
        <w:rPr>
          <w:rFonts w:ascii="Times New Roman" w:hAnsi="Times New Roman"/>
          <w:sz w:val="24"/>
          <w:szCs w:val="24"/>
        </w:rPr>
        <w:t xml:space="preserve"> annak lehetőségét, hogy a nemzetközi szerződés alapján egyházi kiegészítő támogatásban részesülő nem állami</w:t>
      </w:r>
      <w:r w:rsidRPr="0013032D">
        <w:rPr>
          <w:rFonts w:ascii="Times New Roman" w:hAnsi="Times New Roman"/>
          <w:sz w:val="24"/>
          <w:szCs w:val="24"/>
        </w:rPr>
        <w:t xml:space="preserve"> fenntartó </w:t>
      </w:r>
      <w:r w:rsidR="0069607F" w:rsidRPr="0013032D">
        <w:rPr>
          <w:rFonts w:ascii="Times New Roman" w:hAnsi="Times New Roman"/>
          <w:sz w:val="24"/>
          <w:szCs w:val="24"/>
        </w:rPr>
        <w:t>ki</w:t>
      </w:r>
      <w:r w:rsidRPr="0013032D">
        <w:rPr>
          <w:rFonts w:ascii="Times New Roman" w:hAnsi="Times New Roman"/>
          <w:sz w:val="24"/>
          <w:szCs w:val="24"/>
        </w:rPr>
        <w:t>jelölhető</w:t>
      </w:r>
      <w:r w:rsidR="003A3C25" w:rsidRPr="0013032D">
        <w:rPr>
          <w:rFonts w:ascii="Times New Roman" w:hAnsi="Times New Roman"/>
          <w:sz w:val="24"/>
          <w:szCs w:val="24"/>
        </w:rPr>
        <w:t xml:space="preserve"> legyen egyházi módszertanként.</w:t>
      </w:r>
    </w:p>
    <w:p w:rsidR="001A7CA3" w:rsidRPr="00F243DE" w:rsidRDefault="001A7CA3" w:rsidP="0013032D">
      <w:pPr>
        <w:ind w:firstLine="60"/>
        <w:rPr>
          <w:rFonts w:ascii="Times New Roman" w:hAnsi="Times New Roman"/>
        </w:rPr>
      </w:pPr>
    </w:p>
    <w:p w:rsidR="001A7CA3" w:rsidRPr="00FD0947" w:rsidRDefault="001A7CA3" w:rsidP="00F243DE">
      <w:pPr>
        <w:shd w:val="clear" w:color="auto" w:fill="D9D9D9" w:themeFill="background1" w:themeFillShade="D9"/>
        <w:autoSpaceDE w:val="0"/>
        <w:autoSpaceDN w:val="0"/>
        <w:adjustRightInd w:val="0"/>
        <w:ind w:firstLine="284"/>
        <w:rPr>
          <w:rFonts w:ascii="Times New Roman" w:hAnsi="Times New Roman"/>
        </w:rPr>
      </w:pPr>
      <w:r w:rsidRPr="00F243DE">
        <w:rPr>
          <w:rFonts w:ascii="Times New Roman" w:hAnsi="Times New Roman"/>
        </w:rPr>
        <w:t>„</w:t>
      </w:r>
      <w:r w:rsidR="00427CD5" w:rsidRPr="003104E3">
        <w:rPr>
          <w:rFonts w:ascii="Times New Roman" w:hAnsi="Times New Roman"/>
        </w:rPr>
        <w:t>58</w:t>
      </w:r>
      <w:r w:rsidR="008D7992" w:rsidRPr="003104E3">
        <w:rPr>
          <w:rFonts w:ascii="Times New Roman" w:hAnsi="Times New Roman"/>
        </w:rPr>
        <w:t>.</w:t>
      </w:r>
      <w:r w:rsidRPr="003104E3">
        <w:rPr>
          <w:rFonts w:ascii="Times New Roman" w:hAnsi="Times New Roman"/>
        </w:rPr>
        <w:t xml:space="preserve"> § </w:t>
      </w:r>
      <w:r w:rsidR="00427CD5" w:rsidRPr="00FD0947">
        <w:rPr>
          <w:rFonts w:ascii="Times New Roman" w:hAnsi="Times New Roman"/>
        </w:rPr>
        <w:t>(2</w:t>
      </w:r>
      <w:r w:rsidRPr="00FD0947">
        <w:rPr>
          <w:rFonts w:ascii="Times New Roman" w:hAnsi="Times New Roman"/>
        </w:rPr>
        <w:t>)</w:t>
      </w:r>
      <w:r w:rsidR="00427CD5" w:rsidRPr="00FD0947">
        <w:rPr>
          <w:rFonts w:ascii="Times New Roman" w:hAnsi="Times New Roman"/>
        </w:rPr>
        <w:t xml:space="preserve"> Az egyházi, valamint a nemzetközi szerződés alapján egyházi kiegészítő támogatásban részesülő nem állami fenntartó által fenntartott intézmények vonatkozásában a szociál- és nyugdíjpolitikáért felelős miniszter az egyház legfőbb szerve vagy a nem állami fenntartó képviselőjének javaslatára egyházi módszertani intézményt jelöl ki (a továbbiakban: kijelölt egyházi módszertani intézmény) ötéves időtartamra, amelynek elteltét követően az intézmény ismételten kijelölhető.” (hatályos: 2020</w:t>
      </w:r>
      <w:r w:rsidRPr="00FD0947">
        <w:rPr>
          <w:rFonts w:ascii="Times New Roman" w:hAnsi="Times New Roman"/>
        </w:rPr>
        <w:t>.01.01-től)</w:t>
      </w:r>
    </w:p>
    <w:p w:rsidR="00AA3CA3" w:rsidRPr="00FD0947" w:rsidRDefault="00AA3CA3" w:rsidP="003104E3">
      <w:pPr>
        <w:tabs>
          <w:tab w:val="left" w:pos="1050"/>
        </w:tabs>
        <w:rPr>
          <w:rFonts w:ascii="Times New Roman" w:eastAsia="Calibri" w:hAnsi="Times New Roman"/>
        </w:rPr>
      </w:pPr>
    </w:p>
    <w:p w:rsidR="001A59E7" w:rsidRPr="0013032D" w:rsidRDefault="0013032D" w:rsidP="0013032D">
      <w:pPr>
        <w:pStyle w:val="Listaszerbekezds"/>
        <w:numPr>
          <w:ilvl w:val="0"/>
          <w:numId w:val="11"/>
        </w:numPr>
        <w:tabs>
          <w:tab w:val="left" w:pos="426"/>
        </w:tabs>
        <w:spacing w:after="0" w:line="240" w:lineRule="auto"/>
        <w:ind w:left="0" w:firstLine="0"/>
        <w:rPr>
          <w:rFonts w:ascii="Times New Roman" w:hAnsi="Times New Roman"/>
        </w:rPr>
      </w:pPr>
      <w:r>
        <w:rPr>
          <w:rFonts w:ascii="Times New Roman" w:hAnsi="Times New Roman"/>
          <w:sz w:val="24"/>
          <w:szCs w:val="24"/>
        </w:rPr>
        <w:t>A módosítással rugalmasabbá vált</w:t>
      </w:r>
      <w:r w:rsidR="001A59E7" w:rsidRPr="0013032D">
        <w:rPr>
          <w:rFonts w:ascii="Times New Roman" w:hAnsi="Times New Roman"/>
          <w:sz w:val="24"/>
          <w:szCs w:val="24"/>
        </w:rPr>
        <w:t>ak a finanszírozási rendszerbe történő befogadás egyes szabályai. A módosítás biztosítja, hogy az egyházi fenntartók egyszerűbben szerezzenek jogosultságot a finanszírozásra, ha ellátási szerződéssel látnak el önkormányzati feladatot, vagy más egyházi fenntartótól vesznek át feladatot.</w:t>
      </w:r>
    </w:p>
    <w:p w:rsidR="00427CD5" w:rsidRPr="00F243DE" w:rsidRDefault="00382C46" w:rsidP="00B15D8B">
      <w:pPr>
        <w:tabs>
          <w:tab w:val="left" w:pos="1050"/>
        </w:tabs>
        <w:rPr>
          <w:rFonts w:ascii="Times New Roman" w:eastAsia="Calibri" w:hAnsi="Times New Roman"/>
        </w:rPr>
      </w:pPr>
      <w:r w:rsidRPr="00FD0947">
        <w:rPr>
          <w:rFonts w:ascii="Times New Roman" w:eastAsia="Calibri" w:hAnsi="Times New Roman"/>
        </w:rPr>
        <w:t xml:space="preserve"> </w:t>
      </w:r>
    </w:p>
    <w:p w:rsidR="00427CD5" w:rsidRPr="00FD0947" w:rsidRDefault="005326D7" w:rsidP="00427CD5">
      <w:pPr>
        <w:shd w:val="clear" w:color="auto" w:fill="D9D9D9" w:themeFill="background1" w:themeFillShade="D9"/>
        <w:autoSpaceDE w:val="0"/>
        <w:autoSpaceDN w:val="0"/>
        <w:adjustRightInd w:val="0"/>
        <w:ind w:firstLine="284"/>
        <w:rPr>
          <w:rFonts w:ascii="Times New Roman" w:hAnsi="Times New Roman"/>
          <w:i/>
        </w:rPr>
      </w:pPr>
      <w:r w:rsidRPr="003104E3">
        <w:rPr>
          <w:rFonts w:ascii="Times New Roman" w:hAnsi="Times New Roman"/>
        </w:rPr>
        <w:t xml:space="preserve">„58/A. </w:t>
      </w:r>
      <w:r w:rsidR="00427CD5" w:rsidRPr="003104E3">
        <w:rPr>
          <w:rFonts w:ascii="Times New Roman" w:hAnsi="Times New Roman"/>
        </w:rPr>
        <w:t xml:space="preserve">§ </w:t>
      </w:r>
      <w:r w:rsidR="00427CD5" w:rsidRPr="00FD0947">
        <w:rPr>
          <w:rFonts w:ascii="Times New Roman" w:hAnsi="Times New Roman"/>
          <w:i/>
        </w:rPr>
        <w:t>(2c) A rendelkezésre álló kapacitástól függetlenül be kell fogadni</w:t>
      </w:r>
    </w:p>
    <w:p w:rsidR="00B269B2" w:rsidRPr="00FD0947" w:rsidRDefault="00B269B2" w:rsidP="00B269B2">
      <w:pPr>
        <w:shd w:val="clear" w:color="auto" w:fill="D9D9D9" w:themeFill="background1" w:themeFillShade="D9"/>
        <w:autoSpaceDE w:val="0"/>
        <w:autoSpaceDN w:val="0"/>
        <w:adjustRightInd w:val="0"/>
        <w:ind w:firstLine="284"/>
        <w:rPr>
          <w:rFonts w:ascii="Times New Roman" w:hAnsi="Times New Roman"/>
        </w:rPr>
      </w:pPr>
      <w:r w:rsidRPr="0013032D">
        <w:rPr>
          <w:rFonts w:ascii="Times New Roman" w:hAnsi="Times New Roman"/>
          <w:iCs/>
        </w:rPr>
        <w:t xml:space="preserve">a) </w:t>
      </w:r>
      <w:r w:rsidRPr="0013032D">
        <w:rPr>
          <w:rFonts w:ascii="Times New Roman" w:hAnsi="Times New Roman"/>
        </w:rPr>
        <w:t>azt a szociális szolgáltatást, ellátotti létszámot, férőhelyszámot, feladatmutatót, amelynek ellátására az egyházi fenntartó a települési önkormányzattal vagy társulással ellátási szerződést kötött, az ellátási szerződésben szereplő szolgáltatás, ellátotti létszám, férőhelyszám, feladatmutató erejéig,</w:t>
      </w:r>
    </w:p>
    <w:p w:rsidR="00B269B2" w:rsidRPr="0013032D" w:rsidRDefault="0013032D" w:rsidP="00B269B2">
      <w:pPr>
        <w:shd w:val="clear" w:color="auto" w:fill="D9D9D9" w:themeFill="background1" w:themeFillShade="D9"/>
        <w:autoSpaceDE w:val="0"/>
        <w:autoSpaceDN w:val="0"/>
        <w:adjustRightInd w:val="0"/>
        <w:ind w:firstLine="284"/>
        <w:rPr>
          <w:rFonts w:ascii="Times New Roman" w:hAnsi="Times New Roman"/>
        </w:rPr>
      </w:pPr>
      <w:r>
        <w:rPr>
          <w:rFonts w:ascii="Times New Roman" w:hAnsi="Times New Roman"/>
        </w:rPr>
        <w:t>(…)</w:t>
      </w:r>
    </w:p>
    <w:p w:rsidR="00427CD5" w:rsidRPr="003104E3" w:rsidRDefault="00427CD5" w:rsidP="00427CD5">
      <w:pPr>
        <w:shd w:val="clear" w:color="auto" w:fill="D9D9D9" w:themeFill="background1" w:themeFillShade="D9"/>
        <w:autoSpaceDE w:val="0"/>
        <w:autoSpaceDN w:val="0"/>
        <w:adjustRightInd w:val="0"/>
        <w:ind w:firstLine="284"/>
        <w:rPr>
          <w:rFonts w:ascii="Times New Roman" w:hAnsi="Times New Roman"/>
          <w:i/>
        </w:rPr>
      </w:pPr>
      <w:r w:rsidRPr="00FD0947">
        <w:rPr>
          <w:rFonts w:ascii="Times New Roman" w:hAnsi="Times New Roman"/>
          <w:i/>
          <w:iCs/>
        </w:rPr>
        <w:t xml:space="preserve">c) </w:t>
      </w:r>
      <w:r w:rsidRPr="00F243DE">
        <w:rPr>
          <w:rFonts w:ascii="Times New Roman" w:hAnsi="Times New Roman"/>
          <w:i/>
        </w:rPr>
        <w:t>azt a szolgáltatói nyilvántartásba a kérelem benyújtását megelőzően is bejegyzett szociális szolgáltatót, intézményt, szoci</w:t>
      </w:r>
      <w:r w:rsidRPr="003104E3">
        <w:rPr>
          <w:rFonts w:ascii="Times New Roman" w:hAnsi="Times New Roman"/>
          <w:i/>
        </w:rPr>
        <w:t>ális szolgáltatást, ellátotti létszámot, férőhelyszámot, amely esetében szolgáltatói nyilvántartásba bejegyzett adatok módosítása költségvetési többletkiadást nem eredményez, és a módosítást kizárólag</w:t>
      </w:r>
    </w:p>
    <w:p w:rsidR="005326D7" w:rsidRPr="00FD0947" w:rsidRDefault="00427CD5" w:rsidP="00427CD5">
      <w:pPr>
        <w:shd w:val="clear" w:color="auto" w:fill="D9D9D9" w:themeFill="background1" w:themeFillShade="D9"/>
        <w:autoSpaceDE w:val="0"/>
        <w:autoSpaceDN w:val="0"/>
        <w:adjustRightInd w:val="0"/>
        <w:ind w:firstLine="284"/>
        <w:rPr>
          <w:rFonts w:ascii="Times New Roman" w:hAnsi="Times New Roman"/>
        </w:rPr>
      </w:pPr>
      <w:r w:rsidRPr="003104E3">
        <w:rPr>
          <w:rFonts w:ascii="Times New Roman" w:hAnsi="Times New Roman"/>
          <w:iCs/>
        </w:rPr>
        <w:t>ce)</w:t>
      </w:r>
      <w:r w:rsidRPr="003104E3">
        <w:rPr>
          <w:rFonts w:ascii="Times New Roman" w:hAnsi="Times New Roman"/>
          <w:i/>
          <w:iCs/>
        </w:rPr>
        <w:t xml:space="preserve"> </w:t>
      </w:r>
      <w:r w:rsidRPr="00FD0947">
        <w:rPr>
          <w:rFonts w:ascii="Times New Roman" w:hAnsi="Times New Roman"/>
        </w:rPr>
        <w:t>egyházi fenntartók közötti fenntartóváltozásra, egyházi fenntartók közötti szolgáltatás, ellátotti létszám, férőhelyszám vagy feladatmutató átadásra tekintettel kérik.</w:t>
      </w:r>
      <w:r w:rsidR="009B7CD8" w:rsidRPr="00FD0947">
        <w:rPr>
          <w:rFonts w:ascii="Times New Roman" w:hAnsi="Times New Roman"/>
        </w:rPr>
        <w:t>” (hatályos: 2020</w:t>
      </w:r>
      <w:r w:rsidR="005326D7" w:rsidRPr="00FD0947">
        <w:rPr>
          <w:rFonts w:ascii="Times New Roman" w:hAnsi="Times New Roman"/>
        </w:rPr>
        <w:t>.01.01-től)</w:t>
      </w:r>
    </w:p>
    <w:p w:rsidR="00403BDB" w:rsidRPr="00FD0947" w:rsidRDefault="00403BDB" w:rsidP="00137FAC">
      <w:pPr>
        <w:rPr>
          <w:rFonts w:ascii="Times New Roman" w:hAnsi="Times New Roman"/>
        </w:rPr>
      </w:pPr>
    </w:p>
    <w:p w:rsidR="0013032D" w:rsidRDefault="00DA2175" w:rsidP="0013032D">
      <w:pPr>
        <w:autoSpaceDN w:val="0"/>
        <w:rPr>
          <w:rFonts w:ascii="Times New Roman" w:eastAsia="Calibri" w:hAnsi="Times New Roman"/>
        </w:rPr>
      </w:pPr>
      <w:r w:rsidRPr="0013032D">
        <w:rPr>
          <w:rFonts w:ascii="Times New Roman" w:eastAsia="Calibri" w:hAnsi="Times New Roman"/>
        </w:rPr>
        <w:t>A módosítás megteremt</w:t>
      </w:r>
      <w:r w:rsidR="0064743F" w:rsidRPr="0013032D">
        <w:rPr>
          <w:rFonts w:ascii="Times New Roman" w:eastAsia="Calibri" w:hAnsi="Times New Roman"/>
        </w:rPr>
        <w:t>ette</w:t>
      </w:r>
      <w:r w:rsidRPr="0013032D">
        <w:rPr>
          <w:rFonts w:ascii="Times New Roman" w:eastAsia="Calibri" w:hAnsi="Times New Roman"/>
        </w:rPr>
        <w:t xml:space="preserve"> a piaci alapú idősek otthona jogszabályi alapjait. Az új típusú ellátás azoknak az idős embereknek kínál megoldást és hosszú távú gondoskodást, akik jövedelmi és vagyoni helyzete megengedi, hogy piaci alapú szolgáltatások igénybevételével elégítsék ki a jelenlegi vagy a későbbi életszakaszban fellépő gondoskodási szükségletüket. A módosítás lehetővé </w:t>
      </w:r>
      <w:r w:rsidR="0064743F" w:rsidRPr="0013032D">
        <w:rPr>
          <w:rFonts w:ascii="Times New Roman" w:eastAsia="Calibri" w:hAnsi="Times New Roman"/>
        </w:rPr>
        <w:t>tette</w:t>
      </w:r>
      <w:r w:rsidRPr="0013032D">
        <w:rPr>
          <w:rFonts w:ascii="Times New Roman" w:eastAsia="Calibri" w:hAnsi="Times New Roman"/>
        </w:rPr>
        <w:t xml:space="preserve"> a gondozási szükséglettel nem rendelkező személy öngondoskodásának erősítését, ugyanakkor a törvénybe épített egyes garanciális rendelkezések megvédik az idős igénybevevőket.</w:t>
      </w:r>
    </w:p>
    <w:p w:rsidR="0013032D" w:rsidRDefault="0013032D" w:rsidP="0013032D">
      <w:pPr>
        <w:autoSpaceDN w:val="0"/>
        <w:rPr>
          <w:rFonts w:ascii="Times New Roman" w:eastAsia="Calibri" w:hAnsi="Times New Roman"/>
        </w:rPr>
      </w:pPr>
    </w:p>
    <w:p w:rsidR="00DA2175" w:rsidRDefault="00DA2175" w:rsidP="0013032D">
      <w:pPr>
        <w:autoSpaceDN w:val="0"/>
        <w:rPr>
          <w:rFonts w:ascii="Times New Roman" w:eastAsia="Calibri" w:hAnsi="Times New Roman"/>
        </w:rPr>
      </w:pPr>
      <w:r w:rsidRPr="00FD0947">
        <w:rPr>
          <w:rFonts w:ascii="Times New Roman" w:eastAsia="Calibri" w:hAnsi="Times New Roman"/>
        </w:rPr>
        <w:t xml:space="preserve">A gondozási szükséglettel nem rendelkező személyek </w:t>
      </w:r>
      <w:r w:rsidRPr="00F243DE">
        <w:rPr>
          <w:rFonts w:ascii="Times New Roman" w:eastAsia="Calibri" w:hAnsi="Times New Roman"/>
        </w:rPr>
        <w:t>idősek otthonában való ellátására – a szolgáltatási önköltséggel megegyező összegű személyi térítési díj megfizetésének vállalása mellett –</w:t>
      </w:r>
      <w:r w:rsidR="00440086" w:rsidRPr="003104E3">
        <w:rPr>
          <w:rFonts w:ascii="Times New Roman" w:eastAsia="Calibri" w:hAnsi="Times New Roman"/>
        </w:rPr>
        <w:t xml:space="preserve"> már ezt megelőzően</w:t>
      </w:r>
      <w:r w:rsidRPr="003104E3">
        <w:rPr>
          <w:rFonts w:ascii="Times New Roman" w:eastAsia="Calibri" w:hAnsi="Times New Roman"/>
        </w:rPr>
        <w:t xml:space="preserve"> is biztosít</w:t>
      </w:r>
      <w:r w:rsidR="00440086" w:rsidRPr="003104E3">
        <w:rPr>
          <w:rFonts w:ascii="Times New Roman" w:eastAsia="Calibri" w:hAnsi="Times New Roman"/>
        </w:rPr>
        <w:t>ott</w:t>
      </w:r>
      <w:r w:rsidRPr="00FD0947">
        <w:rPr>
          <w:rFonts w:ascii="Times New Roman" w:eastAsia="Calibri" w:hAnsi="Times New Roman"/>
        </w:rPr>
        <w:t xml:space="preserve"> lehetőséget a szabályozás a férőhelyek legfeljebb 15%-áig. Az új szabályok azonban olyan új intézményi forma kialakítását célozzák, ahol gondozási szükséglet vizsgálata nélkül, piaci költségviselésen alapuló szolgáltatásnyújtásra nyílik lehetőség.</w:t>
      </w:r>
      <w:r w:rsidRPr="00FD0947">
        <w:rPr>
          <w:rFonts w:ascii="Times New Roman" w:eastAsia="Calibri" w:hAnsi="Times New Roman"/>
          <w:b/>
        </w:rPr>
        <w:t xml:space="preserve"> </w:t>
      </w:r>
      <w:r w:rsidRPr="00FD0947">
        <w:rPr>
          <w:rFonts w:ascii="Times New Roman" w:eastAsia="Calibri" w:hAnsi="Times New Roman"/>
        </w:rPr>
        <w:t>Az ilyen intézmények tekintetében nem kell alkalmazni a jövedelemvizsgálat és a térítési díj megállapításának szabályait, azonban az idősek otthonára vonatkozó szakmai szabályok itt is érvényesek. Ezen intézményi forma esetében a férőhelyek 100%-a</w:t>
      </w:r>
      <w:r w:rsidR="005A16CE">
        <w:rPr>
          <w:rFonts w:ascii="Times New Roman" w:eastAsia="Calibri" w:hAnsi="Times New Roman"/>
        </w:rPr>
        <w:t xml:space="preserve"> ilyen módon</w:t>
      </w:r>
      <w:r w:rsidRPr="00FD0947">
        <w:rPr>
          <w:rFonts w:ascii="Times New Roman" w:eastAsia="Calibri" w:hAnsi="Times New Roman"/>
        </w:rPr>
        <w:t xml:space="preserve"> tölthető </w:t>
      </w:r>
      <w:r w:rsidR="005A16CE">
        <w:rPr>
          <w:rFonts w:ascii="Times New Roman" w:eastAsia="Calibri" w:hAnsi="Times New Roman"/>
        </w:rPr>
        <w:t>be</w:t>
      </w:r>
      <w:r w:rsidRPr="00FD0947">
        <w:rPr>
          <w:rFonts w:ascii="Times New Roman" w:eastAsia="Calibri" w:hAnsi="Times New Roman"/>
        </w:rPr>
        <w:t xml:space="preserve">. </w:t>
      </w:r>
    </w:p>
    <w:p w:rsidR="00FD0947" w:rsidRPr="00F243DE" w:rsidRDefault="00FD0947" w:rsidP="0013032D">
      <w:pPr>
        <w:autoSpaceDN w:val="0"/>
        <w:rPr>
          <w:rFonts w:ascii="Times New Roman" w:eastAsia="Calibri" w:hAnsi="Times New Roman"/>
        </w:rPr>
      </w:pPr>
    </w:p>
    <w:p w:rsidR="00DA2175" w:rsidRPr="00FD0947" w:rsidRDefault="00DA2175" w:rsidP="0013032D">
      <w:pPr>
        <w:autoSpaceDN w:val="0"/>
        <w:rPr>
          <w:rFonts w:ascii="Times New Roman" w:eastAsia="Calibri" w:hAnsi="Times New Roman"/>
        </w:rPr>
      </w:pPr>
      <w:r w:rsidRPr="003104E3">
        <w:rPr>
          <w:rFonts w:ascii="Times New Roman" w:eastAsia="Calibri" w:hAnsi="Times New Roman"/>
        </w:rPr>
        <w:t>Az intézményi jogviszony létrejöttekor megkötendő megállapodásban szükséges meghatározni a szolgáltatási díjat, szolgáltatásonként tételesen. A fenntartó a szolgáltatási díj mellett a beköltözéskor egyszeri összegű</w:t>
      </w:r>
      <w:r w:rsidRPr="003104E3">
        <w:rPr>
          <w:rFonts w:ascii="Times New Roman" w:eastAsia="Calibri" w:hAnsi="Times New Roman"/>
          <w:i/>
        </w:rPr>
        <w:t xml:space="preserve"> </w:t>
      </w:r>
      <w:r w:rsidRPr="00FD0947">
        <w:rPr>
          <w:rFonts w:ascii="Times New Roman" w:eastAsia="Calibri" w:hAnsi="Times New Roman"/>
        </w:rPr>
        <w:t>hozzájárulást is kérhet.</w:t>
      </w:r>
      <w:r w:rsidRPr="00FD0947">
        <w:rPr>
          <w:rFonts w:ascii="Times New Roman" w:eastAsia="Calibri" w:hAnsi="Times New Roman"/>
          <w:i/>
        </w:rPr>
        <w:t xml:space="preserve"> </w:t>
      </w:r>
      <w:r w:rsidRPr="00FD0947">
        <w:rPr>
          <w:rFonts w:ascii="Times New Roman" w:eastAsia="Calibri" w:hAnsi="Times New Roman"/>
        </w:rPr>
        <w:t>Az ellátottat védő szabály, hogy</w:t>
      </w:r>
      <w:r w:rsidRPr="00FD0947">
        <w:rPr>
          <w:rFonts w:ascii="Times New Roman" w:eastAsia="Calibri" w:hAnsi="Times New Roman"/>
          <w:i/>
        </w:rPr>
        <w:t xml:space="preserve"> </w:t>
      </w:r>
      <w:r w:rsidRPr="00FD0947">
        <w:rPr>
          <w:rFonts w:ascii="Times New Roman" w:eastAsia="Calibri" w:hAnsi="Times New Roman"/>
        </w:rPr>
        <w:t xml:space="preserve">a szolgáltatási díj emelése esetén az emelés mértéke évenként a Központi Statisztikai Hivatal által közölt infláció tárgyévet megelőző naptári év 12 havi átlagának kétszeresét nem haladhatja meg, továbbá állapotromlás esetén az intézményi jogviszony nem szüntethető meg. </w:t>
      </w:r>
    </w:p>
    <w:p w:rsidR="00FD0947" w:rsidRPr="00F243DE" w:rsidRDefault="00DA2175" w:rsidP="0013032D">
      <w:pPr>
        <w:autoSpaceDN w:val="0"/>
        <w:rPr>
          <w:rFonts w:ascii="Times New Roman" w:eastAsia="Calibri" w:hAnsi="Times New Roman"/>
        </w:rPr>
      </w:pPr>
      <w:r w:rsidRPr="00FD0947">
        <w:rPr>
          <w:rFonts w:ascii="Times New Roman" w:eastAsia="Calibri" w:hAnsi="Times New Roman"/>
        </w:rPr>
        <w:t>A piaci alapon működő idősek otthonában ellátottak után a központi költségvetésről szóló törvényben biztosított állami támogatás nem vehető igénybe.</w:t>
      </w:r>
    </w:p>
    <w:p w:rsidR="00137FAC" w:rsidRPr="0013032D" w:rsidRDefault="00137FAC" w:rsidP="0013032D">
      <w:pPr>
        <w:autoSpaceDN w:val="0"/>
        <w:rPr>
          <w:rFonts w:ascii="Times New Roman" w:hAnsi="Times New Roman"/>
          <w:lang w:bidi="en-US"/>
        </w:rPr>
      </w:pPr>
    </w:p>
    <w:p w:rsidR="004254FF" w:rsidRPr="00FD0947" w:rsidRDefault="0013032D" w:rsidP="00F243DE">
      <w:pPr>
        <w:rPr>
          <w:rFonts w:ascii="Times New Roman" w:hAnsi="Times New Roman"/>
          <w:lang w:bidi="en-US"/>
        </w:rPr>
      </w:pPr>
      <w:r>
        <w:rPr>
          <w:rFonts w:ascii="Times New Roman" w:hAnsi="Times New Roman"/>
          <w:lang w:bidi="en-US"/>
        </w:rPr>
        <w:t>Hogy a gondozási szükséglettel rendelkezők számára fenntartott férőhelyek száma ne csökkenjen le, a</w:t>
      </w:r>
      <w:r w:rsidR="004254FF" w:rsidRPr="0013032D">
        <w:rPr>
          <w:rFonts w:ascii="Times New Roman" w:hAnsi="Times New Roman"/>
          <w:lang w:bidi="en-US"/>
        </w:rPr>
        <w:t xml:space="preserve"> kapcsolódó átmeneti szabály kizárja a már meglévő férőhelyek piaci férőhellyé alakítását, mivel a szabályok alkalmazhatóságát csak a 2020. január 1-je után létrehozott intézményekre írja elő.</w:t>
      </w:r>
    </w:p>
    <w:p w:rsidR="00FD0947" w:rsidRPr="0013032D" w:rsidRDefault="00FD0947" w:rsidP="00137FAC">
      <w:pPr>
        <w:rPr>
          <w:rFonts w:ascii="Times New Roman" w:hAnsi="Times New Roman"/>
          <w:lang w:bidi="en-US"/>
        </w:rPr>
      </w:pPr>
    </w:p>
    <w:p w:rsidR="009B7CD8" w:rsidRPr="003104E3" w:rsidRDefault="00427CD5" w:rsidP="009B7CD8">
      <w:pPr>
        <w:shd w:val="clear" w:color="auto" w:fill="D9D9D9" w:themeFill="background1" w:themeFillShade="D9"/>
        <w:autoSpaceDE w:val="0"/>
        <w:autoSpaceDN w:val="0"/>
        <w:adjustRightInd w:val="0"/>
        <w:ind w:firstLine="284"/>
        <w:rPr>
          <w:rFonts w:ascii="Times New Roman" w:hAnsi="Times New Roman"/>
          <w:bCs/>
        </w:rPr>
      </w:pPr>
      <w:r w:rsidRPr="00FD0947">
        <w:rPr>
          <w:rFonts w:ascii="Times New Roman" w:hAnsi="Times New Roman"/>
          <w:bCs/>
        </w:rPr>
        <w:t>„68/C</w:t>
      </w:r>
      <w:r w:rsidR="00137FAC" w:rsidRPr="00F243DE">
        <w:rPr>
          <w:rFonts w:ascii="Times New Roman" w:hAnsi="Times New Roman"/>
          <w:bCs/>
        </w:rPr>
        <w:t xml:space="preserve">. § </w:t>
      </w:r>
      <w:r w:rsidR="009B7CD8" w:rsidRPr="00F243DE">
        <w:rPr>
          <w:rFonts w:ascii="Times New Roman" w:hAnsi="Times New Roman"/>
          <w:bCs/>
        </w:rPr>
        <w:t>(1) Idősek otthonában a 68/A. § (3) bekezdése szerinti gondozási szükséglettel nem rendelkező személy a 68/B. § (1) bekezdése szerinti ellátotti arányra tekintet nélkül is ellátható, ha valamennyi e</w:t>
      </w:r>
      <w:r w:rsidR="009B7CD8" w:rsidRPr="003104E3">
        <w:rPr>
          <w:rFonts w:ascii="Times New Roman" w:hAnsi="Times New Roman"/>
          <w:bCs/>
        </w:rPr>
        <w:t>llátást igénylő vagy helyette a szolgáltatási díjat megfizető más személy írásban vállalja a fenntartó által megállapított szolgáltatási díj, illetve egyszeri belépési összeg megfizetését. A szolgáltatási díj és az egyszeri belépési összeg megállapítására és megfizetésére az V. Fejezet III. és IV. címét nem kell alkalmazni.</w:t>
      </w:r>
    </w:p>
    <w:p w:rsidR="009B7CD8" w:rsidRPr="003104E3" w:rsidRDefault="009B7CD8" w:rsidP="009B7CD8">
      <w:pPr>
        <w:shd w:val="clear" w:color="auto" w:fill="D9D9D9" w:themeFill="background1" w:themeFillShade="D9"/>
        <w:autoSpaceDE w:val="0"/>
        <w:autoSpaceDN w:val="0"/>
        <w:adjustRightInd w:val="0"/>
        <w:ind w:firstLine="284"/>
        <w:rPr>
          <w:rFonts w:ascii="Times New Roman" w:hAnsi="Times New Roman"/>
          <w:bCs/>
        </w:rPr>
      </w:pPr>
      <w:r w:rsidRPr="003104E3">
        <w:rPr>
          <w:rFonts w:ascii="Times New Roman" w:hAnsi="Times New Roman"/>
          <w:bCs/>
        </w:rPr>
        <w:t>(2) Az (1) bekezdés szerinti intézményben</w:t>
      </w:r>
    </w:p>
    <w:p w:rsidR="009B7CD8" w:rsidRPr="00FD0947" w:rsidRDefault="009B7CD8" w:rsidP="009B7CD8">
      <w:pPr>
        <w:shd w:val="clear" w:color="auto" w:fill="D9D9D9" w:themeFill="background1" w:themeFillShade="D9"/>
        <w:autoSpaceDE w:val="0"/>
        <w:autoSpaceDN w:val="0"/>
        <w:adjustRightInd w:val="0"/>
        <w:ind w:firstLine="284"/>
        <w:rPr>
          <w:rFonts w:ascii="Times New Roman" w:hAnsi="Times New Roman"/>
          <w:bCs/>
        </w:rPr>
      </w:pPr>
      <w:r w:rsidRPr="00FD0947">
        <w:rPr>
          <w:rFonts w:ascii="Times New Roman" w:hAnsi="Times New Roman"/>
          <w:bCs/>
          <w:i/>
          <w:iCs/>
        </w:rPr>
        <w:t xml:space="preserve">a) </w:t>
      </w:r>
      <w:r w:rsidRPr="00FD0947">
        <w:rPr>
          <w:rFonts w:ascii="Times New Roman" w:hAnsi="Times New Roman"/>
          <w:bCs/>
        </w:rPr>
        <w:t>az ellátottak után a központi költségvetésről szóló törvényben biztosított támogatás nem vehető igénybe,</w:t>
      </w:r>
    </w:p>
    <w:p w:rsidR="009B7CD8" w:rsidRPr="00FD0947" w:rsidRDefault="009B7CD8" w:rsidP="009B7CD8">
      <w:pPr>
        <w:shd w:val="clear" w:color="auto" w:fill="D9D9D9" w:themeFill="background1" w:themeFillShade="D9"/>
        <w:autoSpaceDE w:val="0"/>
        <w:autoSpaceDN w:val="0"/>
        <w:adjustRightInd w:val="0"/>
        <w:ind w:firstLine="284"/>
        <w:rPr>
          <w:rFonts w:ascii="Times New Roman" w:hAnsi="Times New Roman"/>
          <w:bCs/>
        </w:rPr>
      </w:pPr>
      <w:r w:rsidRPr="00FD0947">
        <w:rPr>
          <w:rFonts w:ascii="Times New Roman" w:hAnsi="Times New Roman"/>
          <w:bCs/>
          <w:i/>
          <w:iCs/>
        </w:rPr>
        <w:t xml:space="preserve">b) </w:t>
      </w:r>
      <w:r w:rsidRPr="00FD0947">
        <w:rPr>
          <w:rFonts w:ascii="Times New Roman" w:hAnsi="Times New Roman"/>
          <w:bCs/>
        </w:rPr>
        <w:t>a 94/C. § szerinti megállapodásban szolgáltatásonként, tételesen meg kell határozni a szolgáltatási díjat, ideértve a gyógyszer és gyógyászati segédeszköz költségeinek viselésére vonatkozó feltételeket is,</w:t>
      </w:r>
    </w:p>
    <w:p w:rsidR="009B7CD8" w:rsidRPr="00FD0947" w:rsidRDefault="009B7CD8" w:rsidP="009B7CD8">
      <w:pPr>
        <w:shd w:val="clear" w:color="auto" w:fill="D9D9D9" w:themeFill="background1" w:themeFillShade="D9"/>
        <w:autoSpaceDE w:val="0"/>
        <w:autoSpaceDN w:val="0"/>
        <w:adjustRightInd w:val="0"/>
        <w:ind w:firstLine="284"/>
        <w:rPr>
          <w:rFonts w:ascii="Times New Roman" w:hAnsi="Times New Roman"/>
          <w:bCs/>
        </w:rPr>
      </w:pPr>
      <w:r w:rsidRPr="00FD0947">
        <w:rPr>
          <w:rFonts w:ascii="Times New Roman" w:hAnsi="Times New Roman"/>
          <w:bCs/>
          <w:i/>
          <w:iCs/>
        </w:rPr>
        <w:t xml:space="preserve">c) </w:t>
      </w:r>
      <w:r w:rsidRPr="00FD0947">
        <w:rPr>
          <w:rFonts w:ascii="Times New Roman" w:hAnsi="Times New Roman"/>
          <w:bCs/>
        </w:rPr>
        <w:t>a szolgáltatási díj emelése esetén az emelés mértéke évenként a Központi Statisztikai Hivatal által közölt infláció tárgyévet megelőző naptári év 12 havi átlagának kétszeresét nem haladhatja meg,</w:t>
      </w:r>
    </w:p>
    <w:p w:rsidR="009B7CD8" w:rsidRPr="00FD0947" w:rsidRDefault="009B7CD8" w:rsidP="009B7CD8">
      <w:pPr>
        <w:shd w:val="clear" w:color="auto" w:fill="D9D9D9" w:themeFill="background1" w:themeFillShade="D9"/>
        <w:autoSpaceDE w:val="0"/>
        <w:autoSpaceDN w:val="0"/>
        <w:adjustRightInd w:val="0"/>
        <w:ind w:firstLine="284"/>
        <w:rPr>
          <w:rFonts w:ascii="Times New Roman" w:hAnsi="Times New Roman"/>
          <w:bCs/>
        </w:rPr>
      </w:pPr>
      <w:r w:rsidRPr="00FD0947">
        <w:rPr>
          <w:rFonts w:ascii="Times New Roman" w:hAnsi="Times New Roman"/>
          <w:bCs/>
          <w:i/>
          <w:iCs/>
        </w:rPr>
        <w:t xml:space="preserve">d) </w:t>
      </w:r>
      <w:r w:rsidRPr="00FD0947">
        <w:rPr>
          <w:rFonts w:ascii="Times New Roman" w:hAnsi="Times New Roman"/>
          <w:bCs/>
        </w:rPr>
        <w:t>állapotromlás esetén az intézményi jogviszony nem szüntethető meg.</w:t>
      </w:r>
    </w:p>
    <w:p w:rsidR="009B7CD8" w:rsidRPr="00FD0947" w:rsidRDefault="009B7CD8" w:rsidP="009B7CD8">
      <w:pPr>
        <w:shd w:val="clear" w:color="auto" w:fill="D9D9D9" w:themeFill="background1" w:themeFillShade="D9"/>
        <w:autoSpaceDE w:val="0"/>
        <w:autoSpaceDN w:val="0"/>
        <w:adjustRightInd w:val="0"/>
        <w:ind w:firstLine="284"/>
        <w:rPr>
          <w:rFonts w:ascii="Times New Roman" w:hAnsi="Times New Roman"/>
          <w:bCs/>
        </w:rPr>
      </w:pPr>
      <w:r w:rsidRPr="00FD0947">
        <w:rPr>
          <w:rFonts w:ascii="Times New Roman" w:hAnsi="Times New Roman"/>
          <w:bCs/>
        </w:rPr>
        <w:t>(3) A fenntartót érintő felszámolási eljárás vagy csődeljárás esetén az ellátottak kielégítése elsőbbséget élvez a többi követeléssel szemben.” (hatályos: 2020.01.01-től)</w:t>
      </w:r>
    </w:p>
    <w:p w:rsidR="003A3C25" w:rsidRPr="00FD0947" w:rsidRDefault="003A3C25" w:rsidP="009B7CD8">
      <w:pPr>
        <w:shd w:val="clear" w:color="auto" w:fill="D9D9D9" w:themeFill="background1" w:themeFillShade="D9"/>
        <w:autoSpaceDE w:val="0"/>
        <w:autoSpaceDN w:val="0"/>
        <w:adjustRightInd w:val="0"/>
        <w:ind w:firstLine="284"/>
        <w:rPr>
          <w:rFonts w:ascii="Times New Roman" w:hAnsi="Times New Roman"/>
          <w:bCs/>
        </w:rPr>
      </w:pPr>
    </w:p>
    <w:p w:rsidR="003A3C25" w:rsidRPr="00FD0947" w:rsidRDefault="003A3C25" w:rsidP="00F243DE">
      <w:pPr>
        <w:shd w:val="clear" w:color="auto" w:fill="D9D9D9" w:themeFill="background1" w:themeFillShade="D9"/>
        <w:autoSpaceDE w:val="0"/>
        <w:autoSpaceDN w:val="0"/>
        <w:adjustRightInd w:val="0"/>
        <w:ind w:firstLine="284"/>
        <w:rPr>
          <w:rFonts w:ascii="Times New Roman" w:hAnsi="Times New Roman"/>
          <w:bCs/>
        </w:rPr>
      </w:pPr>
      <w:r w:rsidRPr="00FD0947">
        <w:rPr>
          <w:rFonts w:ascii="Times New Roman" w:hAnsi="Times New Roman"/>
        </w:rPr>
        <w:t>„134/I. § (2) A családvédelmi akciótervvel összefüggő egyes törvények módosításáról szóló 2019. évi CXXVI. törvénnyel megállapított 68/C. § szerinti idősek otthonának szabályai csak a szolgáltatói nyilvántartásba 2020. január 1-jét követően bejegyzésre kerülő intézmények esetében alkalmazhatóak.” (hatályos: 2020.01.01-től</w:t>
      </w:r>
      <w:r w:rsidR="00BA3A43">
        <w:rPr>
          <w:rFonts w:ascii="Times New Roman" w:hAnsi="Times New Roman"/>
        </w:rPr>
        <w:t>)</w:t>
      </w:r>
    </w:p>
    <w:p w:rsidR="00137FAC" w:rsidRPr="00FD0947" w:rsidRDefault="00137FAC" w:rsidP="003104E3">
      <w:pPr>
        <w:rPr>
          <w:rFonts w:ascii="Times New Roman" w:hAnsi="Times New Roman"/>
          <w:i/>
        </w:rPr>
      </w:pPr>
    </w:p>
    <w:p w:rsidR="00DA2175" w:rsidRPr="0013032D" w:rsidRDefault="00DA2175" w:rsidP="0013032D">
      <w:pPr>
        <w:pStyle w:val="Listaszerbekezds"/>
        <w:numPr>
          <w:ilvl w:val="0"/>
          <w:numId w:val="11"/>
        </w:numPr>
        <w:tabs>
          <w:tab w:val="left" w:pos="284"/>
        </w:tabs>
        <w:spacing w:after="0" w:line="240" w:lineRule="auto"/>
        <w:ind w:left="0" w:firstLine="0"/>
        <w:rPr>
          <w:rFonts w:ascii="Times New Roman" w:hAnsi="Times New Roman"/>
          <w:b/>
          <w:color w:val="000000" w:themeColor="text1"/>
        </w:rPr>
      </w:pPr>
      <w:r w:rsidRPr="0013032D">
        <w:rPr>
          <w:rFonts w:ascii="Times New Roman" w:hAnsi="Times New Roman"/>
          <w:color w:val="000000" w:themeColor="text1"/>
          <w:sz w:val="24"/>
          <w:szCs w:val="24"/>
        </w:rPr>
        <w:t>A módosítás biztosít</w:t>
      </w:r>
      <w:r w:rsidR="0013032D">
        <w:rPr>
          <w:rFonts w:ascii="Times New Roman" w:hAnsi="Times New Roman"/>
          <w:color w:val="000000" w:themeColor="text1"/>
          <w:sz w:val="24"/>
          <w:szCs w:val="24"/>
        </w:rPr>
        <w:t>ja</w:t>
      </w:r>
      <w:r w:rsidRPr="0013032D">
        <w:rPr>
          <w:rFonts w:ascii="Times New Roman" w:hAnsi="Times New Roman"/>
          <w:color w:val="000000" w:themeColor="text1"/>
          <w:sz w:val="24"/>
          <w:szCs w:val="24"/>
        </w:rPr>
        <w:t xml:space="preserve">, hogy a bentlakásos szociális intézmény </w:t>
      </w:r>
      <w:r w:rsidR="004254FF" w:rsidRPr="0013032D">
        <w:rPr>
          <w:rFonts w:ascii="Times New Roman" w:hAnsi="Times New Roman"/>
          <w:color w:val="000000" w:themeColor="text1"/>
          <w:sz w:val="24"/>
          <w:szCs w:val="24"/>
        </w:rPr>
        <w:t xml:space="preserve">fenntartóváltása esetén </w:t>
      </w:r>
      <w:r w:rsidRPr="0013032D">
        <w:rPr>
          <w:rFonts w:ascii="Times New Roman" w:hAnsi="Times New Roman"/>
          <w:color w:val="000000" w:themeColor="text1"/>
          <w:sz w:val="24"/>
          <w:szCs w:val="24"/>
        </w:rPr>
        <w:t>az átvétel időpontjában bentlakásos intézményi ellátásban részesülő személyek jogosultságát fennállónak kell tekinteni, vagyis esetleges vita esetén ne érje hátrány az átvevő fenntartót. A jogszabályban előírt, jogosultságot megalapozó vizsgálatot az új fenntartónak két éven belül el kell végeznie.</w:t>
      </w:r>
    </w:p>
    <w:p w:rsidR="00137FAC" w:rsidRPr="00FD0947" w:rsidRDefault="00137FAC" w:rsidP="00F243DE">
      <w:pPr>
        <w:rPr>
          <w:rFonts w:ascii="Times New Roman" w:hAnsi="Times New Roman"/>
          <w:i/>
        </w:rPr>
      </w:pPr>
    </w:p>
    <w:p w:rsidR="00DC6EA1" w:rsidRPr="00FD0947" w:rsidRDefault="008505E7" w:rsidP="00F243DE">
      <w:pPr>
        <w:shd w:val="clear" w:color="auto" w:fill="D9D9D9" w:themeFill="background1" w:themeFillShade="D9"/>
        <w:autoSpaceDE w:val="0"/>
        <w:autoSpaceDN w:val="0"/>
        <w:adjustRightInd w:val="0"/>
        <w:ind w:firstLine="284"/>
        <w:rPr>
          <w:rFonts w:ascii="Times New Roman" w:hAnsi="Times New Roman"/>
        </w:rPr>
      </w:pPr>
      <w:r w:rsidRPr="00F243DE">
        <w:rPr>
          <w:rFonts w:ascii="Times New Roman" w:hAnsi="Times New Roman"/>
        </w:rPr>
        <w:t>„</w:t>
      </w:r>
      <w:r w:rsidR="00F36B05" w:rsidRPr="00F243DE">
        <w:rPr>
          <w:rFonts w:ascii="Times New Roman" w:hAnsi="Times New Roman"/>
        </w:rPr>
        <w:t>85/C</w:t>
      </w:r>
      <w:r w:rsidR="00403BDB" w:rsidRPr="00F243DE">
        <w:rPr>
          <w:rFonts w:ascii="Times New Roman" w:hAnsi="Times New Roman"/>
        </w:rPr>
        <w:t>.§</w:t>
      </w:r>
      <w:r w:rsidR="00F36B05" w:rsidRPr="00F243DE">
        <w:rPr>
          <w:rFonts w:ascii="Times New Roman" w:hAnsi="Times New Roman"/>
          <w:bCs/>
        </w:rPr>
        <w:t xml:space="preserve"> </w:t>
      </w:r>
      <w:r w:rsidR="00F36B05" w:rsidRPr="00F243DE">
        <w:rPr>
          <w:rFonts w:ascii="Times New Roman" w:hAnsi="Times New Roman"/>
        </w:rPr>
        <w:t>Bentlakásos szociális intézmény fenntartójának megváltozása esetén az átvétel időpontjában bentlakásos intézményi ellá</w:t>
      </w:r>
      <w:r w:rsidR="00F36B05" w:rsidRPr="003104E3">
        <w:rPr>
          <w:rFonts w:ascii="Times New Roman" w:hAnsi="Times New Roman"/>
        </w:rPr>
        <w:t>tásban részesülő személyek jogosultságát az átvétel időpontjától számított két évig fennállónak kell tekinteni.” (hatályos:</w:t>
      </w:r>
      <w:r w:rsidR="00451A6C" w:rsidRPr="003104E3">
        <w:rPr>
          <w:rFonts w:ascii="Times New Roman" w:hAnsi="Times New Roman"/>
        </w:rPr>
        <w:t xml:space="preserve"> </w:t>
      </w:r>
      <w:r w:rsidR="00F36B05" w:rsidRPr="00FD0947">
        <w:rPr>
          <w:rFonts w:ascii="Times New Roman" w:hAnsi="Times New Roman"/>
        </w:rPr>
        <w:t>2020.01.01-től)</w:t>
      </w:r>
    </w:p>
    <w:p w:rsidR="00137FAC" w:rsidRPr="00FD0947" w:rsidRDefault="00137FAC" w:rsidP="003104E3">
      <w:pPr>
        <w:rPr>
          <w:rFonts w:ascii="Times New Roman" w:hAnsi="Times New Roman"/>
        </w:rPr>
      </w:pPr>
    </w:p>
    <w:p w:rsidR="00D632BD" w:rsidRPr="0013032D" w:rsidRDefault="00D632BD" w:rsidP="0013032D">
      <w:pPr>
        <w:pStyle w:val="Listaszerbekezds"/>
        <w:numPr>
          <w:ilvl w:val="0"/>
          <w:numId w:val="11"/>
        </w:numPr>
        <w:tabs>
          <w:tab w:val="left" w:pos="284"/>
        </w:tabs>
        <w:spacing w:after="0" w:line="240" w:lineRule="auto"/>
        <w:ind w:left="0" w:firstLine="0"/>
        <w:rPr>
          <w:rFonts w:ascii="Times New Roman" w:hAnsi="Times New Roman"/>
        </w:rPr>
      </w:pPr>
      <w:r w:rsidRPr="0013032D">
        <w:rPr>
          <w:rFonts w:ascii="Times New Roman" w:hAnsi="Times New Roman"/>
          <w:sz w:val="24"/>
          <w:szCs w:val="24"/>
        </w:rPr>
        <w:t xml:space="preserve">Az állami fenntartó ellátási kötelezettségének önkormányzati, civil vagy egyházi fenntartóval kötött ellátási szerződés útján is eleget tehet, vagyis fenntartóváltással a szociális és gyermekvédelmi intézmények átadás-átvételre kerülhetnek. </w:t>
      </w:r>
    </w:p>
    <w:p w:rsidR="00451A6C" w:rsidRPr="00FD0947" w:rsidRDefault="00451A6C" w:rsidP="00D632BD">
      <w:pPr>
        <w:rPr>
          <w:rFonts w:ascii="Times New Roman" w:hAnsi="Times New Roman"/>
          <w:b/>
          <w:i/>
        </w:rPr>
      </w:pPr>
    </w:p>
    <w:p w:rsidR="00D632BD" w:rsidRPr="00FD0947" w:rsidRDefault="00D632BD" w:rsidP="0013032D">
      <w:pPr>
        <w:rPr>
          <w:rFonts w:ascii="Times New Roman" w:hAnsi="Times New Roman"/>
        </w:rPr>
      </w:pPr>
      <w:r w:rsidRPr="00FD0947">
        <w:rPr>
          <w:rFonts w:ascii="Times New Roman" w:hAnsi="Times New Roman"/>
        </w:rPr>
        <w:t xml:space="preserve">Az átadás-átvétel esetére a </w:t>
      </w:r>
      <w:r w:rsidR="004254FF" w:rsidRPr="00F243DE">
        <w:rPr>
          <w:rFonts w:ascii="Times New Roman" w:hAnsi="Times New Roman"/>
        </w:rPr>
        <w:t xml:space="preserve">közalkalmazottak jogállásáról szóló 1992. évi XXXIII. törvény (a továbbiakban: </w:t>
      </w:r>
      <w:r w:rsidRPr="00F243DE">
        <w:rPr>
          <w:rFonts w:ascii="Times New Roman" w:hAnsi="Times New Roman"/>
        </w:rPr>
        <w:t>Kjt.</w:t>
      </w:r>
      <w:r w:rsidR="004254FF" w:rsidRPr="003104E3">
        <w:rPr>
          <w:rFonts w:ascii="Times New Roman" w:hAnsi="Times New Roman"/>
        </w:rPr>
        <w:t>)</w:t>
      </w:r>
      <w:r w:rsidRPr="003104E3">
        <w:rPr>
          <w:rFonts w:ascii="Times New Roman" w:hAnsi="Times New Roman"/>
        </w:rPr>
        <w:t xml:space="preserve"> rendezi az átvétel időpontjában a szociális, gyermekvédelmi intézményben dolgozó közalkalmazottak foglalkoztatásának kérdéskörét. A Kjt. vonatkozó rendelkezései szerint, amennyiben a közalkalmazott az átvevő munkáltatónál történő további foglalkoztatáshoz </w:t>
      </w:r>
      <w:r w:rsidRPr="003104E3">
        <w:rPr>
          <w:rFonts w:ascii="Times New Roman" w:hAnsi="Times New Roman"/>
          <w:bCs/>
        </w:rPr>
        <w:t>hozzájárul</w:t>
      </w:r>
      <w:r w:rsidRPr="00FD0947">
        <w:rPr>
          <w:rFonts w:ascii="Times New Roman" w:hAnsi="Times New Roman"/>
        </w:rPr>
        <w:t xml:space="preserve">, úgy az </w:t>
      </w:r>
      <w:r w:rsidRPr="00FD0947">
        <w:rPr>
          <w:rFonts w:ascii="Times New Roman" w:hAnsi="Times New Roman"/>
          <w:bCs/>
        </w:rPr>
        <w:t>átvevő munkáltató köteles</w:t>
      </w:r>
      <w:r w:rsidRPr="00FD0947">
        <w:rPr>
          <w:rFonts w:ascii="Times New Roman" w:hAnsi="Times New Roman"/>
        </w:rPr>
        <w:t xml:space="preserve"> a volt közalkalmazottal munkaszerződést kötni, tehát az átvevő munkáltatót – a közalkalmazott hozzájárulása esetén – továbbfoglalkoztatási kötelezettség terheli. Ha a közalkalmazott az átvevő munkáltatónál történő további foglalkoztatásához nem járul hozzá, az átadó munkáltató köteles a közalkalmazott számára végkielégítést fizetni.</w:t>
      </w:r>
    </w:p>
    <w:p w:rsidR="00451A6C" w:rsidRPr="00FD0947" w:rsidRDefault="00451A6C" w:rsidP="0013032D">
      <w:pPr>
        <w:rPr>
          <w:rFonts w:ascii="Times New Roman" w:hAnsi="Times New Roman"/>
        </w:rPr>
      </w:pPr>
    </w:p>
    <w:p w:rsidR="00D632BD" w:rsidRPr="0013032D" w:rsidRDefault="00D632BD" w:rsidP="0013032D">
      <w:pPr>
        <w:rPr>
          <w:rFonts w:ascii="Times New Roman" w:hAnsi="Times New Roman"/>
          <w:b/>
        </w:rPr>
      </w:pPr>
      <w:r w:rsidRPr="0013032D">
        <w:rPr>
          <w:rFonts w:ascii="Times New Roman" w:hAnsi="Times New Roman"/>
        </w:rPr>
        <w:t>A gyakorlatban előfordult, hogy az átadott intézmény dolgozói a további foglalkoztatásukhoz nem járultak hozzá, ezért az átadó munkáltató végkielégítést volt köteles fizetni a dolgozó részére</w:t>
      </w:r>
      <w:r w:rsidR="00D63B06" w:rsidRPr="0013032D">
        <w:rPr>
          <w:rFonts w:ascii="Times New Roman" w:hAnsi="Times New Roman"/>
        </w:rPr>
        <w:t>.</w:t>
      </w:r>
      <w:r w:rsidRPr="0013032D">
        <w:rPr>
          <w:rFonts w:ascii="Times New Roman" w:hAnsi="Times New Roman"/>
        </w:rPr>
        <w:t xml:space="preserve"> </w:t>
      </w:r>
      <w:r w:rsidR="001729FA" w:rsidRPr="0013032D">
        <w:rPr>
          <w:rFonts w:ascii="Times New Roman" w:hAnsi="Times New Roman"/>
        </w:rPr>
        <w:t>A</w:t>
      </w:r>
      <w:r w:rsidR="0042617C" w:rsidRPr="0013032D">
        <w:rPr>
          <w:rFonts w:ascii="Times New Roman" w:hAnsi="Times New Roman"/>
        </w:rPr>
        <w:t xml:space="preserve"> közalkalmazotti jogviszony megszűnését követő</w:t>
      </w:r>
      <w:r w:rsidR="00D63B06" w:rsidRPr="0013032D">
        <w:rPr>
          <w:rFonts w:ascii="Times New Roman" w:hAnsi="Times New Roman"/>
        </w:rPr>
        <w:t xml:space="preserve"> -</w:t>
      </w:r>
      <w:r w:rsidRPr="0013032D">
        <w:rPr>
          <w:rFonts w:ascii="Times New Roman" w:hAnsi="Times New Roman"/>
        </w:rPr>
        <w:t xml:space="preserve"> </w:t>
      </w:r>
      <w:r w:rsidR="00D63B06" w:rsidRPr="0013032D">
        <w:rPr>
          <w:rFonts w:ascii="Times New Roman" w:hAnsi="Times New Roman"/>
        </w:rPr>
        <w:t xml:space="preserve">korábban megtett ellentétes nyilatkozatuk ellenére - </w:t>
      </w:r>
      <w:r w:rsidR="0042617C" w:rsidRPr="0013032D">
        <w:rPr>
          <w:rFonts w:ascii="Times New Roman" w:hAnsi="Times New Roman"/>
        </w:rPr>
        <w:t>„új” munkaviszony létesítése az átvevő munkáltatóval</w:t>
      </w:r>
      <w:r w:rsidR="00D63B06" w:rsidRPr="0013032D">
        <w:rPr>
          <w:rFonts w:ascii="Times New Roman" w:hAnsi="Times New Roman"/>
        </w:rPr>
        <w:t xml:space="preserve"> a jogszabályi rendelkezések kijátszására irányul</w:t>
      </w:r>
      <w:r w:rsidR="00B269B2" w:rsidRPr="0013032D">
        <w:rPr>
          <w:rFonts w:ascii="Times New Roman" w:hAnsi="Times New Roman"/>
        </w:rPr>
        <w:t>t</w:t>
      </w:r>
      <w:r w:rsidR="00D63B06" w:rsidRPr="0013032D">
        <w:rPr>
          <w:rFonts w:ascii="Times New Roman" w:hAnsi="Times New Roman"/>
        </w:rPr>
        <w:t>.</w:t>
      </w:r>
    </w:p>
    <w:p w:rsidR="00451A6C" w:rsidRPr="0013032D" w:rsidRDefault="00451A6C" w:rsidP="0013032D">
      <w:pPr>
        <w:rPr>
          <w:rFonts w:ascii="Times New Roman" w:hAnsi="Times New Roman"/>
          <w:b/>
        </w:rPr>
      </w:pPr>
    </w:p>
    <w:p w:rsidR="00D632BD" w:rsidRPr="00FD0947" w:rsidRDefault="00D632BD" w:rsidP="0013032D">
      <w:pPr>
        <w:rPr>
          <w:rFonts w:ascii="Times New Roman" w:hAnsi="Times New Roman"/>
        </w:rPr>
      </w:pPr>
      <w:r w:rsidRPr="0013032D">
        <w:rPr>
          <w:rFonts w:ascii="Times New Roman" w:hAnsi="Times New Roman"/>
        </w:rPr>
        <w:t xml:space="preserve">Az ehhez hasonló rosszhiszemű gyakorlat megakadályozása érdekében szükséges </w:t>
      </w:r>
      <w:r w:rsidR="004254FF" w:rsidRPr="0013032D">
        <w:rPr>
          <w:rFonts w:ascii="Times New Roman" w:hAnsi="Times New Roman"/>
        </w:rPr>
        <w:t xml:space="preserve">volt </w:t>
      </w:r>
      <w:r w:rsidRPr="0013032D">
        <w:rPr>
          <w:rFonts w:ascii="Times New Roman" w:hAnsi="Times New Roman"/>
        </w:rPr>
        <w:t>olyan jogszabály-módosítás, amely kellő visszatartó erővel bír az által, hogy a végkielégítés arányos visszafizettetésével szankcionál.</w:t>
      </w:r>
      <w:r w:rsidRPr="00FD0947">
        <w:rPr>
          <w:rFonts w:ascii="Times New Roman" w:hAnsi="Times New Roman"/>
        </w:rPr>
        <w:t xml:space="preserve"> A módosítás nem kívánja korlátozni a tov</w:t>
      </w:r>
      <w:r w:rsidRPr="00F243DE">
        <w:rPr>
          <w:rFonts w:ascii="Times New Roman" w:hAnsi="Times New Roman"/>
        </w:rPr>
        <w:t xml:space="preserve">ábbfoglalkoztatást </w:t>
      </w:r>
      <w:r w:rsidRPr="0013032D">
        <w:rPr>
          <w:rFonts w:ascii="Times New Roman" w:hAnsi="Times New Roman"/>
        </w:rPr>
        <w:t>nem vállaló dolgozók elhelyezkedési esélyeit, hiszen csak az átvevő intézményben, vagy az átvevő fenntartó másik intézményében való foglalkoztatást szankcionálja, így mind a munkavállaló, mind a munkáltató oldaláról igyekszik gátat szabni a Kjt. szabályainak fenti módon történő kijátszásának.</w:t>
      </w:r>
      <w:r w:rsidRPr="00FD0947">
        <w:rPr>
          <w:rFonts w:ascii="Times New Roman" w:hAnsi="Times New Roman"/>
        </w:rPr>
        <w:t xml:space="preserve"> </w:t>
      </w:r>
    </w:p>
    <w:p w:rsidR="00DC6EA1" w:rsidRPr="00F243DE" w:rsidRDefault="00DC6EA1" w:rsidP="0013032D">
      <w:pPr>
        <w:rPr>
          <w:rFonts w:ascii="Times New Roman" w:hAnsi="Times New Roman"/>
        </w:rPr>
      </w:pPr>
    </w:p>
    <w:p w:rsidR="00F36B05" w:rsidRPr="00FD0947" w:rsidRDefault="00F36B05" w:rsidP="00F36B05">
      <w:pPr>
        <w:shd w:val="clear" w:color="auto" w:fill="D9D9D9" w:themeFill="background1" w:themeFillShade="D9"/>
        <w:autoSpaceDE w:val="0"/>
        <w:autoSpaceDN w:val="0"/>
        <w:adjustRightInd w:val="0"/>
        <w:ind w:firstLine="284"/>
        <w:rPr>
          <w:rFonts w:ascii="Times New Roman" w:hAnsi="Times New Roman"/>
        </w:rPr>
      </w:pPr>
      <w:r w:rsidRPr="003104E3">
        <w:rPr>
          <w:rFonts w:ascii="Times New Roman" w:hAnsi="Times New Roman"/>
        </w:rPr>
        <w:t>„91</w:t>
      </w:r>
      <w:r w:rsidR="00DC6EA1" w:rsidRPr="003104E3">
        <w:rPr>
          <w:rFonts w:ascii="Times New Roman" w:hAnsi="Times New Roman"/>
        </w:rPr>
        <w:t>.</w:t>
      </w:r>
      <w:r w:rsidRPr="003104E3">
        <w:rPr>
          <w:rFonts w:ascii="Times New Roman" w:hAnsi="Times New Roman"/>
        </w:rPr>
        <w:t xml:space="preserve">§ </w:t>
      </w:r>
      <w:r w:rsidRPr="00FD0947">
        <w:rPr>
          <w:rFonts w:ascii="Times New Roman" w:hAnsi="Times New Roman"/>
        </w:rPr>
        <w:t xml:space="preserve">(6) Ha a (2) bekezdés </w:t>
      </w:r>
      <w:r w:rsidRPr="00FD0947">
        <w:rPr>
          <w:rFonts w:ascii="Times New Roman" w:hAnsi="Times New Roman"/>
          <w:i/>
          <w:iCs/>
        </w:rPr>
        <w:t xml:space="preserve">a) </w:t>
      </w:r>
      <w:r w:rsidRPr="00FD0947">
        <w:rPr>
          <w:rFonts w:ascii="Times New Roman" w:hAnsi="Times New Roman"/>
        </w:rPr>
        <w:t>pontja szerinti szolgáltató, intézmény fenntartója megváltozik, és az intézményben foglalkoztatott közalkalmazott</w:t>
      </w:r>
    </w:p>
    <w:p w:rsidR="00F36B05" w:rsidRPr="00FD0947" w:rsidRDefault="00F36B05" w:rsidP="00F36B05">
      <w:pPr>
        <w:shd w:val="clear" w:color="auto" w:fill="D9D9D9" w:themeFill="background1" w:themeFillShade="D9"/>
        <w:autoSpaceDE w:val="0"/>
        <w:autoSpaceDN w:val="0"/>
        <w:adjustRightInd w:val="0"/>
        <w:ind w:firstLine="284"/>
        <w:rPr>
          <w:rFonts w:ascii="Times New Roman" w:hAnsi="Times New Roman"/>
        </w:rPr>
      </w:pPr>
      <w:r w:rsidRPr="00FD0947">
        <w:rPr>
          <w:rFonts w:ascii="Times New Roman" w:hAnsi="Times New Roman"/>
          <w:i/>
          <w:iCs/>
        </w:rPr>
        <w:t xml:space="preserve">a) </w:t>
      </w:r>
      <w:r w:rsidRPr="00FD0947">
        <w:rPr>
          <w:rFonts w:ascii="Times New Roman" w:hAnsi="Times New Roman"/>
        </w:rPr>
        <w:t>az átvevő munkáltatónál történő további foglalkoztatásához nem járul hozzá, és</w:t>
      </w:r>
    </w:p>
    <w:p w:rsidR="00F36B05" w:rsidRPr="00FD0947" w:rsidRDefault="00F36B05" w:rsidP="00F36B05">
      <w:pPr>
        <w:shd w:val="clear" w:color="auto" w:fill="D9D9D9" w:themeFill="background1" w:themeFillShade="D9"/>
        <w:autoSpaceDE w:val="0"/>
        <w:autoSpaceDN w:val="0"/>
        <w:adjustRightInd w:val="0"/>
        <w:ind w:firstLine="284"/>
        <w:rPr>
          <w:rFonts w:ascii="Times New Roman" w:hAnsi="Times New Roman"/>
        </w:rPr>
      </w:pPr>
      <w:r w:rsidRPr="00FD0947">
        <w:rPr>
          <w:rFonts w:ascii="Times New Roman" w:hAnsi="Times New Roman"/>
          <w:i/>
          <w:iCs/>
        </w:rPr>
        <w:t xml:space="preserve">b) </w:t>
      </w:r>
      <w:r w:rsidRPr="00FD0947">
        <w:rPr>
          <w:rFonts w:ascii="Times New Roman" w:hAnsi="Times New Roman"/>
        </w:rPr>
        <w:t>az átvevő munkáltatóval vagy az átvevő munkáltató fenntartója által fenntartott más intézménnyel a közalkalmazotti jogviszony megszűnését követően közalkalmazotti jogviszonyt vagy az Mt. szerinti munkavégzésre irányuló jogviszonyt létesít annyi hónapon belül, ahány havi távolléti díjat számára végkielégítésként kifizettek,</w:t>
      </w:r>
    </w:p>
    <w:p w:rsidR="00DC6EA1" w:rsidRPr="00FD0947" w:rsidRDefault="00F36B05" w:rsidP="00F36B05">
      <w:pPr>
        <w:shd w:val="clear" w:color="auto" w:fill="D9D9D9" w:themeFill="background1" w:themeFillShade="D9"/>
        <w:autoSpaceDE w:val="0"/>
        <w:autoSpaceDN w:val="0"/>
        <w:adjustRightInd w:val="0"/>
        <w:ind w:firstLine="284"/>
        <w:rPr>
          <w:rFonts w:ascii="Times New Roman" w:hAnsi="Times New Roman"/>
        </w:rPr>
      </w:pPr>
      <w:r w:rsidRPr="00FD0947">
        <w:rPr>
          <w:rFonts w:ascii="Times New Roman" w:hAnsi="Times New Roman"/>
        </w:rPr>
        <w:t>a végkielégítés és a jogviszony megszűnésétől az új jogviszony létesítéséig eltelt időtartamra - a távolléti díj szabályai szerint - kiszámított összeg különbözetét az állam fenntartói feladatainak ellátására a Kormány rendeletében kijelölt szerv részére vissza kell fizetnie. A jogviszony megszűnésétől az új jogviszony létesítéséig eltelt időtartamra - a távolléti díj szabályai szerint - kiszámított összeg esedékességének időpontja megegyezik a végkielégítés tekintetében figyelembe vett esedékességgel.</w:t>
      </w:r>
      <w:r w:rsidR="00DC6EA1" w:rsidRPr="00FD0947">
        <w:rPr>
          <w:rFonts w:ascii="Times New Roman" w:hAnsi="Times New Roman"/>
        </w:rPr>
        <w:t>”</w:t>
      </w:r>
      <w:r w:rsidR="00337F02" w:rsidRPr="00FD0947">
        <w:rPr>
          <w:rFonts w:ascii="Times New Roman" w:hAnsi="Times New Roman"/>
        </w:rPr>
        <w:t xml:space="preserve"> </w:t>
      </w:r>
      <w:r w:rsidRPr="00FD0947">
        <w:rPr>
          <w:rFonts w:ascii="Times New Roman" w:hAnsi="Times New Roman"/>
        </w:rPr>
        <w:t>(hatályos: 2020</w:t>
      </w:r>
      <w:r w:rsidR="00DC6EA1" w:rsidRPr="00FD0947">
        <w:rPr>
          <w:rFonts w:ascii="Times New Roman" w:hAnsi="Times New Roman"/>
        </w:rPr>
        <w:t>.01.01-től)</w:t>
      </w:r>
    </w:p>
    <w:p w:rsidR="00451A6C" w:rsidRPr="00FD0947" w:rsidRDefault="00451A6C" w:rsidP="003104E3">
      <w:pPr>
        <w:rPr>
          <w:rFonts w:ascii="Times New Roman" w:hAnsi="Times New Roman"/>
        </w:rPr>
      </w:pPr>
    </w:p>
    <w:p w:rsidR="00D00654" w:rsidRPr="0013032D" w:rsidRDefault="00D00654" w:rsidP="0013032D">
      <w:pPr>
        <w:pStyle w:val="Listaszerbekezds"/>
        <w:numPr>
          <w:ilvl w:val="0"/>
          <w:numId w:val="12"/>
        </w:numPr>
        <w:tabs>
          <w:tab w:val="left" w:pos="284"/>
        </w:tabs>
        <w:spacing w:after="0" w:line="240" w:lineRule="auto"/>
        <w:ind w:left="0" w:firstLine="0"/>
        <w:rPr>
          <w:rFonts w:ascii="Times New Roman" w:hAnsi="Times New Roman"/>
        </w:rPr>
      </w:pPr>
      <w:r w:rsidRPr="0013032D">
        <w:rPr>
          <w:rFonts w:ascii="Times New Roman" w:hAnsi="Times New Roman"/>
          <w:sz w:val="24"/>
          <w:szCs w:val="24"/>
        </w:rPr>
        <w:t>A módosítás – a Gyvt. hatályos szabályaival egyező módon – a szociális ellátás nyújtására egyházi, nem állami fenntartóval kötött ellátási szerződés megszüntetése esetére tartalmazza az egyházi, nem állami fenntartóval munkaviszonyban álló személyek jogviszonyának megváltozásával kapcsolatos szabályokat</w:t>
      </w:r>
      <w:r w:rsidR="003A3C25" w:rsidRPr="0013032D">
        <w:rPr>
          <w:rFonts w:ascii="Times New Roman" w:hAnsi="Times New Roman"/>
          <w:sz w:val="24"/>
          <w:szCs w:val="24"/>
        </w:rPr>
        <w:t>.</w:t>
      </w:r>
    </w:p>
    <w:p w:rsidR="00342059" w:rsidRPr="00FD0947" w:rsidRDefault="00342059" w:rsidP="00D00654">
      <w:pPr>
        <w:autoSpaceDE w:val="0"/>
        <w:autoSpaceDN w:val="0"/>
        <w:adjustRightInd w:val="0"/>
        <w:rPr>
          <w:rFonts w:ascii="Times New Roman" w:hAnsi="Times New Roman"/>
        </w:rPr>
      </w:pPr>
    </w:p>
    <w:p w:rsidR="0047646D" w:rsidRPr="003104E3" w:rsidRDefault="008D7E35" w:rsidP="0047646D">
      <w:pPr>
        <w:shd w:val="clear" w:color="auto" w:fill="D9D9D9" w:themeFill="background1" w:themeFillShade="D9"/>
        <w:autoSpaceDE w:val="0"/>
        <w:autoSpaceDN w:val="0"/>
        <w:adjustRightInd w:val="0"/>
        <w:ind w:firstLine="284"/>
        <w:rPr>
          <w:rFonts w:ascii="Times New Roman" w:hAnsi="Times New Roman"/>
        </w:rPr>
      </w:pPr>
      <w:r w:rsidRPr="00FD0947">
        <w:rPr>
          <w:rFonts w:ascii="Times New Roman" w:hAnsi="Times New Roman"/>
        </w:rPr>
        <w:t>„</w:t>
      </w:r>
      <w:r w:rsidR="0047646D" w:rsidRPr="00F243DE">
        <w:rPr>
          <w:rFonts w:ascii="Times New Roman" w:hAnsi="Times New Roman"/>
          <w:bCs/>
        </w:rPr>
        <w:t xml:space="preserve">94/N. § </w:t>
      </w:r>
      <w:r w:rsidR="0047646D" w:rsidRPr="00F243DE">
        <w:rPr>
          <w:rFonts w:ascii="Times New Roman" w:hAnsi="Times New Roman"/>
        </w:rPr>
        <w:t>(1) Ha a személyes gondoskodást nyújtó szociális ellátás nyújtására egyházi, nem állami fenntartóval kötött ellátási szerződést megszüntetik, és az ellátást a továb</w:t>
      </w:r>
      <w:r w:rsidR="0047646D" w:rsidRPr="003104E3">
        <w:rPr>
          <w:rFonts w:ascii="Times New Roman" w:hAnsi="Times New Roman"/>
        </w:rPr>
        <w:t>biakban állami fenntartó biztosítja, az egyházi, nem állami fenntartóval munkaviszonyban álló személyek jogviszonya a feladat átvételének időpontjában e törvény erejénél fogva közalkalmazotti jogviszonnyá alakul át (a továbbiakban: jogállásváltozás).</w:t>
      </w:r>
    </w:p>
    <w:p w:rsidR="0047646D" w:rsidRPr="003104E3" w:rsidRDefault="0047646D" w:rsidP="0047646D">
      <w:pPr>
        <w:shd w:val="clear" w:color="auto" w:fill="D9D9D9" w:themeFill="background1" w:themeFillShade="D9"/>
        <w:autoSpaceDE w:val="0"/>
        <w:autoSpaceDN w:val="0"/>
        <w:adjustRightInd w:val="0"/>
        <w:ind w:firstLine="284"/>
        <w:rPr>
          <w:rFonts w:ascii="Times New Roman" w:hAnsi="Times New Roman"/>
        </w:rPr>
      </w:pPr>
      <w:r w:rsidRPr="003104E3">
        <w:rPr>
          <w:rFonts w:ascii="Times New Roman" w:hAnsi="Times New Roman"/>
        </w:rPr>
        <w:t>(2) Az átadó és az átvevő munkáltató legkésőbb a feladat átvételét megelőző 15 nappal korábban írásban tájékoztatja a munkavállalót</w:t>
      </w:r>
    </w:p>
    <w:p w:rsidR="0047646D" w:rsidRPr="00FD0947" w:rsidRDefault="0047646D" w:rsidP="0047646D">
      <w:pPr>
        <w:shd w:val="clear" w:color="auto" w:fill="D9D9D9" w:themeFill="background1" w:themeFillShade="D9"/>
        <w:autoSpaceDE w:val="0"/>
        <w:autoSpaceDN w:val="0"/>
        <w:adjustRightInd w:val="0"/>
        <w:ind w:firstLine="284"/>
        <w:rPr>
          <w:rFonts w:ascii="Times New Roman" w:hAnsi="Times New Roman"/>
        </w:rPr>
      </w:pPr>
      <w:r w:rsidRPr="003104E3">
        <w:rPr>
          <w:rFonts w:ascii="Times New Roman" w:hAnsi="Times New Roman"/>
          <w:i/>
          <w:iCs/>
        </w:rPr>
        <w:t xml:space="preserve">a) </w:t>
      </w:r>
      <w:r w:rsidRPr="00FD0947">
        <w:rPr>
          <w:rFonts w:ascii="Times New Roman" w:hAnsi="Times New Roman"/>
        </w:rPr>
        <w:t>az átvétel tényéről, időpontjáról és annak a munkavállalókat érintő jogi, gazdasági és szociális következményeiről,</w:t>
      </w:r>
    </w:p>
    <w:p w:rsidR="0047646D" w:rsidRPr="00FD0947" w:rsidRDefault="0047646D" w:rsidP="0047646D">
      <w:pPr>
        <w:shd w:val="clear" w:color="auto" w:fill="D9D9D9" w:themeFill="background1" w:themeFillShade="D9"/>
        <w:autoSpaceDE w:val="0"/>
        <w:autoSpaceDN w:val="0"/>
        <w:adjustRightInd w:val="0"/>
        <w:ind w:firstLine="284"/>
        <w:rPr>
          <w:rFonts w:ascii="Times New Roman" w:hAnsi="Times New Roman"/>
        </w:rPr>
      </w:pPr>
      <w:r w:rsidRPr="00FD0947">
        <w:rPr>
          <w:rFonts w:ascii="Times New Roman" w:hAnsi="Times New Roman"/>
          <w:i/>
          <w:iCs/>
        </w:rPr>
        <w:t xml:space="preserve">b) </w:t>
      </w:r>
      <w:r w:rsidRPr="00FD0947">
        <w:rPr>
          <w:rFonts w:ascii="Times New Roman" w:hAnsi="Times New Roman"/>
        </w:rPr>
        <w:t>a közalkalmazotti jogviszonyban történő továbbfoglalkoztatásáról,</w:t>
      </w:r>
    </w:p>
    <w:p w:rsidR="0047646D" w:rsidRPr="00FD0947" w:rsidRDefault="0047646D" w:rsidP="0047646D">
      <w:pPr>
        <w:shd w:val="clear" w:color="auto" w:fill="D9D9D9" w:themeFill="background1" w:themeFillShade="D9"/>
        <w:autoSpaceDE w:val="0"/>
        <w:autoSpaceDN w:val="0"/>
        <w:adjustRightInd w:val="0"/>
        <w:ind w:firstLine="284"/>
        <w:rPr>
          <w:rFonts w:ascii="Times New Roman" w:hAnsi="Times New Roman"/>
        </w:rPr>
      </w:pPr>
      <w:r w:rsidRPr="00FD0947">
        <w:rPr>
          <w:rFonts w:ascii="Times New Roman" w:hAnsi="Times New Roman"/>
          <w:i/>
          <w:iCs/>
        </w:rPr>
        <w:t xml:space="preserve">c) </w:t>
      </w:r>
      <w:r w:rsidRPr="00FD0947">
        <w:rPr>
          <w:rFonts w:ascii="Times New Roman" w:hAnsi="Times New Roman"/>
        </w:rPr>
        <w:t>a közalkalmazotti kinevezése tartalmi elemeiről,</w:t>
      </w:r>
    </w:p>
    <w:p w:rsidR="0047646D" w:rsidRPr="00FD0947" w:rsidRDefault="0047646D" w:rsidP="0047646D">
      <w:pPr>
        <w:shd w:val="clear" w:color="auto" w:fill="D9D9D9" w:themeFill="background1" w:themeFillShade="D9"/>
        <w:autoSpaceDE w:val="0"/>
        <w:autoSpaceDN w:val="0"/>
        <w:adjustRightInd w:val="0"/>
        <w:ind w:firstLine="284"/>
        <w:rPr>
          <w:rFonts w:ascii="Times New Roman" w:hAnsi="Times New Roman"/>
        </w:rPr>
      </w:pPr>
      <w:r w:rsidRPr="00FD0947">
        <w:rPr>
          <w:rFonts w:ascii="Times New Roman" w:hAnsi="Times New Roman"/>
          <w:i/>
          <w:iCs/>
        </w:rPr>
        <w:t xml:space="preserve">d) </w:t>
      </w:r>
      <w:r w:rsidRPr="00FD0947">
        <w:rPr>
          <w:rFonts w:ascii="Times New Roman" w:hAnsi="Times New Roman"/>
        </w:rPr>
        <w:t>azokról a kötelezettségekről, amelyeknek a munkavállaló a közalkalmazotti jogviszony létesítését követően az előmenetele és a jogviszonya fenntartása érdekében köteles eleget tenni.</w:t>
      </w:r>
    </w:p>
    <w:p w:rsidR="0047646D" w:rsidRPr="00FD0947" w:rsidRDefault="0047646D" w:rsidP="0047646D">
      <w:pPr>
        <w:shd w:val="clear" w:color="auto" w:fill="D9D9D9" w:themeFill="background1" w:themeFillShade="D9"/>
        <w:autoSpaceDE w:val="0"/>
        <w:autoSpaceDN w:val="0"/>
        <w:adjustRightInd w:val="0"/>
        <w:ind w:firstLine="284"/>
        <w:rPr>
          <w:rFonts w:ascii="Times New Roman" w:hAnsi="Times New Roman"/>
        </w:rPr>
      </w:pPr>
      <w:r w:rsidRPr="00FD0947">
        <w:rPr>
          <w:rFonts w:ascii="Times New Roman" w:hAnsi="Times New Roman"/>
        </w:rPr>
        <w:t>(3) Az (1) bekezdésben foglaltaktól eltérően nem alakul át a munkaviszony, ha az átvevő munkáltató a Kjt. rendelkezései alapján nem létesíthet közalkalmazotti jogviszonyt az átadással érintett munkavállalóval. Ebben az esetben a munkaviszony e törvény erejénél fogva a feladat átvételének időpontját követő harmincadik napon megszűnik.</w:t>
      </w:r>
    </w:p>
    <w:p w:rsidR="0047646D" w:rsidRPr="00FD0947" w:rsidRDefault="0047646D" w:rsidP="0047646D">
      <w:pPr>
        <w:shd w:val="clear" w:color="auto" w:fill="D9D9D9" w:themeFill="background1" w:themeFillShade="D9"/>
        <w:autoSpaceDE w:val="0"/>
        <w:autoSpaceDN w:val="0"/>
        <w:adjustRightInd w:val="0"/>
        <w:ind w:firstLine="284"/>
        <w:rPr>
          <w:rFonts w:ascii="Times New Roman" w:hAnsi="Times New Roman"/>
        </w:rPr>
      </w:pPr>
      <w:r w:rsidRPr="00FD0947">
        <w:rPr>
          <w:rFonts w:ascii="Times New Roman" w:hAnsi="Times New Roman"/>
        </w:rPr>
        <w:t>(4) A (3) bekezdésben foglaltakat kell alkalmazni, ha a munkavállalóval szemben a Kjt. alapján összeférhetetlenség áll fenn, kivéve, ha az összeférhetetlenséget kiváltó ok megszüntethető, és ennek érdekében a munkavállaló legfeljebb az (5) bekezdésben foglalt időpontig intézkedik és ezt igazolja.</w:t>
      </w:r>
    </w:p>
    <w:p w:rsidR="0047646D" w:rsidRPr="00FD0947" w:rsidRDefault="0047646D" w:rsidP="0047646D">
      <w:pPr>
        <w:shd w:val="clear" w:color="auto" w:fill="D9D9D9" w:themeFill="background1" w:themeFillShade="D9"/>
        <w:autoSpaceDE w:val="0"/>
        <w:autoSpaceDN w:val="0"/>
        <w:adjustRightInd w:val="0"/>
        <w:ind w:firstLine="284"/>
        <w:rPr>
          <w:rFonts w:ascii="Times New Roman" w:hAnsi="Times New Roman"/>
        </w:rPr>
      </w:pPr>
      <w:r w:rsidRPr="00FD0947">
        <w:rPr>
          <w:rFonts w:ascii="Times New Roman" w:hAnsi="Times New Roman"/>
        </w:rPr>
        <w:t>(5) A jogállásváltozás időpontját követő tizenöt napon belül a munkavállalót a jogállásváltozás időpontjával a Kjt. szerint be kell sorolni, illetményét meg kell állapítani és számára a kinevezési okmányt át kell adni. A közalkalmazotti kinevezés alapján megállapított illetmény és illetménypótlékok együttes összege nem lehet alacsonyabb mértékű, mint az átadást közvetlenül megelőző személyi alapbér összege.</w:t>
      </w:r>
    </w:p>
    <w:p w:rsidR="0047646D" w:rsidRPr="00FD0947" w:rsidRDefault="0047646D" w:rsidP="0047646D">
      <w:pPr>
        <w:shd w:val="clear" w:color="auto" w:fill="D9D9D9" w:themeFill="background1" w:themeFillShade="D9"/>
        <w:autoSpaceDE w:val="0"/>
        <w:autoSpaceDN w:val="0"/>
        <w:adjustRightInd w:val="0"/>
        <w:ind w:firstLine="284"/>
        <w:rPr>
          <w:rFonts w:ascii="Times New Roman" w:hAnsi="Times New Roman"/>
        </w:rPr>
      </w:pPr>
      <w:r w:rsidRPr="00FD0947">
        <w:rPr>
          <w:rFonts w:ascii="Times New Roman" w:hAnsi="Times New Roman"/>
        </w:rPr>
        <w:t>(6) A munkavállaló a kinevezési okmány átvételét követő tizenöt napon belül aláírja a kinevezési okmányt vagy nyilatkozik arról, hogy továbbfoglalkoztatásához nem járul hozzá. Ha a munkavállaló a továbbfoglalkoztatásához nem járul hozzá, munkaviszonya jogállásváltozás nélkül a feladat átvételének időpontját követő harmincadik napon megszűnik. E rendelkezést kell alkalmazni akkor is, ha a munkavállaló a kinevezési okmány átvételét követő tizenöt napon belül nem tesz nyilatkozatot vagy nem írja alá a kinevezési okmányt.</w:t>
      </w:r>
    </w:p>
    <w:p w:rsidR="0047646D" w:rsidRPr="00FD0947" w:rsidRDefault="0047646D" w:rsidP="0047646D">
      <w:pPr>
        <w:shd w:val="clear" w:color="auto" w:fill="D9D9D9" w:themeFill="background1" w:themeFillShade="D9"/>
        <w:autoSpaceDE w:val="0"/>
        <w:autoSpaceDN w:val="0"/>
        <w:adjustRightInd w:val="0"/>
        <w:ind w:firstLine="284"/>
        <w:rPr>
          <w:rFonts w:ascii="Times New Roman" w:hAnsi="Times New Roman"/>
        </w:rPr>
      </w:pPr>
      <w:r w:rsidRPr="00FD0947">
        <w:rPr>
          <w:rFonts w:ascii="Times New Roman" w:hAnsi="Times New Roman"/>
        </w:rPr>
        <w:t>(7) Határozatlan időtartamú munkaviszony esetén az átvevő munkáltatónál határozatlan időtartamú közalkalmazotti jogviszonyt kell létesíteni. Teljes munkaidőben történő foglalkoztatás esetén az átvevő munkáltatónál teljes munkaidős jogviszonyt kell létesíteni. Részmunkaidőben történő foglalkoztatás esetén a munkaviszony részmunkaidős közalkalmazotti jogviszonnyá alakul át. Az átvevő munkáltatónál létesítendő közalkalmazotti jogviszony tekintetében próbaidő nem köthető ki.</w:t>
      </w:r>
    </w:p>
    <w:p w:rsidR="0047646D" w:rsidRPr="00FD0947" w:rsidRDefault="0047646D" w:rsidP="0047646D">
      <w:pPr>
        <w:shd w:val="clear" w:color="auto" w:fill="D9D9D9" w:themeFill="background1" w:themeFillShade="D9"/>
        <w:autoSpaceDE w:val="0"/>
        <w:autoSpaceDN w:val="0"/>
        <w:adjustRightInd w:val="0"/>
        <w:ind w:firstLine="284"/>
        <w:rPr>
          <w:rFonts w:ascii="Times New Roman" w:hAnsi="Times New Roman"/>
        </w:rPr>
      </w:pPr>
      <w:r w:rsidRPr="00FD0947">
        <w:rPr>
          <w:rFonts w:ascii="Times New Roman" w:hAnsi="Times New Roman"/>
        </w:rPr>
        <w:t>(8) Az átvett munkavállaló munkaköre és munkavégzésének helye - az átvevő munkáltató és az átvett munkavállaló eltérő megállapodása hiányában - változatlan marad.</w:t>
      </w:r>
    </w:p>
    <w:p w:rsidR="0047646D" w:rsidRPr="00FD0947" w:rsidRDefault="0047646D" w:rsidP="0047646D">
      <w:pPr>
        <w:shd w:val="clear" w:color="auto" w:fill="D9D9D9" w:themeFill="background1" w:themeFillShade="D9"/>
        <w:autoSpaceDE w:val="0"/>
        <w:autoSpaceDN w:val="0"/>
        <w:adjustRightInd w:val="0"/>
        <w:ind w:firstLine="284"/>
        <w:rPr>
          <w:rFonts w:ascii="Times New Roman" w:hAnsi="Times New Roman"/>
        </w:rPr>
      </w:pPr>
      <w:r w:rsidRPr="00FD0947">
        <w:rPr>
          <w:rFonts w:ascii="Times New Roman" w:hAnsi="Times New Roman"/>
        </w:rPr>
        <w:t>(9) A munkaviszonyban álló vezető jogviszonyának átalakulását követően a Kjt. figyelembevételével kell a vezetői munkakör szintjét és megnevezését megállapítani.</w:t>
      </w:r>
    </w:p>
    <w:p w:rsidR="0047646D" w:rsidRPr="00FD0947" w:rsidRDefault="0047646D" w:rsidP="0047646D">
      <w:pPr>
        <w:shd w:val="clear" w:color="auto" w:fill="D9D9D9" w:themeFill="background1" w:themeFillShade="D9"/>
        <w:autoSpaceDE w:val="0"/>
        <w:autoSpaceDN w:val="0"/>
        <w:adjustRightInd w:val="0"/>
        <w:ind w:firstLine="284"/>
        <w:rPr>
          <w:rFonts w:ascii="Times New Roman" w:hAnsi="Times New Roman"/>
        </w:rPr>
      </w:pPr>
      <w:r w:rsidRPr="00FD0947">
        <w:rPr>
          <w:rFonts w:ascii="Times New Roman" w:hAnsi="Times New Roman"/>
        </w:rPr>
        <w:t>(10) Az átvevő munkáltatóval létesített közalkalmazotti jogviszonyra a Kjt. rendelkezéseit kell alkalmazni azzal az eltéréssel, hogy a munkavállalónak az átadó munkáltatónál eltöltött munkaviszonyát úgy kell tekinteni, mintha azt az átvevő munkáltatónál töltötte volna el.</w:t>
      </w:r>
    </w:p>
    <w:p w:rsidR="0047646D" w:rsidRPr="00FD0947" w:rsidRDefault="0047646D" w:rsidP="0047646D">
      <w:pPr>
        <w:shd w:val="clear" w:color="auto" w:fill="D9D9D9" w:themeFill="background1" w:themeFillShade="D9"/>
        <w:autoSpaceDE w:val="0"/>
        <w:autoSpaceDN w:val="0"/>
        <w:adjustRightInd w:val="0"/>
        <w:ind w:firstLine="284"/>
        <w:rPr>
          <w:rFonts w:ascii="Times New Roman" w:hAnsi="Times New Roman"/>
        </w:rPr>
      </w:pPr>
      <w:r w:rsidRPr="00FD0947">
        <w:rPr>
          <w:rFonts w:ascii="Times New Roman" w:hAnsi="Times New Roman"/>
        </w:rPr>
        <w:t>(11) Ha a kinevezéssel létesített közalkalmazotti jogviszony megszűnése vagy megszüntetése esetén a munkavállalót felmentési idő, valamint végkielégítés illeti meg, annak mértékét az átadó és az átvevő munkáltatónál jogviszonyban töltött idő együttes tartamának figyelembevételével, a Kjt. rendelkezései alapján kell megállapítani.</w:t>
      </w:r>
    </w:p>
    <w:p w:rsidR="0047646D" w:rsidRPr="00FD0947" w:rsidRDefault="0047646D" w:rsidP="0047646D">
      <w:pPr>
        <w:shd w:val="clear" w:color="auto" w:fill="D9D9D9" w:themeFill="background1" w:themeFillShade="D9"/>
        <w:autoSpaceDE w:val="0"/>
        <w:autoSpaceDN w:val="0"/>
        <w:adjustRightInd w:val="0"/>
        <w:ind w:firstLine="284"/>
        <w:rPr>
          <w:rFonts w:ascii="Times New Roman" w:hAnsi="Times New Roman"/>
        </w:rPr>
      </w:pPr>
      <w:r w:rsidRPr="00FD0947">
        <w:rPr>
          <w:rFonts w:ascii="Times New Roman" w:hAnsi="Times New Roman"/>
        </w:rPr>
        <w:t>(12) Ha a munkavállaló további foglalkoztatása - a Kjt. vonatkozó szabályaival összhangban - munkaviszonyban történik, abban az esetben az (1) bekezdéstől eltérően a munkaviszony nem alakul át. A munkavállaló részére a munkaszerződést a feladat átvételének időpontját követő tizenöt napon belül kell átadni.</w:t>
      </w:r>
    </w:p>
    <w:p w:rsidR="0047646D" w:rsidRPr="00FD0947" w:rsidRDefault="0047646D" w:rsidP="0047646D">
      <w:pPr>
        <w:shd w:val="clear" w:color="auto" w:fill="D9D9D9" w:themeFill="background1" w:themeFillShade="D9"/>
        <w:autoSpaceDE w:val="0"/>
        <w:autoSpaceDN w:val="0"/>
        <w:adjustRightInd w:val="0"/>
        <w:ind w:firstLine="284"/>
        <w:rPr>
          <w:rFonts w:ascii="Times New Roman" w:hAnsi="Times New Roman"/>
        </w:rPr>
      </w:pPr>
      <w:r w:rsidRPr="00FD0947">
        <w:rPr>
          <w:rFonts w:ascii="Times New Roman" w:hAnsi="Times New Roman"/>
        </w:rPr>
        <w:t>(13) A (12) bekezdés szerinti esetben a munkavállaló a munkaszerződés kézhezvételét követő tizenöt napon belül nyilatkozhat arról, hogy továbbfoglalkoztatásához nem járul hozzá, ebben az esetben a munkaviszony a feladat átvételének időpontját követő harmincadik napon szűnik meg.</w:t>
      </w:r>
    </w:p>
    <w:p w:rsidR="0047646D" w:rsidRPr="00FD0947" w:rsidRDefault="0047646D" w:rsidP="0047646D">
      <w:pPr>
        <w:shd w:val="clear" w:color="auto" w:fill="D9D9D9" w:themeFill="background1" w:themeFillShade="D9"/>
        <w:autoSpaceDE w:val="0"/>
        <w:autoSpaceDN w:val="0"/>
        <w:adjustRightInd w:val="0"/>
        <w:ind w:firstLine="284"/>
        <w:rPr>
          <w:rFonts w:ascii="Times New Roman" w:hAnsi="Times New Roman"/>
        </w:rPr>
      </w:pPr>
      <w:r w:rsidRPr="00FD0947">
        <w:rPr>
          <w:rFonts w:ascii="Times New Roman" w:hAnsi="Times New Roman"/>
        </w:rPr>
        <w:t xml:space="preserve">(14) Az átadó munkáltató kizárólag a (3), (4), (6) és (13) bekezdés esetén köteles a megszűnés napjával a munkavállaló számára az Mt. 77. § (1) bekezdés </w:t>
      </w:r>
      <w:r w:rsidRPr="00FD0947">
        <w:rPr>
          <w:rFonts w:ascii="Times New Roman" w:hAnsi="Times New Roman"/>
          <w:i/>
          <w:iCs/>
        </w:rPr>
        <w:t xml:space="preserve">c) </w:t>
      </w:r>
      <w:r w:rsidRPr="00FD0947">
        <w:rPr>
          <w:rFonts w:ascii="Times New Roman" w:hAnsi="Times New Roman"/>
        </w:rPr>
        <w:t>pontja szerinti végkielégítést és az Mt. 63. § (2) bekezdés szerinti távolléti díjat megfizetni.</w:t>
      </w:r>
    </w:p>
    <w:p w:rsidR="0047646D" w:rsidRPr="00FD0947" w:rsidRDefault="0047646D" w:rsidP="0047646D">
      <w:pPr>
        <w:shd w:val="clear" w:color="auto" w:fill="D9D9D9" w:themeFill="background1" w:themeFillShade="D9"/>
        <w:autoSpaceDE w:val="0"/>
        <w:autoSpaceDN w:val="0"/>
        <w:adjustRightInd w:val="0"/>
        <w:ind w:firstLine="284"/>
        <w:rPr>
          <w:rFonts w:ascii="Times New Roman" w:hAnsi="Times New Roman"/>
        </w:rPr>
      </w:pPr>
      <w:r w:rsidRPr="00FD0947">
        <w:rPr>
          <w:rFonts w:ascii="Times New Roman" w:hAnsi="Times New Roman"/>
        </w:rPr>
        <w:t>(15) Az (1)-(14) bekezdést nem kell alkalmazni, ha a (2) bekezdésben meghatározott időpont előtt</w:t>
      </w:r>
    </w:p>
    <w:p w:rsidR="0047646D" w:rsidRPr="00FD0947" w:rsidRDefault="0047646D" w:rsidP="0047646D">
      <w:pPr>
        <w:shd w:val="clear" w:color="auto" w:fill="D9D9D9" w:themeFill="background1" w:themeFillShade="D9"/>
        <w:autoSpaceDE w:val="0"/>
        <w:autoSpaceDN w:val="0"/>
        <w:adjustRightInd w:val="0"/>
        <w:ind w:firstLine="284"/>
        <w:rPr>
          <w:rFonts w:ascii="Times New Roman" w:hAnsi="Times New Roman"/>
        </w:rPr>
      </w:pPr>
      <w:r w:rsidRPr="00FD0947">
        <w:rPr>
          <w:rFonts w:ascii="Times New Roman" w:hAnsi="Times New Roman"/>
          <w:i/>
          <w:iCs/>
        </w:rPr>
        <w:t xml:space="preserve">a) </w:t>
      </w:r>
      <w:r w:rsidRPr="00FD0947">
        <w:rPr>
          <w:rFonts w:ascii="Times New Roman" w:hAnsi="Times New Roman"/>
        </w:rPr>
        <w:t>tett munkáltatói vagy munkavállalói egyoldalú jognyilatkozat, vagy</w:t>
      </w:r>
    </w:p>
    <w:p w:rsidR="0047646D" w:rsidRPr="00FD0947" w:rsidRDefault="0047646D" w:rsidP="0047646D">
      <w:pPr>
        <w:shd w:val="clear" w:color="auto" w:fill="D9D9D9" w:themeFill="background1" w:themeFillShade="D9"/>
        <w:autoSpaceDE w:val="0"/>
        <w:autoSpaceDN w:val="0"/>
        <w:adjustRightInd w:val="0"/>
        <w:ind w:firstLine="284"/>
        <w:rPr>
          <w:rFonts w:ascii="Times New Roman" w:hAnsi="Times New Roman"/>
        </w:rPr>
      </w:pPr>
      <w:r w:rsidRPr="00FD0947">
        <w:rPr>
          <w:rFonts w:ascii="Times New Roman" w:hAnsi="Times New Roman"/>
          <w:i/>
          <w:iCs/>
        </w:rPr>
        <w:t xml:space="preserve">b) </w:t>
      </w:r>
      <w:r w:rsidRPr="00FD0947">
        <w:rPr>
          <w:rFonts w:ascii="Times New Roman" w:hAnsi="Times New Roman"/>
        </w:rPr>
        <w:t>megkötött megállapodás</w:t>
      </w:r>
    </w:p>
    <w:p w:rsidR="004E701D" w:rsidRPr="00FD0947" w:rsidRDefault="0047646D" w:rsidP="0047646D">
      <w:pPr>
        <w:shd w:val="clear" w:color="auto" w:fill="D9D9D9" w:themeFill="background1" w:themeFillShade="D9"/>
        <w:autoSpaceDE w:val="0"/>
        <w:autoSpaceDN w:val="0"/>
        <w:adjustRightInd w:val="0"/>
        <w:ind w:firstLine="284"/>
        <w:rPr>
          <w:rFonts w:ascii="Times New Roman" w:hAnsi="Times New Roman"/>
        </w:rPr>
      </w:pPr>
      <w:r w:rsidRPr="00FD0947">
        <w:rPr>
          <w:rFonts w:ascii="Times New Roman" w:hAnsi="Times New Roman"/>
        </w:rPr>
        <w:t xml:space="preserve">alapján a munkaviszony ezen időpontot követően megszűnik. Az </w:t>
      </w:r>
      <w:r w:rsidRPr="00FD0947">
        <w:rPr>
          <w:rFonts w:ascii="Times New Roman" w:hAnsi="Times New Roman"/>
          <w:i/>
          <w:iCs/>
        </w:rPr>
        <w:t xml:space="preserve">a) </w:t>
      </w:r>
      <w:r w:rsidRPr="00FD0947">
        <w:rPr>
          <w:rFonts w:ascii="Times New Roman" w:hAnsi="Times New Roman"/>
        </w:rPr>
        <w:t xml:space="preserve">és </w:t>
      </w:r>
      <w:r w:rsidRPr="00FD0947">
        <w:rPr>
          <w:rFonts w:ascii="Times New Roman" w:hAnsi="Times New Roman"/>
          <w:i/>
          <w:iCs/>
        </w:rPr>
        <w:t xml:space="preserve">b) </w:t>
      </w:r>
      <w:r w:rsidRPr="00FD0947">
        <w:rPr>
          <w:rFonts w:ascii="Times New Roman" w:hAnsi="Times New Roman"/>
        </w:rPr>
        <w:t>pont szerinti, a feladat átvételének időpontja előtti jognyilatkozattal vagy megállapodással kapcsolatban a munkavállaló által kezdeményezett munkaügyi jogvita esetén a feladat átvételének időpontját követően az átadó helyébe az átvevő munkáltató lép és ezen időpont után a keresetlevelet az átvevő munkáltató ellen kell előterjeszteni.” (hatályos: 2020</w:t>
      </w:r>
      <w:r w:rsidR="008D7E35" w:rsidRPr="00FD0947">
        <w:rPr>
          <w:rFonts w:ascii="Times New Roman" w:hAnsi="Times New Roman"/>
        </w:rPr>
        <w:t>.01.01-től)</w:t>
      </w:r>
    </w:p>
    <w:p w:rsidR="004E701D" w:rsidRPr="00B6113B" w:rsidRDefault="004E701D" w:rsidP="00170DE4">
      <w:pPr>
        <w:contextualSpacing/>
        <w:rPr>
          <w:rFonts w:ascii="Times New Roman" w:hAnsi="Times New Roman"/>
        </w:rPr>
      </w:pPr>
    </w:p>
    <w:p w:rsidR="00FD0947" w:rsidRPr="00B6113B" w:rsidRDefault="003151AE" w:rsidP="00B6113B">
      <w:pPr>
        <w:pStyle w:val="Listaszerbekezds"/>
        <w:numPr>
          <w:ilvl w:val="0"/>
          <w:numId w:val="12"/>
        </w:numPr>
        <w:tabs>
          <w:tab w:val="left" w:pos="284"/>
        </w:tabs>
        <w:spacing w:after="0" w:line="240" w:lineRule="auto"/>
        <w:ind w:left="0" w:firstLine="0"/>
        <w:rPr>
          <w:rFonts w:ascii="Times New Roman" w:hAnsi="Times New Roman"/>
          <w:bCs/>
          <w:sz w:val="24"/>
          <w:szCs w:val="24"/>
        </w:rPr>
      </w:pPr>
      <w:r w:rsidRPr="00B6113B">
        <w:rPr>
          <w:rFonts w:ascii="Times New Roman" w:hAnsi="Times New Roman"/>
          <w:bCs/>
          <w:sz w:val="24"/>
          <w:szCs w:val="24"/>
        </w:rPr>
        <w:t>A Magyarország 2020. évi központi költségvetéséről szóló törvény tartalmazza a támogatott lakhatásban élő fogyatékos személyekre vonatkozó, differenciált finanszírozásra irányuló kategóriák bevezetését. Fokozott és magas támogatási szükségletű személyek ellátása u</w:t>
      </w:r>
      <w:r w:rsidR="00B6113B">
        <w:rPr>
          <w:rFonts w:ascii="Times New Roman" w:hAnsi="Times New Roman"/>
          <w:bCs/>
          <w:sz w:val="24"/>
          <w:szCs w:val="24"/>
        </w:rPr>
        <w:t>tán eltérő finanszírozásra lett</w:t>
      </w:r>
      <w:r w:rsidRPr="00B6113B">
        <w:rPr>
          <w:rFonts w:ascii="Times New Roman" w:hAnsi="Times New Roman"/>
          <w:bCs/>
          <w:sz w:val="24"/>
          <w:szCs w:val="24"/>
        </w:rPr>
        <w:t xml:space="preserve">ek jogosultak a fenntartók. </w:t>
      </w:r>
      <w:r w:rsidR="00D871A5" w:rsidRPr="00B6113B">
        <w:rPr>
          <w:rFonts w:ascii="Times New Roman" w:hAnsi="Times New Roman"/>
          <w:sz w:val="24"/>
          <w:szCs w:val="24"/>
        </w:rPr>
        <w:t>A differenciált finanszírozás alapjainak megteremtése érdekében a komplex szükségletfelmérésre vonatkozó kötelezettség a fogyatékos személyek ápoló-gondozó lakóotthonaiban bevezetésre, a fogyatékos személyek ápoló-gondozó otthonában pedig kiterjesztésre kerül</w:t>
      </w:r>
      <w:r w:rsidRPr="00B6113B">
        <w:rPr>
          <w:rFonts w:ascii="Times New Roman" w:hAnsi="Times New Roman"/>
          <w:sz w:val="24"/>
          <w:szCs w:val="24"/>
        </w:rPr>
        <w:t>t</w:t>
      </w:r>
      <w:r w:rsidR="00D871A5" w:rsidRPr="00B6113B">
        <w:rPr>
          <w:rFonts w:ascii="Times New Roman" w:hAnsi="Times New Roman"/>
          <w:sz w:val="24"/>
          <w:szCs w:val="24"/>
        </w:rPr>
        <w:t>.</w:t>
      </w:r>
      <w:r w:rsidRPr="00B6113B">
        <w:rPr>
          <w:rFonts w:ascii="Times New Roman" w:hAnsi="Times New Roman"/>
          <w:sz w:val="24"/>
          <w:szCs w:val="24"/>
        </w:rPr>
        <w:t xml:space="preserve"> Ez utóbbi esetben a már ellátásban részesülők szükségletfelmérését 2020. december 31-ig kell elvégezni</w:t>
      </w:r>
      <w:r w:rsidR="00FD0947" w:rsidRPr="00B6113B">
        <w:rPr>
          <w:rFonts w:ascii="Times New Roman" w:hAnsi="Times New Roman"/>
          <w:sz w:val="24"/>
          <w:szCs w:val="24"/>
        </w:rPr>
        <w:t>.</w:t>
      </w:r>
    </w:p>
    <w:p w:rsidR="00D871A5" w:rsidRPr="00FD0947" w:rsidRDefault="00D871A5" w:rsidP="00B6113B">
      <w:pPr>
        <w:pStyle w:val="Listaszerbekezds"/>
        <w:spacing w:after="0" w:line="240" w:lineRule="auto"/>
      </w:pPr>
    </w:p>
    <w:p w:rsidR="003A3C25" w:rsidRPr="00B6113B" w:rsidRDefault="003A3C25" w:rsidP="003A3C25">
      <w:pPr>
        <w:shd w:val="clear" w:color="auto" w:fill="D9D9D9" w:themeFill="background1" w:themeFillShade="D9"/>
        <w:autoSpaceDE w:val="0"/>
        <w:autoSpaceDN w:val="0"/>
        <w:adjustRightInd w:val="0"/>
        <w:ind w:firstLine="284"/>
        <w:rPr>
          <w:rFonts w:ascii="Times New Roman" w:hAnsi="Times New Roman"/>
        </w:rPr>
      </w:pPr>
      <w:r w:rsidRPr="00F243DE">
        <w:rPr>
          <w:rFonts w:ascii="Times New Roman" w:hAnsi="Times New Roman"/>
        </w:rPr>
        <w:t>„85/A. § (5) A fogyatékos személyek ápoló-gondozó célú lakóotthonába - intézményből történő elhelyezés esetén a felülvizsgálat és az egyéni fejlesztés eredményeire figyelemmel - a fogyatékosság jelle</w:t>
      </w:r>
      <w:r w:rsidRPr="003104E3">
        <w:rPr>
          <w:rFonts w:ascii="Times New Roman" w:hAnsi="Times New Roman"/>
        </w:rPr>
        <w:t xml:space="preserve">gétől és súlyosságától függetlenül helyezhető el fogyatékos személy, figyelemmel a (4) bekezdés </w:t>
      </w:r>
      <w:r w:rsidRPr="003104E3">
        <w:rPr>
          <w:rFonts w:ascii="Times New Roman" w:hAnsi="Times New Roman"/>
          <w:i/>
          <w:iCs/>
        </w:rPr>
        <w:t xml:space="preserve">b)-d) </w:t>
      </w:r>
      <w:r w:rsidRPr="003104E3">
        <w:rPr>
          <w:rFonts w:ascii="Times New Roman" w:hAnsi="Times New Roman"/>
        </w:rPr>
        <w:t>pontjában meghatározott rendelkezésre. A nagykorú fogyatékos személy fogyatékos személyek ápoló-gondozó célú lakóotthonában történő elhelyezésének feltéte</w:t>
      </w:r>
      <w:r w:rsidRPr="00FD0947">
        <w:rPr>
          <w:rFonts w:ascii="Times New Roman" w:hAnsi="Times New Roman"/>
        </w:rPr>
        <w:t xml:space="preserve">le a benyújtott orvosi dokumentáció felhasználásával lefolytatott </w:t>
      </w:r>
      <w:r w:rsidRPr="00B6113B">
        <w:rPr>
          <w:rFonts w:ascii="Times New Roman" w:hAnsi="Times New Roman"/>
        </w:rPr>
        <w:t>alapvizsgálat,</w:t>
      </w:r>
      <w:r w:rsidRPr="00B6113B">
        <w:rPr>
          <w:rFonts w:ascii="Times New Roman" w:hAnsi="Times New Roman"/>
          <w:b/>
        </w:rPr>
        <w:t xml:space="preserve"> valamint a komplex szükségletfelmérés elvégzése</w:t>
      </w:r>
      <w:r w:rsidRPr="00B6113B">
        <w:rPr>
          <w:rFonts w:ascii="Times New Roman" w:hAnsi="Times New Roman"/>
        </w:rPr>
        <w:t>.</w:t>
      </w:r>
      <w:r w:rsidR="00B6113B" w:rsidRPr="00B6113B">
        <w:rPr>
          <w:rFonts w:ascii="Times New Roman" w:hAnsi="Times New Roman"/>
        </w:rPr>
        <w:t>”</w:t>
      </w:r>
    </w:p>
    <w:p w:rsidR="003A3C25" w:rsidRPr="00FD0947" w:rsidRDefault="003A3C25" w:rsidP="003A3C25">
      <w:pPr>
        <w:shd w:val="clear" w:color="auto" w:fill="D9D9D9" w:themeFill="background1" w:themeFillShade="D9"/>
        <w:autoSpaceDE w:val="0"/>
        <w:autoSpaceDN w:val="0"/>
        <w:adjustRightInd w:val="0"/>
        <w:rPr>
          <w:rFonts w:ascii="Times New Roman" w:hAnsi="Times New Roman"/>
        </w:rPr>
      </w:pPr>
    </w:p>
    <w:p w:rsidR="004E701D" w:rsidRPr="00FD0947" w:rsidRDefault="00170DE4" w:rsidP="00F243DE">
      <w:pPr>
        <w:shd w:val="clear" w:color="auto" w:fill="D9D9D9" w:themeFill="background1" w:themeFillShade="D9"/>
        <w:autoSpaceDE w:val="0"/>
        <w:autoSpaceDN w:val="0"/>
        <w:adjustRightInd w:val="0"/>
        <w:ind w:firstLine="284"/>
        <w:rPr>
          <w:rFonts w:ascii="Times New Roman" w:hAnsi="Times New Roman"/>
        </w:rPr>
      </w:pPr>
      <w:r w:rsidRPr="00FD0947">
        <w:rPr>
          <w:rFonts w:ascii="Times New Roman" w:hAnsi="Times New Roman"/>
        </w:rPr>
        <w:t>„</w:t>
      </w:r>
      <w:r w:rsidR="00BB0F89" w:rsidRPr="00FD0947">
        <w:rPr>
          <w:rFonts w:ascii="Times New Roman" w:hAnsi="Times New Roman"/>
        </w:rPr>
        <w:t>134/I</w:t>
      </w:r>
      <w:r w:rsidRPr="00FD0947">
        <w:rPr>
          <w:rFonts w:ascii="Times New Roman" w:hAnsi="Times New Roman"/>
        </w:rPr>
        <w:t>. §</w:t>
      </w:r>
      <w:r w:rsidR="00BB0F89" w:rsidRPr="00FD0947">
        <w:rPr>
          <w:rFonts w:ascii="Times New Roman" w:hAnsi="Times New Roman"/>
          <w:b/>
          <w:bCs/>
        </w:rPr>
        <w:t xml:space="preserve"> </w:t>
      </w:r>
      <w:r w:rsidR="00BB0F89" w:rsidRPr="00FD0947">
        <w:rPr>
          <w:rFonts w:ascii="Times New Roman" w:hAnsi="Times New Roman"/>
        </w:rPr>
        <w:t>(1) A fogyatékos személyek ápoló-gondozó célú lakóotthonában vagy fogyatékos személyek ápoló-gondozó otthonában 2020. január 1-jén ellátásban részesülő személynek a családvédelmi akciótervvel összefüggő egyes törvények módosításáról szóló 2019. évi CXXVI. törvénnyel megállapított komplex szükségletfelmérését - amennyiben nem rendelkezik vele - 2020.</w:t>
      </w:r>
      <w:r w:rsidR="003A3C25" w:rsidRPr="00FD0947">
        <w:rPr>
          <w:rFonts w:ascii="Times New Roman" w:hAnsi="Times New Roman"/>
        </w:rPr>
        <w:t xml:space="preserve"> december 31-éig kell elvégezni</w:t>
      </w:r>
      <w:r w:rsidR="00BB0F89" w:rsidRPr="00FD0947">
        <w:rPr>
          <w:rFonts w:ascii="Times New Roman" w:hAnsi="Times New Roman"/>
        </w:rPr>
        <w:t>.</w:t>
      </w:r>
      <w:r w:rsidR="003A3C25" w:rsidRPr="00FD0947">
        <w:rPr>
          <w:rFonts w:ascii="Times New Roman" w:hAnsi="Times New Roman"/>
        </w:rPr>
        <w:t>”</w:t>
      </w:r>
      <w:r w:rsidR="00BB0F89" w:rsidRPr="00FD0947">
        <w:rPr>
          <w:rFonts w:ascii="Times New Roman" w:hAnsi="Times New Roman"/>
        </w:rPr>
        <w:t>(hatályos: 2020</w:t>
      </w:r>
      <w:r w:rsidR="004E701D" w:rsidRPr="00FD0947">
        <w:rPr>
          <w:rFonts w:ascii="Times New Roman" w:hAnsi="Times New Roman"/>
        </w:rPr>
        <w:t>.01.01-től)</w:t>
      </w:r>
    </w:p>
    <w:p w:rsidR="003A3C25" w:rsidRPr="00FD0947" w:rsidRDefault="003A3C25" w:rsidP="003104E3">
      <w:pPr>
        <w:rPr>
          <w:rFonts w:ascii="Times New Roman" w:hAnsi="Times New Roman"/>
        </w:rPr>
      </w:pPr>
    </w:p>
    <w:p w:rsidR="00FD0947" w:rsidRPr="00B6113B" w:rsidRDefault="00B6113B" w:rsidP="00B6113B">
      <w:pPr>
        <w:pStyle w:val="Listaszerbekezds"/>
        <w:numPr>
          <w:ilvl w:val="0"/>
          <w:numId w:val="12"/>
        </w:numPr>
        <w:tabs>
          <w:tab w:val="left" w:pos="284"/>
        </w:tabs>
        <w:spacing w:after="0" w:line="240" w:lineRule="auto"/>
        <w:ind w:left="0" w:firstLine="0"/>
        <w:rPr>
          <w:rFonts w:ascii="Times New Roman" w:hAnsi="Times New Roman"/>
          <w:sz w:val="24"/>
          <w:szCs w:val="24"/>
        </w:rPr>
      </w:pPr>
      <w:r>
        <w:rPr>
          <w:rFonts w:ascii="Times New Roman" w:hAnsi="Times New Roman"/>
          <w:sz w:val="24"/>
          <w:szCs w:val="24"/>
        </w:rPr>
        <w:t>A módosítás a</w:t>
      </w:r>
      <w:r w:rsidR="003A3C25" w:rsidRPr="00B6113B">
        <w:rPr>
          <w:rFonts w:ascii="Times New Roman" w:hAnsi="Times New Roman"/>
          <w:sz w:val="24"/>
          <w:szCs w:val="24"/>
        </w:rPr>
        <w:t>z Igénybevevői Nyilvántartásban a szociális diagnózishoz kapcsolódó elektronikus felület használatához szükséges jogi alapokat teremt</w:t>
      </w:r>
      <w:r w:rsidR="003151AE" w:rsidRPr="00B6113B">
        <w:rPr>
          <w:rFonts w:ascii="Times New Roman" w:hAnsi="Times New Roman"/>
          <w:sz w:val="24"/>
          <w:szCs w:val="24"/>
        </w:rPr>
        <w:t>ette</w:t>
      </w:r>
      <w:r>
        <w:rPr>
          <w:rFonts w:ascii="Times New Roman" w:hAnsi="Times New Roman"/>
          <w:sz w:val="24"/>
          <w:szCs w:val="24"/>
        </w:rPr>
        <w:t xml:space="preserve"> meg</w:t>
      </w:r>
      <w:r w:rsidR="003A3C25" w:rsidRPr="00B6113B">
        <w:rPr>
          <w:rFonts w:ascii="Times New Roman" w:hAnsi="Times New Roman"/>
          <w:sz w:val="24"/>
          <w:szCs w:val="24"/>
        </w:rPr>
        <w:t>.</w:t>
      </w:r>
    </w:p>
    <w:p w:rsidR="003A3C25" w:rsidRPr="00B6113B" w:rsidRDefault="003A3C25" w:rsidP="00B6113B">
      <w:pPr>
        <w:pStyle w:val="Listaszerbekezds"/>
        <w:spacing w:after="0" w:line="240" w:lineRule="auto"/>
        <w:rPr>
          <w:rFonts w:ascii="Times New Roman" w:hAnsi="Times New Roman"/>
        </w:rPr>
      </w:pPr>
    </w:p>
    <w:p w:rsidR="00082B10" w:rsidRPr="00B6113B" w:rsidRDefault="003A7ABD" w:rsidP="00B6113B">
      <w:pPr>
        <w:shd w:val="clear" w:color="auto" w:fill="D9D9D9" w:themeFill="background1" w:themeFillShade="D9"/>
        <w:autoSpaceDE w:val="0"/>
        <w:autoSpaceDN w:val="0"/>
        <w:adjustRightInd w:val="0"/>
        <w:ind w:firstLine="284"/>
        <w:rPr>
          <w:rFonts w:ascii="Times New Roman" w:hAnsi="Times New Roman"/>
          <w:bCs/>
        </w:rPr>
      </w:pPr>
      <w:r w:rsidRPr="00F243DE">
        <w:rPr>
          <w:rFonts w:ascii="Times New Roman" w:hAnsi="Times New Roman"/>
        </w:rPr>
        <w:t>„</w:t>
      </w:r>
      <w:r w:rsidR="003968EB" w:rsidRPr="00F243DE">
        <w:rPr>
          <w:rFonts w:ascii="Times New Roman" w:hAnsi="Times New Roman"/>
          <w:bCs/>
        </w:rPr>
        <w:t xml:space="preserve">20/C. § (1) A kincstár a személyes gondoskodást nyújtó szociális ellátások, szolgáltatások finanszírozásának </w:t>
      </w:r>
      <w:r w:rsidR="003968EB" w:rsidRPr="00B6113B">
        <w:rPr>
          <w:rFonts w:ascii="Times New Roman" w:hAnsi="Times New Roman"/>
          <w:bCs/>
        </w:rPr>
        <w:t>ellenőrzése,</w:t>
      </w:r>
      <w:r w:rsidR="003968EB" w:rsidRPr="00B6113B">
        <w:rPr>
          <w:rFonts w:ascii="Times New Roman" w:hAnsi="Times New Roman"/>
          <w:b/>
          <w:bCs/>
        </w:rPr>
        <w:t xml:space="preserve"> és a szükséges szociális szolgáltatásokhoz történő hozzáférés nyomon követése</w:t>
      </w:r>
      <w:r w:rsidR="003968EB" w:rsidRPr="00FD0947">
        <w:rPr>
          <w:rFonts w:ascii="Times New Roman" w:hAnsi="Times New Roman"/>
          <w:bCs/>
        </w:rPr>
        <w:t xml:space="preserve"> céljából nyilvántartást vezet. </w:t>
      </w:r>
      <w:r w:rsidR="00B6113B">
        <w:rPr>
          <w:rFonts w:ascii="Times New Roman" w:hAnsi="Times New Roman"/>
          <w:bCs/>
        </w:rPr>
        <w:t>A nyilvántartás tartalmazza</w:t>
      </w:r>
    </w:p>
    <w:p w:rsidR="00454325" w:rsidRPr="00F243DE" w:rsidRDefault="00082B10" w:rsidP="00454325">
      <w:pPr>
        <w:pStyle w:val="Bek2"/>
        <w:shd w:val="clear" w:color="auto" w:fill="D9D9D9" w:themeFill="background1" w:themeFillShade="D9"/>
        <w:tabs>
          <w:tab w:val="left" w:pos="284"/>
        </w:tabs>
        <w:ind w:firstLine="0"/>
        <w:contextualSpacing/>
      </w:pPr>
      <w:r w:rsidRPr="00FD0947">
        <w:rPr>
          <w:i/>
          <w:iCs/>
        </w:rPr>
        <w:t xml:space="preserve">f) </w:t>
      </w:r>
      <w:r w:rsidRPr="00FD0947">
        <w:t xml:space="preserve">családsegítés és gyermekjóléti szolgáltatás esetén a szolgáltatás tartalmára vonatkozó </w:t>
      </w:r>
      <w:r w:rsidRPr="00B6113B">
        <w:t>adatokat,</w:t>
      </w:r>
      <w:r w:rsidRPr="00B6113B">
        <w:rPr>
          <w:b/>
        </w:rPr>
        <w:t xml:space="preserve"> valamint szociális diagnózis felvétele esetén a javasolt szolgáltatásokra és szociális, gyermekjóléti szolgáltatóra, intézményre (székhelyre, telephelyre) vonatkozó adatokat</w:t>
      </w:r>
      <w:r w:rsidRPr="00FD0947">
        <w:t>,”</w:t>
      </w:r>
      <w:r w:rsidR="008B5F9C" w:rsidRPr="008B5F9C">
        <w:t xml:space="preserve"> </w:t>
      </w:r>
      <w:r w:rsidR="008B5F9C" w:rsidRPr="00FD0947">
        <w:t>(hatályos: 2020.01.01-től)</w:t>
      </w:r>
    </w:p>
    <w:p w:rsidR="00B15187" w:rsidRPr="00FD0947" w:rsidRDefault="00B15187" w:rsidP="00382C46">
      <w:pPr>
        <w:tabs>
          <w:tab w:val="left" w:pos="540"/>
          <w:tab w:val="left" w:pos="567"/>
        </w:tabs>
        <w:rPr>
          <w:rFonts w:ascii="Times New Roman" w:hAnsi="Times New Roman"/>
        </w:rPr>
      </w:pPr>
    </w:p>
    <w:p w:rsidR="00D871A5" w:rsidRDefault="00D871A5" w:rsidP="00B6113B">
      <w:pPr>
        <w:pStyle w:val="Listaszerbekezds"/>
        <w:numPr>
          <w:ilvl w:val="0"/>
          <w:numId w:val="12"/>
        </w:numPr>
        <w:tabs>
          <w:tab w:val="left" w:pos="284"/>
        </w:tabs>
        <w:spacing w:after="0" w:line="240" w:lineRule="auto"/>
        <w:ind w:left="0" w:firstLine="0"/>
        <w:rPr>
          <w:rFonts w:ascii="Times New Roman" w:hAnsi="Times New Roman"/>
        </w:rPr>
      </w:pPr>
      <w:r w:rsidRPr="00B6113B">
        <w:rPr>
          <w:rFonts w:ascii="Times New Roman" w:hAnsi="Times New Roman"/>
          <w:sz w:val="24"/>
          <w:szCs w:val="24"/>
        </w:rPr>
        <w:t xml:space="preserve">A módosítás </w:t>
      </w:r>
      <w:r w:rsidRPr="00B6113B">
        <w:rPr>
          <w:rFonts w:ascii="Times New Roman" w:hAnsi="Times New Roman"/>
          <w:bCs/>
          <w:sz w:val="24"/>
          <w:szCs w:val="24"/>
        </w:rPr>
        <w:t>biztosít</w:t>
      </w:r>
      <w:r w:rsidR="00B6113B">
        <w:rPr>
          <w:rFonts w:ascii="Times New Roman" w:hAnsi="Times New Roman"/>
          <w:bCs/>
          <w:sz w:val="24"/>
          <w:szCs w:val="24"/>
        </w:rPr>
        <w:t>ja</w:t>
      </w:r>
      <w:r w:rsidRPr="00B6113B">
        <w:rPr>
          <w:rFonts w:ascii="Times New Roman" w:hAnsi="Times New Roman"/>
          <w:bCs/>
          <w:sz w:val="24"/>
          <w:szCs w:val="24"/>
        </w:rPr>
        <w:t xml:space="preserve"> a kormányhivatalok közvetlen hozzáférését </w:t>
      </w:r>
      <w:r w:rsidRPr="00B6113B">
        <w:rPr>
          <w:rFonts w:ascii="Times New Roman" w:hAnsi="Times New Roman"/>
          <w:sz w:val="24"/>
          <w:szCs w:val="24"/>
        </w:rPr>
        <w:t>az igénybevevői nyilvántartáshoz az ellenőrzési feladataik ellátása érdekében.</w:t>
      </w:r>
    </w:p>
    <w:p w:rsidR="00FD0947" w:rsidRPr="00B6113B" w:rsidRDefault="00FD0947" w:rsidP="00B6113B">
      <w:pPr>
        <w:pStyle w:val="Listaszerbekezds"/>
        <w:spacing w:after="0" w:line="240" w:lineRule="auto"/>
        <w:rPr>
          <w:rFonts w:ascii="Times New Roman" w:hAnsi="Times New Roman"/>
        </w:rPr>
      </w:pPr>
    </w:p>
    <w:p w:rsidR="00082B10" w:rsidRPr="003104E3" w:rsidRDefault="003C114B" w:rsidP="00B6113B">
      <w:pPr>
        <w:pStyle w:val="Bek2"/>
        <w:shd w:val="clear" w:color="auto" w:fill="D9D9D9" w:themeFill="background1" w:themeFillShade="D9"/>
        <w:tabs>
          <w:tab w:val="left" w:pos="284"/>
        </w:tabs>
        <w:spacing w:before="0"/>
        <w:ind w:firstLine="0"/>
        <w:contextualSpacing/>
      </w:pPr>
      <w:r>
        <w:t xml:space="preserve">  </w:t>
      </w:r>
      <w:r w:rsidR="008D1F14" w:rsidRPr="00F243DE">
        <w:t>„</w:t>
      </w:r>
      <w:r w:rsidR="00082B10" w:rsidRPr="00F243DE">
        <w:t xml:space="preserve">20/C.§ (6) Az (1) bekezdés szerinti </w:t>
      </w:r>
      <w:r w:rsidR="00082B10" w:rsidRPr="00B6113B">
        <w:rPr>
          <w:b/>
        </w:rPr>
        <w:t>nyilvántartáshoz közvetlen hozzáféréssel rendelkezik</w:t>
      </w:r>
      <w:r w:rsidR="00082B10" w:rsidRPr="00FD0947">
        <w:t xml:space="preserve"> a szociális, gyermekjóléti és gyermekvédelmi szolgáltatók, intézmények és hálózatok - 92/K. § szerinti - hatósági nyilvántartására (a továbbiakban: szolgáltatói nyilvántartás) vonatkozó hatósági eljárások lefolytatására kijelölt hatóság (a továbbiakban: m</w:t>
      </w:r>
      <w:r w:rsidR="00082B10" w:rsidRPr="00F243DE">
        <w:t>űködést engedélyező szerv) a szolgáltatói nyilvántartásra és a hatósági ellenőrzésre vonatkozó eljárásának a lefolytatása céljából.</w:t>
      </w:r>
      <w:r w:rsidR="008B5F9C">
        <w:t>”</w:t>
      </w:r>
      <w:r w:rsidR="008B5F9C" w:rsidRPr="008B5F9C">
        <w:t xml:space="preserve"> </w:t>
      </w:r>
      <w:r w:rsidR="008B5F9C" w:rsidRPr="00FD0947">
        <w:t>(hatályos: 2020.01.01-től)</w:t>
      </w:r>
    </w:p>
    <w:p w:rsidR="00AA3CA3" w:rsidRPr="00FD0947" w:rsidRDefault="00AA3CA3" w:rsidP="003104E3">
      <w:pPr>
        <w:rPr>
          <w:rFonts w:ascii="Times New Roman" w:hAnsi="Times New Roman"/>
        </w:rPr>
      </w:pPr>
    </w:p>
    <w:p w:rsidR="00E277CE" w:rsidRPr="00B6113B" w:rsidRDefault="005E00DF" w:rsidP="00B6113B">
      <w:pPr>
        <w:pStyle w:val="Listaszerbekezds"/>
        <w:numPr>
          <w:ilvl w:val="0"/>
          <w:numId w:val="12"/>
        </w:numPr>
        <w:tabs>
          <w:tab w:val="left" w:pos="284"/>
        </w:tabs>
        <w:spacing w:after="0" w:line="240" w:lineRule="auto"/>
        <w:ind w:left="0" w:firstLine="0"/>
        <w:rPr>
          <w:rFonts w:ascii="Times New Roman" w:hAnsi="Times New Roman"/>
        </w:rPr>
      </w:pPr>
      <w:r w:rsidRPr="00B6113B">
        <w:rPr>
          <w:rFonts w:ascii="Times New Roman" w:hAnsi="Times New Roman"/>
          <w:sz w:val="24"/>
          <w:szCs w:val="24"/>
        </w:rPr>
        <w:t xml:space="preserve">A </w:t>
      </w:r>
      <w:r w:rsidR="00390B28" w:rsidRPr="00B6113B">
        <w:rPr>
          <w:rFonts w:ascii="Times New Roman" w:hAnsi="Times New Roman"/>
          <w:sz w:val="24"/>
          <w:szCs w:val="24"/>
        </w:rPr>
        <w:t>módosítás kiegészít</w:t>
      </w:r>
      <w:r w:rsidR="003151AE" w:rsidRPr="00B6113B">
        <w:rPr>
          <w:rFonts w:ascii="Times New Roman" w:hAnsi="Times New Roman"/>
          <w:sz w:val="24"/>
          <w:szCs w:val="24"/>
        </w:rPr>
        <w:t>ette</w:t>
      </w:r>
      <w:r w:rsidR="00390B28" w:rsidRPr="00B6113B">
        <w:rPr>
          <w:rFonts w:ascii="Times New Roman" w:hAnsi="Times New Roman"/>
          <w:sz w:val="24"/>
          <w:szCs w:val="24"/>
        </w:rPr>
        <w:t xml:space="preserve"> a szolgáltatói nyilvántartás adattartalmát egyházi fenntartók esetében a bevett egyház, a bejegyzett egyház, illetve a nyilvántartásba vett egyház nevével.</w:t>
      </w:r>
    </w:p>
    <w:p w:rsidR="00E277CE" w:rsidRPr="00FD0947" w:rsidRDefault="00E277CE" w:rsidP="00F243DE">
      <w:pPr>
        <w:rPr>
          <w:rFonts w:ascii="Times New Roman" w:hAnsi="Times New Roman"/>
          <w:b/>
          <w:u w:val="single"/>
          <w:lang w:bidi="en-US"/>
        </w:rPr>
      </w:pPr>
    </w:p>
    <w:p w:rsidR="0029695F" w:rsidRPr="003104E3" w:rsidRDefault="004E701D" w:rsidP="00F243DE">
      <w:pPr>
        <w:shd w:val="clear" w:color="auto" w:fill="D9D9D9" w:themeFill="background1" w:themeFillShade="D9"/>
        <w:autoSpaceDE w:val="0"/>
        <w:autoSpaceDN w:val="0"/>
        <w:adjustRightInd w:val="0"/>
        <w:ind w:firstLine="284"/>
        <w:rPr>
          <w:rFonts w:ascii="Times New Roman" w:hAnsi="Times New Roman"/>
        </w:rPr>
      </w:pPr>
      <w:r w:rsidRPr="00F243DE">
        <w:rPr>
          <w:rFonts w:ascii="Times New Roman" w:hAnsi="Times New Roman"/>
        </w:rPr>
        <w:t>„</w:t>
      </w:r>
      <w:r w:rsidR="0029695F" w:rsidRPr="00F243DE">
        <w:rPr>
          <w:rFonts w:ascii="Times New Roman" w:hAnsi="Times New Roman"/>
        </w:rPr>
        <w:t xml:space="preserve">92/K. § </w:t>
      </w:r>
      <w:r w:rsidR="0029695F" w:rsidRPr="003104E3">
        <w:rPr>
          <w:rFonts w:ascii="Times New Roman" w:hAnsi="Times New Roman"/>
        </w:rPr>
        <w:t>(2) A szolgáltatói nyilvántartás tartalmazza</w:t>
      </w:r>
    </w:p>
    <w:p w:rsidR="00A67F97" w:rsidRPr="00B6113B" w:rsidRDefault="0029695F" w:rsidP="003104E3">
      <w:pPr>
        <w:shd w:val="clear" w:color="auto" w:fill="D9D9D9" w:themeFill="background1" w:themeFillShade="D9"/>
        <w:autoSpaceDE w:val="0"/>
        <w:autoSpaceDN w:val="0"/>
        <w:adjustRightInd w:val="0"/>
        <w:ind w:firstLine="284"/>
        <w:rPr>
          <w:rFonts w:ascii="Times New Roman" w:hAnsi="Times New Roman"/>
          <w:b/>
        </w:rPr>
      </w:pPr>
      <w:r w:rsidRPr="003104E3">
        <w:rPr>
          <w:rFonts w:ascii="Times New Roman" w:hAnsi="Times New Roman"/>
          <w:i/>
          <w:iCs/>
        </w:rPr>
        <w:t xml:space="preserve">a) </w:t>
      </w:r>
      <w:r w:rsidRPr="00FD0947">
        <w:rPr>
          <w:rFonts w:ascii="Times New Roman" w:hAnsi="Times New Roman"/>
        </w:rPr>
        <w:t xml:space="preserve">a fenntartó nevét, székhelyét, adószámát és </w:t>
      </w:r>
      <w:r w:rsidRPr="00B6113B">
        <w:rPr>
          <w:rFonts w:ascii="Times New Roman" w:hAnsi="Times New Roman"/>
        </w:rPr>
        <w:t>típusát,</w:t>
      </w:r>
      <w:r w:rsidRPr="00B6113B">
        <w:rPr>
          <w:rFonts w:ascii="Times New Roman" w:hAnsi="Times New Roman"/>
          <w:b/>
        </w:rPr>
        <w:t xml:space="preserve"> valamint egyházi fenntartó esetén a bevett egyház, a bejegyzett egyház, illetve a nyilvántartásba vett egyház nevét,</w:t>
      </w:r>
      <w:r w:rsidR="008B5F9C">
        <w:rPr>
          <w:rFonts w:ascii="Times New Roman" w:hAnsi="Times New Roman"/>
          <w:b/>
        </w:rPr>
        <w:t>”</w:t>
      </w:r>
    </w:p>
    <w:p w:rsidR="0029695F" w:rsidRPr="00FD0947" w:rsidRDefault="008B5F9C" w:rsidP="003104E3">
      <w:pPr>
        <w:shd w:val="clear" w:color="auto" w:fill="D9D9D9" w:themeFill="background1" w:themeFillShade="D9"/>
        <w:autoSpaceDE w:val="0"/>
        <w:autoSpaceDN w:val="0"/>
        <w:adjustRightInd w:val="0"/>
        <w:ind w:firstLine="284"/>
        <w:rPr>
          <w:rFonts w:ascii="Times New Roman" w:hAnsi="Times New Roman"/>
        </w:rPr>
      </w:pPr>
      <w:r w:rsidRPr="00FD0947">
        <w:rPr>
          <w:rFonts w:ascii="Times New Roman" w:hAnsi="Times New Roman"/>
        </w:rPr>
        <w:t>(hatályos: 2020.01.01-től)</w:t>
      </w:r>
    </w:p>
    <w:p w:rsidR="005B48AB" w:rsidRPr="00FD0947" w:rsidRDefault="005B48AB">
      <w:pPr>
        <w:rPr>
          <w:rFonts w:ascii="Times New Roman" w:hAnsi="Times New Roman"/>
          <w:b/>
          <w:u w:val="single"/>
          <w:lang w:bidi="en-US"/>
        </w:rPr>
      </w:pPr>
    </w:p>
    <w:p w:rsidR="006C078C" w:rsidRPr="00FD0947" w:rsidRDefault="006C078C">
      <w:pPr>
        <w:rPr>
          <w:rFonts w:ascii="Times New Roman" w:hAnsi="Times New Roman"/>
          <w:b/>
          <w:u w:val="single"/>
          <w:lang w:bidi="en-US"/>
        </w:rPr>
      </w:pPr>
      <w:r w:rsidRPr="00FD0947">
        <w:rPr>
          <w:rFonts w:ascii="Times New Roman" w:hAnsi="Times New Roman"/>
          <w:b/>
          <w:u w:val="single"/>
          <w:lang w:bidi="en-US"/>
        </w:rPr>
        <w:t>II.</w:t>
      </w:r>
      <w:r w:rsidR="00E17ACB" w:rsidRPr="00FD0947">
        <w:rPr>
          <w:rFonts w:ascii="Times New Roman" w:hAnsi="Times New Roman"/>
          <w:b/>
          <w:u w:val="single"/>
          <w:lang w:bidi="en-US"/>
        </w:rPr>
        <w:t xml:space="preserve"> </w:t>
      </w:r>
      <w:r w:rsidR="004E701D" w:rsidRPr="00FD0947">
        <w:rPr>
          <w:rFonts w:ascii="Times New Roman" w:hAnsi="Times New Roman"/>
          <w:b/>
          <w:u w:val="single"/>
          <w:lang w:bidi="en-US"/>
        </w:rPr>
        <w:t xml:space="preserve">A Gyvt. </w:t>
      </w:r>
      <w:r w:rsidR="00E17ACB" w:rsidRPr="00FD0947">
        <w:rPr>
          <w:rFonts w:ascii="Times New Roman" w:hAnsi="Times New Roman"/>
          <w:b/>
          <w:u w:val="single"/>
          <w:lang w:bidi="en-US"/>
        </w:rPr>
        <w:t>módosítása</w:t>
      </w:r>
    </w:p>
    <w:p w:rsidR="00877587" w:rsidRPr="00FD0947" w:rsidRDefault="00877587">
      <w:pPr>
        <w:rPr>
          <w:rFonts w:ascii="Times New Roman" w:hAnsi="Times New Roman"/>
        </w:rPr>
      </w:pPr>
    </w:p>
    <w:p w:rsidR="00877587" w:rsidRPr="00B6113B" w:rsidRDefault="00877587" w:rsidP="00B6113B">
      <w:pPr>
        <w:pStyle w:val="Listaszerbekezds"/>
        <w:numPr>
          <w:ilvl w:val="0"/>
          <w:numId w:val="12"/>
        </w:numPr>
        <w:tabs>
          <w:tab w:val="left" w:pos="284"/>
        </w:tabs>
        <w:spacing w:after="0" w:line="240" w:lineRule="auto"/>
        <w:ind w:left="0" w:firstLine="0"/>
        <w:rPr>
          <w:rFonts w:ascii="Times New Roman" w:hAnsi="Times New Roman"/>
          <w:b/>
        </w:rPr>
      </w:pPr>
      <w:r w:rsidRPr="00B6113B">
        <w:rPr>
          <w:rFonts w:ascii="Times New Roman" w:hAnsi="Times New Roman"/>
          <w:sz w:val="24"/>
          <w:szCs w:val="24"/>
        </w:rPr>
        <w:t>2019. január 1-jével kerültek bevezetésre az Szt.-ben a kiskorúak támogatott lakhatásban történő ellátásának alapvető feltételei, így a kötelezően nyújtott szolgáltatási elemek is meghatározásra kerültek. A fogyatékossággal élő személyek számára ápolást-gondozást nyújtó szociális intézményi férőhelyek kiváltásáról szóló 2019-2036. évekre vonatkozó hosszú távú koncepcióról szóló 1295/2019. (V. 27.) Korm. határozat mellékletében szereplő új Koncepció a felnőtt korú személyek mellett a gyermekvédelmi szakellátásban élő kiskorúak célcsoportját is bevonja a kiváltás fókuszába. Fontos eleme a Koncepciónak a családjukból hatósági intézkedéssel kiemelt, gyermekvédelmi szakellátásban részesülő, ápolás-gondozást nyújtó intézményekben élő gyermekek elhelyezésének rendezése a nevelőszülői gondozás mellett az Szt. szerinti támogatott l</w:t>
      </w:r>
      <w:r w:rsidR="00E847A7">
        <w:rPr>
          <w:rFonts w:ascii="Times New Roman" w:hAnsi="Times New Roman"/>
          <w:sz w:val="24"/>
          <w:szCs w:val="24"/>
        </w:rPr>
        <w:t xml:space="preserve">akhatásban. Ezen elvet követve </w:t>
      </w:r>
      <w:r w:rsidRPr="00B6113B">
        <w:rPr>
          <w:rFonts w:ascii="Times New Roman" w:hAnsi="Times New Roman"/>
          <w:sz w:val="24"/>
          <w:szCs w:val="24"/>
        </w:rPr>
        <w:t>a nevelésbe vett gyermekek esetén az otthont nyújtó ellátási formák között megnevezésre kerül</w:t>
      </w:r>
      <w:r w:rsidR="003151AE" w:rsidRPr="00B6113B">
        <w:rPr>
          <w:rFonts w:ascii="Times New Roman" w:hAnsi="Times New Roman"/>
          <w:sz w:val="24"/>
          <w:szCs w:val="24"/>
        </w:rPr>
        <w:t>t</w:t>
      </w:r>
      <w:r w:rsidRPr="00B6113B">
        <w:rPr>
          <w:rFonts w:ascii="Times New Roman" w:hAnsi="Times New Roman"/>
          <w:sz w:val="24"/>
          <w:szCs w:val="24"/>
        </w:rPr>
        <w:t xml:space="preserve"> az Szt. 75. §-a szerinti támogatott lakhatás.</w:t>
      </w:r>
      <w:r w:rsidRPr="00B6113B">
        <w:rPr>
          <w:rFonts w:ascii="Times New Roman" w:hAnsi="Times New Roman"/>
          <w:b/>
          <w:sz w:val="24"/>
          <w:szCs w:val="24"/>
        </w:rPr>
        <w:t xml:space="preserve"> </w:t>
      </w:r>
    </w:p>
    <w:p w:rsidR="002C4513" w:rsidRPr="00F243DE" w:rsidRDefault="00321392" w:rsidP="00F243DE">
      <w:pPr>
        <w:rPr>
          <w:rFonts w:ascii="Times New Roman" w:hAnsi="Times New Roman"/>
        </w:rPr>
      </w:pPr>
      <w:r w:rsidRPr="00FD0947">
        <w:rPr>
          <w:rFonts w:ascii="Times New Roman" w:hAnsi="Times New Roman"/>
        </w:rPr>
        <w:t xml:space="preserve">  </w:t>
      </w:r>
    </w:p>
    <w:p w:rsidR="00517C94" w:rsidRPr="00B6113B" w:rsidRDefault="002C4513" w:rsidP="003104E3">
      <w:pPr>
        <w:pStyle w:val="Bek2"/>
        <w:shd w:val="clear" w:color="auto" w:fill="D9D9D9" w:themeFill="background1" w:themeFillShade="D9"/>
        <w:tabs>
          <w:tab w:val="left" w:pos="284"/>
        </w:tabs>
        <w:spacing w:before="0"/>
        <w:ind w:firstLine="0"/>
        <w:rPr>
          <w:lang w:eastAsia="en-US"/>
        </w:rPr>
      </w:pPr>
      <w:r w:rsidRPr="003104E3">
        <w:t xml:space="preserve">   </w:t>
      </w:r>
      <w:r w:rsidR="00A47C9F" w:rsidRPr="003104E3">
        <w:tab/>
      </w:r>
      <w:r w:rsidRPr="003104E3">
        <w:t xml:space="preserve"> </w:t>
      </w:r>
      <w:r w:rsidR="005D363A" w:rsidRPr="003104E3">
        <w:rPr>
          <w:lang w:eastAsia="en-US"/>
        </w:rPr>
        <w:t>„</w:t>
      </w:r>
      <w:r w:rsidR="00517C94" w:rsidRPr="00B6113B">
        <w:rPr>
          <w:lang w:eastAsia="en-US"/>
        </w:rPr>
        <w:t>53</w:t>
      </w:r>
      <w:r w:rsidR="00520690" w:rsidRPr="00B6113B">
        <w:rPr>
          <w:lang w:eastAsia="en-US"/>
        </w:rPr>
        <w:t>. §</w:t>
      </w:r>
      <w:r w:rsidR="00CB3CAA" w:rsidRPr="00B6113B">
        <w:rPr>
          <w:lang w:eastAsia="en-US"/>
        </w:rPr>
        <w:t xml:space="preserve"> </w:t>
      </w:r>
      <w:r w:rsidR="00517C94" w:rsidRPr="00B6113B">
        <w:rPr>
          <w:lang w:eastAsia="en-US"/>
        </w:rPr>
        <w:t>(6) Otthont nyújtó ellátást biztosít</w:t>
      </w:r>
    </w:p>
    <w:p w:rsidR="00517C94" w:rsidRDefault="00517C94" w:rsidP="00517C94">
      <w:pPr>
        <w:pStyle w:val="Bek2"/>
        <w:shd w:val="clear" w:color="auto" w:fill="D9D9D9" w:themeFill="background1" w:themeFillShade="D9"/>
        <w:tabs>
          <w:tab w:val="left" w:pos="284"/>
        </w:tabs>
        <w:spacing w:before="0"/>
        <w:ind w:firstLine="0"/>
        <w:rPr>
          <w:lang w:eastAsia="en-US"/>
        </w:rPr>
      </w:pPr>
      <w:r w:rsidRPr="00FD0947">
        <w:rPr>
          <w:i/>
          <w:iCs/>
          <w:lang w:eastAsia="en-US"/>
        </w:rPr>
        <w:t xml:space="preserve">c) </w:t>
      </w:r>
      <w:r w:rsidRPr="00FD0947">
        <w:rPr>
          <w:lang w:eastAsia="en-US"/>
        </w:rPr>
        <w:t>az Szt. hatálya alá tartozó fogyatékosokat ápoló-gondozó bentlakásos intézmény, illetve fogyatékos személyek vagy pszichiátriai betegek lakóotthona (a továbbiakban együtt: fogyatékosok vagy pszichiátriai betegek otthona), valamint az Szt. 75. §-a szerinti támogatott lakhatás</w:t>
      </w:r>
    </w:p>
    <w:p w:rsidR="00B6113B" w:rsidRPr="00FD0947" w:rsidRDefault="00B6113B" w:rsidP="00517C94">
      <w:pPr>
        <w:pStyle w:val="Bek2"/>
        <w:shd w:val="clear" w:color="auto" w:fill="D9D9D9" w:themeFill="background1" w:themeFillShade="D9"/>
        <w:tabs>
          <w:tab w:val="left" w:pos="284"/>
        </w:tabs>
        <w:spacing w:before="0"/>
        <w:ind w:firstLine="0"/>
        <w:rPr>
          <w:lang w:eastAsia="en-US"/>
        </w:rPr>
      </w:pPr>
      <w:r>
        <w:rPr>
          <w:lang w:eastAsia="en-US"/>
        </w:rPr>
        <w:t>(…)</w:t>
      </w:r>
    </w:p>
    <w:p w:rsidR="005B78F1" w:rsidRPr="00B6113B" w:rsidRDefault="00517C94" w:rsidP="00517C94">
      <w:pPr>
        <w:pStyle w:val="Bek2"/>
        <w:shd w:val="clear" w:color="auto" w:fill="D9D9D9" w:themeFill="background1" w:themeFillShade="D9"/>
        <w:tabs>
          <w:tab w:val="left" w:pos="284"/>
        </w:tabs>
        <w:spacing w:before="0"/>
        <w:rPr>
          <w:lang w:eastAsia="en-US"/>
        </w:rPr>
      </w:pPr>
      <w:r w:rsidRPr="00B6113B">
        <w:rPr>
          <w:lang w:eastAsia="en-US"/>
        </w:rPr>
        <w:t>a területi gyermekvédelmi szakszolgálat támogatásával, különösen családgondozással, a gyermekvédelmi gyámság ellátásával.”</w:t>
      </w:r>
      <w:r w:rsidR="00D70F9C" w:rsidRPr="00B6113B">
        <w:t xml:space="preserve"> (hatályos:</w:t>
      </w:r>
      <w:r w:rsidRPr="00B6113B">
        <w:t xml:space="preserve"> 2020</w:t>
      </w:r>
      <w:r w:rsidR="00520690" w:rsidRPr="00B6113B">
        <w:t>.01.01-től</w:t>
      </w:r>
      <w:r w:rsidR="00D70F9C" w:rsidRPr="00B6113B">
        <w:t>)</w:t>
      </w:r>
    </w:p>
    <w:p w:rsidR="005D363A" w:rsidRPr="00B6113B" w:rsidRDefault="005D363A" w:rsidP="00367B13">
      <w:pPr>
        <w:autoSpaceDE w:val="0"/>
        <w:autoSpaceDN w:val="0"/>
        <w:adjustRightInd w:val="0"/>
        <w:rPr>
          <w:rFonts w:ascii="Times New Roman" w:hAnsi="Times New Roman"/>
        </w:rPr>
      </w:pPr>
    </w:p>
    <w:p w:rsidR="007911A2" w:rsidRPr="00B6113B" w:rsidRDefault="00E847A7" w:rsidP="00E847A7">
      <w:pPr>
        <w:pStyle w:val="Felvezet"/>
        <w:shd w:val="clear" w:color="auto" w:fill="D9D9D9" w:themeFill="background1" w:themeFillShade="D9"/>
        <w:tabs>
          <w:tab w:val="left" w:pos="284"/>
        </w:tabs>
        <w:spacing w:before="0"/>
        <w:ind w:firstLine="0"/>
        <w:rPr>
          <w:i w:val="0"/>
        </w:rPr>
      </w:pPr>
      <w:r>
        <w:rPr>
          <w:i w:val="0"/>
        </w:rPr>
        <w:t xml:space="preserve">   </w:t>
      </w:r>
      <w:r w:rsidR="0056419B" w:rsidRPr="00B6113B">
        <w:rPr>
          <w:i w:val="0"/>
        </w:rPr>
        <w:t>„</w:t>
      </w:r>
      <w:r w:rsidR="00877587" w:rsidRPr="00B6113B">
        <w:rPr>
          <w:i w:val="0"/>
        </w:rPr>
        <w:t>78.</w:t>
      </w:r>
      <w:r w:rsidR="00CB3CAA" w:rsidRPr="00B6113B">
        <w:rPr>
          <w:i w:val="0"/>
        </w:rPr>
        <w:t xml:space="preserve"> </w:t>
      </w:r>
      <w:r w:rsidR="00877587" w:rsidRPr="00B6113B">
        <w:rPr>
          <w:i w:val="0"/>
        </w:rPr>
        <w:t>§</w:t>
      </w:r>
      <w:r w:rsidR="0027571D" w:rsidRPr="00B6113B">
        <w:rPr>
          <w:i w:val="0"/>
        </w:rPr>
        <w:t xml:space="preserve"> </w:t>
      </w:r>
      <w:r w:rsidR="007911A2" w:rsidRPr="00B6113B">
        <w:rPr>
          <w:i w:val="0"/>
        </w:rPr>
        <w:t>(2) A nevelésbe vétel elrendelésével egyidejűleg a gyámhatóság</w:t>
      </w:r>
    </w:p>
    <w:p w:rsidR="007911A2" w:rsidRPr="00B6113B" w:rsidRDefault="007911A2" w:rsidP="00877587">
      <w:pPr>
        <w:pStyle w:val="Felvezet"/>
        <w:shd w:val="clear" w:color="auto" w:fill="D9D9D9" w:themeFill="background1" w:themeFillShade="D9"/>
        <w:tabs>
          <w:tab w:val="left" w:pos="284"/>
        </w:tabs>
        <w:spacing w:before="0"/>
        <w:ind w:firstLine="0"/>
        <w:rPr>
          <w:i w:val="0"/>
        </w:rPr>
      </w:pPr>
      <w:r w:rsidRPr="00B6113B">
        <w:rPr>
          <w:i w:val="0"/>
          <w:iCs/>
        </w:rPr>
        <w:t xml:space="preserve">a) </w:t>
      </w:r>
      <w:r w:rsidRPr="00B6113B">
        <w:rPr>
          <w:i w:val="0"/>
        </w:rPr>
        <w:t>a gyermek ideiglenes gondozási helyéül</w:t>
      </w:r>
    </w:p>
    <w:p w:rsidR="00B6113B" w:rsidRDefault="007911A2" w:rsidP="00B6113B">
      <w:pPr>
        <w:pStyle w:val="Felvezet"/>
        <w:shd w:val="clear" w:color="auto" w:fill="D9D9D9" w:themeFill="background1" w:themeFillShade="D9"/>
        <w:tabs>
          <w:tab w:val="left" w:pos="284"/>
        </w:tabs>
        <w:spacing w:before="0"/>
        <w:ind w:firstLine="0"/>
        <w:rPr>
          <w:i w:val="0"/>
        </w:rPr>
      </w:pPr>
      <w:r w:rsidRPr="00FD0947">
        <w:rPr>
          <w:i w:val="0"/>
          <w:iCs/>
        </w:rPr>
        <w:t xml:space="preserve">ad) </w:t>
      </w:r>
      <w:r w:rsidRPr="00FD0947">
        <w:rPr>
          <w:i w:val="0"/>
        </w:rPr>
        <w:t>az Szt. 75. §</w:t>
      </w:r>
      <w:r w:rsidR="00B6113B">
        <w:rPr>
          <w:i w:val="0"/>
        </w:rPr>
        <w:t xml:space="preserve">-a szerinti támogatott lakhatást </w:t>
      </w:r>
    </w:p>
    <w:p w:rsidR="00B6113B" w:rsidRPr="00B6113B" w:rsidRDefault="00B6113B" w:rsidP="00B6113B">
      <w:pPr>
        <w:pStyle w:val="Felvezet"/>
        <w:shd w:val="clear" w:color="auto" w:fill="D9D9D9" w:themeFill="background1" w:themeFillShade="D9"/>
        <w:tabs>
          <w:tab w:val="left" w:pos="284"/>
        </w:tabs>
        <w:spacing w:before="0"/>
        <w:ind w:firstLine="0"/>
        <w:rPr>
          <w:i w:val="0"/>
        </w:rPr>
      </w:pPr>
      <w:r>
        <w:rPr>
          <w:i w:val="0"/>
        </w:rPr>
        <w:t>(…)</w:t>
      </w:r>
    </w:p>
    <w:p w:rsidR="008A293A" w:rsidRPr="00B6113B" w:rsidRDefault="007911A2" w:rsidP="008A293A">
      <w:pPr>
        <w:pStyle w:val="Felvezet"/>
        <w:shd w:val="clear" w:color="auto" w:fill="D9D9D9" w:themeFill="background1" w:themeFillShade="D9"/>
        <w:tabs>
          <w:tab w:val="left" w:pos="284"/>
        </w:tabs>
        <w:spacing w:before="0"/>
        <w:ind w:firstLine="425"/>
        <w:rPr>
          <w:i w:val="0"/>
        </w:rPr>
      </w:pPr>
      <w:r w:rsidRPr="00B6113B">
        <w:rPr>
          <w:i w:val="0"/>
        </w:rPr>
        <w:t>jelöli ki,</w:t>
      </w:r>
      <w:r w:rsidR="0056419B" w:rsidRPr="00B6113B">
        <w:rPr>
          <w:i w:val="0"/>
        </w:rPr>
        <w:t>” (hatályos:</w:t>
      </w:r>
      <w:r w:rsidRPr="00B6113B">
        <w:rPr>
          <w:i w:val="0"/>
        </w:rPr>
        <w:t xml:space="preserve"> 2020</w:t>
      </w:r>
      <w:r w:rsidR="0027571D" w:rsidRPr="00B6113B">
        <w:rPr>
          <w:i w:val="0"/>
        </w:rPr>
        <w:t>.01.01-től</w:t>
      </w:r>
      <w:r w:rsidR="0056419B" w:rsidRPr="00B6113B">
        <w:rPr>
          <w:i w:val="0"/>
        </w:rPr>
        <w:t>.)</w:t>
      </w:r>
    </w:p>
    <w:p w:rsidR="008A293A" w:rsidRPr="0013032D" w:rsidRDefault="008A293A" w:rsidP="008B5F9C">
      <w:pPr>
        <w:pStyle w:val="Bek2"/>
        <w:ind w:firstLine="0"/>
      </w:pPr>
    </w:p>
    <w:p w:rsidR="008A293A" w:rsidRPr="00B6113B" w:rsidRDefault="008A293A" w:rsidP="00B6113B">
      <w:pPr>
        <w:pStyle w:val="Bek2"/>
        <w:shd w:val="clear" w:color="auto" w:fill="D9D9D9" w:themeFill="background1" w:themeFillShade="D9"/>
        <w:tabs>
          <w:tab w:val="left" w:pos="284"/>
        </w:tabs>
        <w:spacing w:before="0"/>
        <w:ind w:firstLine="0"/>
        <w:rPr>
          <w:lang w:eastAsia="en-US"/>
        </w:rPr>
      </w:pPr>
      <w:r w:rsidRPr="00FD0947">
        <w:rPr>
          <w:i/>
          <w:lang w:eastAsia="en-US"/>
        </w:rPr>
        <w:t xml:space="preserve">   </w:t>
      </w:r>
      <w:r w:rsidRPr="00E847A7">
        <w:rPr>
          <w:lang w:eastAsia="en-US"/>
        </w:rPr>
        <w:t>„</w:t>
      </w:r>
      <w:r w:rsidRPr="00B6113B">
        <w:rPr>
          <w:lang w:eastAsia="en-US"/>
        </w:rPr>
        <w:t>80. § (1)</w:t>
      </w:r>
      <w:r w:rsidRPr="00FD0947">
        <w:rPr>
          <w:i/>
          <w:lang w:eastAsia="en-US"/>
        </w:rPr>
        <w:t xml:space="preserve"> </w:t>
      </w:r>
      <w:r w:rsidR="00E847A7">
        <w:rPr>
          <w:lang w:eastAsia="en-US"/>
        </w:rPr>
        <w:t xml:space="preserve">A gyámhatóság a gyermek </w:t>
      </w:r>
      <w:r w:rsidRPr="00B6113B">
        <w:rPr>
          <w:lang w:eastAsia="en-US"/>
        </w:rPr>
        <w:t>gondozási helyét hivatalból vagy kérelemre megváltoztatja, ha</w:t>
      </w:r>
    </w:p>
    <w:p w:rsidR="00B6113B" w:rsidRDefault="008A293A" w:rsidP="00B6113B">
      <w:pPr>
        <w:pStyle w:val="Bek2"/>
        <w:shd w:val="clear" w:color="auto" w:fill="D9D9D9" w:themeFill="background1" w:themeFillShade="D9"/>
        <w:tabs>
          <w:tab w:val="left" w:pos="284"/>
        </w:tabs>
        <w:spacing w:before="0"/>
        <w:ind w:firstLine="0"/>
        <w:rPr>
          <w:lang w:eastAsia="en-US"/>
        </w:rPr>
      </w:pPr>
      <w:r w:rsidRPr="00B6113B">
        <w:rPr>
          <w:iCs/>
          <w:lang w:eastAsia="en-US"/>
        </w:rPr>
        <w:t>d)</w:t>
      </w:r>
      <w:r w:rsidRPr="00FD0947">
        <w:rPr>
          <w:lang w:eastAsia="en-US"/>
        </w:rPr>
        <w:t xml:space="preserve"> </w:t>
      </w:r>
      <w:r w:rsidRPr="00B6113B">
        <w:rPr>
          <w:lang w:eastAsia="en-US"/>
        </w:rPr>
        <w:t>a nagy létszámú fogyatékosok vagy pszichiátriai betegek otthona az Szt. 75. §-a szerinti támogatott lakhatássá kerül átalakításra</w:t>
      </w:r>
    </w:p>
    <w:p w:rsidR="008A293A" w:rsidRPr="00E847A7" w:rsidRDefault="00B6113B" w:rsidP="00B6113B">
      <w:pPr>
        <w:pStyle w:val="Bek2"/>
        <w:shd w:val="clear" w:color="auto" w:fill="D9D9D9" w:themeFill="background1" w:themeFillShade="D9"/>
        <w:tabs>
          <w:tab w:val="left" w:pos="284"/>
        </w:tabs>
        <w:spacing w:before="0"/>
        <w:ind w:firstLine="0"/>
        <w:rPr>
          <w:lang w:eastAsia="en-US"/>
        </w:rPr>
      </w:pPr>
      <w:r w:rsidRPr="00E847A7">
        <w:rPr>
          <w:lang w:eastAsia="en-US"/>
        </w:rPr>
        <w:t>(…)</w:t>
      </w:r>
    </w:p>
    <w:p w:rsidR="008A293A" w:rsidRPr="00B6113B" w:rsidRDefault="008A293A" w:rsidP="00B6113B">
      <w:pPr>
        <w:pStyle w:val="Bek2"/>
        <w:shd w:val="clear" w:color="auto" w:fill="D9D9D9" w:themeFill="background1" w:themeFillShade="D9"/>
        <w:tabs>
          <w:tab w:val="left" w:pos="284"/>
        </w:tabs>
        <w:spacing w:before="0"/>
        <w:rPr>
          <w:lang w:eastAsia="en-US"/>
        </w:rPr>
      </w:pPr>
      <w:r w:rsidRPr="00B6113B">
        <w:rPr>
          <w:lang w:eastAsia="en-US"/>
        </w:rPr>
        <w:t>és ezért a gyermek nevelését az addigi ellátási formában már nem vagy nem megfelelő módon lehet biztosítani.</w:t>
      </w:r>
      <w:r w:rsidR="00E847A7">
        <w:rPr>
          <w:lang w:eastAsia="en-US"/>
        </w:rPr>
        <w:t>”</w:t>
      </w:r>
    </w:p>
    <w:p w:rsidR="008A293A" w:rsidRPr="008B5F9C" w:rsidRDefault="008A293A" w:rsidP="008B5F9C">
      <w:pPr>
        <w:pStyle w:val="Bek2"/>
        <w:shd w:val="clear" w:color="auto" w:fill="D9D9D9" w:themeFill="background1" w:themeFillShade="D9"/>
        <w:tabs>
          <w:tab w:val="left" w:pos="284"/>
        </w:tabs>
        <w:spacing w:before="0"/>
        <w:rPr>
          <w:lang w:eastAsia="en-US"/>
        </w:rPr>
      </w:pPr>
      <w:r w:rsidRPr="00B6113B">
        <w:rPr>
          <w:lang w:eastAsia="en-US"/>
        </w:rPr>
        <w:t>(hatályos: 2020. 01.01-től)</w:t>
      </w:r>
    </w:p>
    <w:p w:rsidR="001B72F1" w:rsidRPr="003104E3" w:rsidRDefault="001B72F1" w:rsidP="00E847A7">
      <w:pPr>
        <w:ind w:firstLine="4860"/>
        <w:rPr>
          <w:rFonts w:ascii="Times New Roman" w:hAnsi="Times New Roman"/>
        </w:rPr>
      </w:pPr>
    </w:p>
    <w:p w:rsidR="002A768F" w:rsidRDefault="00877587" w:rsidP="002B1E82">
      <w:pPr>
        <w:pStyle w:val="Listaszerbekezds"/>
        <w:numPr>
          <w:ilvl w:val="0"/>
          <w:numId w:val="13"/>
        </w:numPr>
        <w:tabs>
          <w:tab w:val="left" w:pos="0"/>
          <w:tab w:val="left" w:pos="284"/>
        </w:tabs>
        <w:spacing w:line="240" w:lineRule="auto"/>
        <w:ind w:left="0" w:firstLine="0"/>
        <w:rPr>
          <w:rFonts w:ascii="Times New Roman" w:hAnsi="Times New Roman"/>
          <w:sz w:val="24"/>
          <w:szCs w:val="24"/>
        </w:rPr>
      </w:pPr>
      <w:r w:rsidRPr="00E847A7">
        <w:rPr>
          <w:rFonts w:ascii="Times New Roman" w:hAnsi="Times New Roman"/>
          <w:sz w:val="24"/>
          <w:szCs w:val="24"/>
        </w:rPr>
        <w:t>A</w:t>
      </w:r>
      <w:r w:rsidR="003151AE" w:rsidRPr="00E847A7">
        <w:rPr>
          <w:rFonts w:ascii="Times New Roman" w:hAnsi="Times New Roman"/>
          <w:sz w:val="24"/>
          <w:szCs w:val="24"/>
        </w:rPr>
        <w:t xml:space="preserve"> módosított</w:t>
      </w:r>
      <w:r w:rsidRPr="00E847A7">
        <w:rPr>
          <w:rFonts w:ascii="Times New Roman" w:hAnsi="Times New Roman"/>
          <w:sz w:val="24"/>
          <w:szCs w:val="24"/>
        </w:rPr>
        <w:t xml:space="preserve"> rendelkezések a család- és gyermekjóléti szolgáltatás esetén az igénybevevői nyilvántartásba történő jelentési kötelezettséget pontosítják az óvodai és iskolai szociális segítő tevékenység kapcsán, a jelentéstételi kötelezettség elősegítése érdekében.</w:t>
      </w:r>
      <w:r w:rsidR="002A768F">
        <w:rPr>
          <w:rFonts w:ascii="Times New Roman" w:hAnsi="Times New Roman"/>
          <w:sz w:val="24"/>
          <w:szCs w:val="24"/>
        </w:rPr>
        <w:t xml:space="preserve"> </w:t>
      </w:r>
      <w:r w:rsidR="002A768F" w:rsidRPr="002A768F">
        <w:rPr>
          <w:rFonts w:ascii="Times New Roman" w:hAnsi="Times New Roman"/>
          <w:sz w:val="24"/>
          <w:szCs w:val="24"/>
        </w:rPr>
        <w:t>Az egyéni formában történő óvodai és iskolai szociális segítő tevékenység esetében, amikor a segítő munka az első találkozást követően tett intézkedéssel nem zárható le (egymáshoz közeli időpontban egy személy részére nyújtott szociális segítés)</w:t>
      </w:r>
      <w:r w:rsidR="002A768F">
        <w:rPr>
          <w:rFonts w:ascii="Times New Roman" w:hAnsi="Times New Roman"/>
          <w:sz w:val="24"/>
          <w:szCs w:val="24"/>
        </w:rPr>
        <w:t>, nyilvántartásba kell venni a</w:t>
      </w:r>
      <w:r w:rsidR="002A768F" w:rsidRPr="002A768F">
        <w:rPr>
          <w:rFonts w:ascii="Times New Roman" w:hAnsi="Times New Roman"/>
          <w:sz w:val="24"/>
          <w:szCs w:val="24"/>
        </w:rPr>
        <w:t xml:space="preserve"> gyermek személyazonosító adatait (a gyermek családi és utóneve, születési helye, születési ideje, anyja születési családi és utóneve, neme, állampolgársága, bevándorolt, letelepedett, oltalmazott vagy menekült jogállása, lakó- és tartózkodási helye), a társadalombiztosítási azonosító jelét, valamint az óvodai és iskolai szociális segítő tevékenység igénybevételének és megszűnésének időpontját. </w:t>
      </w:r>
    </w:p>
    <w:p w:rsidR="002B1E82" w:rsidRPr="002A768F" w:rsidRDefault="002B1E82" w:rsidP="002B1E82">
      <w:pPr>
        <w:pStyle w:val="Listaszerbekezds"/>
        <w:tabs>
          <w:tab w:val="left" w:pos="284"/>
        </w:tabs>
        <w:spacing w:line="240" w:lineRule="auto"/>
        <w:ind w:left="360" w:hanging="284"/>
        <w:rPr>
          <w:rFonts w:ascii="Times New Roman" w:hAnsi="Times New Roman"/>
          <w:sz w:val="24"/>
          <w:szCs w:val="24"/>
        </w:rPr>
      </w:pPr>
    </w:p>
    <w:p w:rsidR="00877587" w:rsidRPr="00E847A7" w:rsidRDefault="002A768F" w:rsidP="002B1E82">
      <w:pPr>
        <w:pStyle w:val="Listaszerbekezds"/>
        <w:spacing w:after="0" w:line="240" w:lineRule="auto"/>
        <w:ind w:left="0"/>
        <w:rPr>
          <w:rFonts w:ascii="Times New Roman" w:hAnsi="Times New Roman"/>
        </w:rPr>
      </w:pPr>
      <w:r w:rsidRPr="002A768F">
        <w:rPr>
          <w:rFonts w:ascii="Times New Roman" w:hAnsi="Times New Roman"/>
          <w:sz w:val="24"/>
          <w:szCs w:val="24"/>
        </w:rPr>
        <w:t>A fenti adatokat nem kell nyi</w:t>
      </w:r>
      <w:r>
        <w:rPr>
          <w:rFonts w:ascii="Times New Roman" w:hAnsi="Times New Roman"/>
          <w:sz w:val="24"/>
          <w:szCs w:val="24"/>
        </w:rPr>
        <w:t>lvántartásba venni</w:t>
      </w:r>
      <w:r w:rsidRPr="002A768F">
        <w:rPr>
          <w:rFonts w:ascii="Times New Roman" w:hAnsi="Times New Roman"/>
          <w:sz w:val="24"/>
          <w:szCs w:val="24"/>
        </w:rPr>
        <w:t>, ha az óvodai és iskolai szociális segítő tevékenység közösségi vagy csoportos formában történik, vagy ha az egyéni formában történő segítő tevékenység nyújtása az első találkozást követően tett intézkedéssel lezárul. Ezen tevékenységekre a Gyvt. statisztikai célú adatgyűjtést ír elő.</w:t>
      </w:r>
    </w:p>
    <w:p w:rsidR="005D363A" w:rsidRPr="00FD0947" w:rsidRDefault="005D363A" w:rsidP="005D363A">
      <w:pPr>
        <w:rPr>
          <w:rFonts w:ascii="Times New Roman" w:hAnsi="Times New Roman"/>
        </w:rPr>
      </w:pPr>
    </w:p>
    <w:p w:rsidR="00F17B43" w:rsidRPr="00FD0947" w:rsidRDefault="005D363A" w:rsidP="00F17B43">
      <w:pPr>
        <w:shd w:val="clear" w:color="auto" w:fill="D9D9D9" w:themeFill="background1" w:themeFillShade="D9"/>
        <w:ind w:firstLine="360"/>
        <w:rPr>
          <w:rFonts w:ascii="Times New Roman" w:hAnsi="Times New Roman"/>
          <w:i/>
        </w:rPr>
      </w:pPr>
      <w:r w:rsidRPr="003104E3">
        <w:rPr>
          <w:rFonts w:ascii="Times New Roman" w:hAnsi="Times New Roman"/>
        </w:rPr>
        <w:t xml:space="preserve"> </w:t>
      </w:r>
      <w:r w:rsidR="0056419B" w:rsidRPr="003104E3">
        <w:rPr>
          <w:rFonts w:ascii="Times New Roman" w:hAnsi="Times New Roman"/>
        </w:rPr>
        <w:t>„</w:t>
      </w:r>
      <w:r w:rsidR="00F17B43" w:rsidRPr="003104E3">
        <w:rPr>
          <w:rFonts w:ascii="Times New Roman" w:hAnsi="Times New Roman"/>
        </w:rPr>
        <w:t>139</w:t>
      </w:r>
      <w:r w:rsidR="0027571D" w:rsidRPr="003104E3">
        <w:rPr>
          <w:rFonts w:ascii="Times New Roman" w:hAnsi="Times New Roman"/>
        </w:rPr>
        <w:t>. §</w:t>
      </w:r>
      <w:r w:rsidR="0027571D" w:rsidRPr="00FD0947">
        <w:rPr>
          <w:rFonts w:ascii="Times New Roman" w:hAnsi="Times New Roman"/>
        </w:rPr>
        <w:t xml:space="preserve"> </w:t>
      </w:r>
      <w:r w:rsidR="00F17B43" w:rsidRPr="00FD0947">
        <w:rPr>
          <w:rFonts w:ascii="Times New Roman" w:hAnsi="Times New Roman"/>
          <w:i/>
        </w:rPr>
        <w:t xml:space="preserve"> (3) Nem kell a (2) bekezdés szerinti nyilvántartásba venni az adatokat</w:t>
      </w:r>
    </w:p>
    <w:p w:rsidR="00F17B43" w:rsidRPr="00FD0947" w:rsidRDefault="00F17B43" w:rsidP="00F17B43">
      <w:pPr>
        <w:shd w:val="clear" w:color="auto" w:fill="D9D9D9" w:themeFill="background1" w:themeFillShade="D9"/>
        <w:ind w:firstLine="360"/>
        <w:rPr>
          <w:rFonts w:ascii="Times New Roman" w:hAnsi="Times New Roman"/>
        </w:rPr>
      </w:pPr>
      <w:r w:rsidRPr="00FD0947">
        <w:rPr>
          <w:rFonts w:ascii="Times New Roman" w:hAnsi="Times New Roman"/>
          <w:iCs/>
        </w:rPr>
        <w:t>d)</w:t>
      </w:r>
      <w:r w:rsidRPr="00FD0947">
        <w:rPr>
          <w:rFonts w:ascii="Times New Roman" w:hAnsi="Times New Roman"/>
          <w:i/>
          <w:iCs/>
        </w:rPr>
        <w:t xml:space="preserve"> </w:t>
      </w:r>
      <w:r w:rsidRPr="00FD0947">
        <w:rPr>
          <w:rFonts w:ascii="Times New Roman" w:hAnsi="Times New Roman"/>
        </w:rPr>
        <w:t>a gyermekjóléti központ speciális szolgáltatásai közül az utcai és lakótelepi szociális munka, a kórházi szociális munka és a készenléti szolgálat esetén, valamint az óvodai és iskolai szociális segítő tevékenység esetén, ha az közösségi vagy csoportos formában történik, vagy ha az egyéni formában történő szociális segítő tevékenység nyújtása az első találkozást követően tett intézkedéssel lezárul,”</w:t>
      </w:r>
    </w:p>
    <w:p w:rsidR="00F17B43" w:rsidRPr="00E847A7" w:rsidRDefault="00F17B43" w:rsidP="00F17B43">
      <w:pPr>
        <w:shd w:val="clear" w:color="auto" w:fill="D9D9D9" w:themeFill="background1" w:themeFillShade="D9"/>
        <w:ind w:firstLine="360"/>
        <w:rPr>
          <w:rFonts w:ascii="Times New Roman" w:hAnsi="Times New Roman"/>
          <w:i/>
        </w:rPr>
      </w:pPr>
    </w:p>
    <w:p w:rsidR="00F17B43" w:rsidRDefault="00F17B43" w:rsidP="00F17B43">
      <w:pPr>
        <w:shd w:val="clear" w:color="auto" w:fill="D9D9D9" w:themeFill="background1" w:themeFillShade="D9"/>
        <w:ind w:firstLine="360"/>
        <w:rPr>
          <w:rFonts w:ascii="Times New Roman" w:hAnsi="Times New Roman"/>
        </w:rPr>
      </w:pPr>
      <w:r w:rsidRPr="00FD0947">
        <w:rPr>
          <w:rFonts w:ascii="Times New Roman" w:hAnsi="Times New Roman"/>
        </w:rPr>
        <w:t xml:space="preserve">„(3a) Gyermekjóléti szolgáltatás esetében csak a (2) bekezdés </w:t>
      </w:r>
      <w:r w:rsidRPr="00FD0947">
        <w:rPr>
          <w:rFonts w:ascii="Times New Roman" w:hAnsi="Times New Roman"/>
          <w:i/>
          <w:iCs/>
        </w:rPr>
        <w:t xml:space="preserve">a) </w:t>
      </w:r>
      <w:r w:rsidRPr="00FD0947">
        <w:rPr>
          <w:rFonts w:ascii="Times New Roman" w:hAnsi="Times New Roman"/>
        </w:rPr>
        <w:t xml:space="preserve">pont </w:t>
      </w:r>
      <w:r w:rsidRPr="00FD0947">
        <w:rPr>
          <w:rFonts w:ascii="Times New Roman" w:hAnsi="Times New Roman"/>
          <w:i/>
          <w:iCs/>
        </w:rPr>
        <w:t xml:space="preserve">aa) </w:t>
      </w:r>
      <w:r w:rsidRPr="00FD0947">
        <w:rPr>
          <w:rFonts w:ascii="Times New Roman" w:hAnsi="Times New Roman"/>
        </w:rPr>
        <w:t xml:space="preserve">és </w:t>
      </w:r>
      <w:r w:rsidRPr="00FD0947">
        <w:rPr>
          <w:rFonts w:ascii="Times New Roman" w:hAnsi="Times New Roman"/>
          <w:i/>
          <w:iCs/>
        </w:rPr>
        <w:t xml:space="preserve">ac) </w:t>
      </w:r>
      <w:r w:rsidRPr="00FD0947">
        <w:rPr>
          <w:rFonts w:ascii="Times New Roman" w:hAnsi="Times New Roman"/>
        </w:rPr>
        <w:t>alpontja szerinti adatokat kell nyilvántartásba venni, ha a gyermekjóléti szolgáltatás nyújtása az első találkozást követően tett intézkedéssel lezárható.”</w:t>
      </w:r>
    </w:p>
    <w:p w:rsidR="00E847A7" w:rsidRPr="00FD0947" w:rsidRDefault="00E847A7" w:rsidP="00F17B43">
      <w:pPr>
        <w:shd w:val="clear" w:color="auto" w:fill="D9D9D9" w:themeFill="background1" w:themeFillShade="D9"/>
        <w:ind w:firstLine="360"/>
        <w:rPr>
          <w:rFonts w:ascii="Times New Roman" w:hAnsi="Times New Roman"/>
        </w:rPr>
      </w:pPr>
    </w:p>
    <w:p w:rsidR="000A3893" w:rsidRPr="00FD0947" w:rsidRDefault="00F17B43" w:rsidP="00877587">
      <w:pPr>
        <w:shd w:val="clear" w:color="auto" w:fill="D9D9D9" w:themeFill="background1" w:themeFillShade="D9"/>
        <w:ind w:firstLine="360"/>
        <w:rPr>
          <w:rFonts w:ascii="Times New Roman" w:hAnsi="Times New Roman"/>
        </w:rPr>
      </w:pPr>
      <w:r w:rsidRPr="00FD0947">
        <w:rPr>
          <w:rFonts w:ascii="Times New Roman" w:hAnsi="Times New Roman"/>
        </w:rPr>
        <w:t xml:space="preserve">„(3c) A gyermekjóléti központ speciális szolgáltatásai közül, ha az egyéni formában történő óvodai és iskolai szociális segítő tevékenység az első találkozást követően tett intézkedéssel nem zárható le, csak a (2) bekezdés </w:t>
      </w:r>
      <w:r w:rsidRPr="00FD0947">
        <w:rPr>
          <w:rFonts w:ascii="Times New Roman" w:hAnsi="Times New Roman"/>
          <w:i/>
          <w:iCs/>
        </w:rPr>
        <w:t xml:space="preserve">a) </w:t>
      </w:r>
      <w:r w:rsidRPr="00FD0947">
        <w:rPr>
          <w:rFonts w:ascii="Times New Roman" w:hAnsi="Times New Roman"/>
        </w:rPr>
        <w:t xml:space="preserve">pont </w:t>
      </w:r>
      <w:r w:rsidRPr="00FD0947">
        <w:rPr>
          <w:rFonts w:ascii="Times New Roman" w:hAnsi="Times New Roman"/>
          <w:i/>
          <w:iCs/>
        </w:rPr>
        <w:t xml:space="preserve">aa) </w:t>
      </w:r>
      <w:r w:rsidRPr="00FD0947">
        <w:rPr>
          <w:rFonts w:ascii="Times New Roman" w:hAnsi="Times New Roman"/>
        </w:rPr>
        <w:t xml:space="preserve">és </w:t>
      </w:r>
      <w:r w:rsidRPr="00FD0947">
        <w:rPr>
          <w:rFonts w:ascii="Times New Roman" w:hAnsi="Times New Roman"/>
          <w:i/>
          <w:iCs/>
        </w:rPr>
        <w:t xml:space="preserve">ac) </w:t>
      </w:r>
      <w:r w:rsidRPr="00FD0947">
        <w:rPr>
          <w:rFonts w:ascii="Times New Roman" w:hAnsi="Times New Roman"/>
        </w:rPr>
        <w:t xml:space="preserve">alpontja, valamint </w:t>
      </w:r>
      <w:r w:rsidRPr="00FD0947">
        <w:rPr>
          <w:rFonts w:ascii="Times New Roman" w:hAnsi="Times New Roman"/>
          <w:i/>
          <w:iCs/>
        </w:rPr>
        <w:t xml:space="preserve">b) </w:t>
      </w:r>
      <w:r w:rsidRPr="00FD0947">
        <w:rPr>
          <w:rFonts w:ascii="Times New Roman" w:hAnsi="Times New Roman"/>
        </w:rPr>
        <w:t>pontja szerinti adatokat kell nyilvántartásba venni.”</w:t>
      </w:r>
    </w:p>
    <w:p w:rsidR="002D1A81" w:rsidRPr="00FD0947" w:rsidRDefault="00F17B43" w:rsidP="00877587">
      <w:pPr>
        <w:shd w:val="clear" w:color="auto" w:fill="D9D9D9" w:themeFill="background1" w:themeFillShade="D9"/>
        <w:ind w:firstLine="360"/>
        <w:rPr>
          <w:rFonts w:ascii="Times New Roman" w:hAnsi="Times New Roman"/>
        </w:rPr>
      </w:pPr>
      <w:r w:rsidRPr="00FD0947">
        <w:rPr>
          <w:rFonts w:ascii="Times New Roman" w:hAnsi="Times New Roman"/>
        </w:rPr>
        <w:t>(hatályos:</w:t>
      </w:r>
      <w:r w:rsidR="003F08FD" w:rsidRPr="00FD0947">
        <w:rPr>
          <w:rFonts w:ascii="Times New Roman" w:hAnsi="Times New Roman"/>
        </w:rPr>
        <w:t xml:space="preserve"> </w:t>
      </w:r>
      <w:r w:rsidRPr="00FD0947">
        <w:rPr>
          <w:rFonts w:ascii="Times New Roman" w:hAnsi="Times New Roman"/>
        </w:rPr>
        <w:t>2020.01.01.)</w:t>
      </w:r>
    </w:p>
    <w:p w:rsidR="008B5F9C" w:rsidRDefault="008B5F9C" w:rsidP="00367B13">
      <w:pPr>
        <w:pStyle w:val="Bek2"/>
        <w:ind w:firstLine="0"/>
        <w:rPr>
          <w:b/>
          <w:bCs/>
          <w:u w:val="single"/>
        </w:rPr>
      </w:pPr>
    </w:p>
    <w:p w:rsidR="008B5F9C" w:rsidRDefault="008B5F9C" w:rsidP="00367B13">
      <w:pPr>
        <w:pStyle w:val="Bek2"/>
        <w:ind w:firstLine="0"/>
        <w:rPr>
          <w:b/>
          <w:bCs/>
          <w:u w:val="single"/>
        </w:rPr>
      </w:pPr>
    </w:p>
    <w:p w:rsidR="008B5F9C" w:rsidRDefault="008B5F9C" w:rsidP="00367B13">
      <w:pPr>
        <w:pStyle w:val="Bek2"/>
        <w:ind w:firstLine="0"/>
        <w:rPr>
          <w:b/>
          <w:bCs/>
          <w:u w:val="single"/>
        </w:rPr>
      </w:pPr>
    </w:p>
    <w:p w:rsidR="00137FAC" w:rsidRDefault="00137FAC" w:rsidP="00367B13">
      <w:pPr>
        <w:pStyle w:val="Bek2"/>
        <w:ind w:firstLine="0"/>
        <w:rPr>
          <w:b/>
          <w:bCs/>
          <w:u w:val="single"/>
        </w:rPr>
      </w:pPr>
      <w:r>
        <w:rPr>
          <w:b/>
          <w:bCs/>
          <w:u w:val="single"/>
        </w:rPr>
        <w:t>III. K</w:t>
      </w:r>
      <w:r w:rsidR="00A73290">
        <w:rPr>
          <w:b/>
          <w:bCs/>
          <w:u w:val="single"/>
        </w:rPr>
        <w:t>o</w:t>
      </w:r>
      <w:r w:rsidR="00A50A51" w:rsidRPr="00A50A51">
        <w:rPr>
          <w:b/>
          <w:bCs/>
          <w:u w:val="single"/>
        </w:rPr>
        <w:t xml:space="preserve">rmányrendeletek </w:t>
      </w:r>
    </w:p>
    <w:p w:rsidR="00C64F5B" w:rsidRDefault="00A50A51" w:rsidP="00367B13">
      <w:pPr>
        <w:pStyle w:val="Bek2"/>
        <w:ind w:firstLine="0"/>
        <w:rPr>
          <w:b/>
        </w:rPr>
      </w:pPr>
      <w:r>
        <w:rPr>
          <w:b/>
        </w:rPr>
        <w:t>1</w:t>
      </w:r>
      <w:r w:rsidR="000C77F5" w:rsidRPr="00A50A51">
        <w:rPr>
          <w:b/>
        </w:rPr>
        <w:t xml:space="preserve">. </w:t>
      </w:r>
      <w:r w:rsidR="00CF6CDA" w:rsidRPr="00A50A51">
        <w:rPr>
          <w:b/>
        </w:rPr>
        <w:t xml:space="preserve">A személyes gondoskodást nyújtó szociális ellátások térítési díjáról szóló 29/1993. (II.17.) Korm. rendelet </w:t>
      </w:r>
    </w:p>
    <w:p w:rsidR="00A25293" w:rsidRPr="00A25293" w:rsidRDefault="00A25293" w:rsidP="00A25293">
      <w:pPr>
        <w:pStyle w:val="Bek2"/>
        <w:ind w:firstLine="0"/>
        <w:contextualSpacing/>
      </w:pPr>
    </w:p>
    <w:p w:rsidR="001E5170" w:rsidRPr="001E5170" w:rsidRDefault="003151AE" w:rsidP="001E5170">
      <w:pPr>
        <w:pStyle w:val="Bek2"/>
        <w:numPr>
          <w:ilvl w:val="0"/>
          <w:numId w:val="14"/>
        </w:numPr>
        <w:tabs>
          <w:tab w:val="clear" w:pos="540"/>
          <w:tab w:val="left" w:pos="426"/>
        </w:tabs>
        <w:ind w:left="0" w:firstLine="0"/>
        <w:contextualSpacing/>
      </w:pPr>
      <w:r>
        <w:t xml:space="preserve">A területről érkező igények alapján módosításra került a bentlakásos intézményekben a térítési díjszámítás: </w:t>
      </w:r>
      <w:r w:rsidR="001E5170" w:rsidRPr="001E5170">
        <w:rPr>
          <w:rFonts w:eastAsia="Calibri"/>
          <w:lang w:eastAsia="en-US"/>
        </w:rPr>
        <w:t>2019. december 31-ig a térítési díjat bentlakásos intézményi ellátás esetén ellátási napra és hónapra kellett meghatározni úgy, hogy a napi térítési díj a havi térítési díj harmincad része volt a hónapok naptári napjainak számától függetlenül.</w:t>
      </w:r>
    </w:p>
    <w:p w:rsidR="001E5170" w:rsidRPr="001E5170" w:rsidRDefault="001E5170" w:rsidP="001E5170">
      <w:pPr>
        <w:spacing w:line="276" w:lineRule="auto"/>
        <w:rPr>
          <w:rFonts w:ascii="Times New Roman" w:eastAsia="Calibri" w:hAnsi="Times New Roman"/>
          <w:lang w:eastAsia="en-US"/>
        </w:rPr>
      </w:pPr>
    </w:p>
    <w:p w:rsidR="001E5170" w:rsidRPr="001E5170" w:rsidRDefault="001E5170" w:rsidP="001E5170">
      <w:pPr>
        <w:rPr>
          <w:rFonts w:ascii="Times New Roman" w:eastAsia="Calibri" w:hAnsi="Times New Roman"/>
          <w:lang w:eastAsia="en-US"/>
        </w:rPr>
      </w:pPr>
      <w:r w:rsidRPr="001E5170">
        <w:rPr>
          <w:rFonts w:ascii="Times New Roman" w:eastAsia="Calibri" w:hAnsi="Times New Roman"/>
          <w:lang w:eastAsia="en-US"/>
        </w:rPr>
        <w:t>2020. január 1-jétől a térítési díjat bentlakásos intézményi ellátás esetén csak ellátási napra kell meghatározni úgy, hogy a hónapok naptári napjainak számát már</w:t>
      </w:r>
      <w:r>
        <w:rPr>
          <w:rFonts w:ascii="Times New Roman" w:eastAsia="Calibri" w:hAnsi="Times New Roman"/>
          <w:lang w:eastAsia="en-US"/>
        </w:rPr>
        <w:t xml:space="preserve"> figyelembe kell venni. Továbbra is </w:t>
      </w:r>
      <w:r w:rsidRPr="001E5170">
        <w:rPr>
          <w:rFonts w:ascii="Times New Roman" w:eastAsia="Calibri" w:hAnsi="Times New Roman"/>
          <w:lang w:eastAsia="en-US"/>
        </w:rPr>
        <w:t xml:space="preserve">alkalmazni kell azt az érvényben levő szabályt, mely kimondja, hogy a jövedelemhányad nem haladhatja meg az ellátott havi jövedelmének 80%-át tartós elhelyezést nyújtó intézmények esetén, 60%-át az átmeneti elhelyezést nyújtó intézmények esetén. </w:t>
      </w:r>
    </w:p>
    <w:p w:rsidR="001E5170" w:rsidRDefault="001E5170" w:rsidP="001E5170">
      <w:pPr>
        <w:spacing w:after="120"/>
        <w:rPr>
          <w:rFonts w:ascii="Times New Roman" w:eastAsia="Calibri" w:hAnsi="Times New Roman"/>
          <w:lang w:eastAsia="en-US"/>
        </w:rPr>
      </w:pPr>
    </w:p>
    <w:p w:rsidR="001E5170" w:rsidRPr="001E5170" w:rsidRDefault="001E5170" w:rsidP="001E5170">
      <w:pPr>
        <w:spacing w:after="120"/>
        <w:rPr>
          <w:rFonts w:ascii="Times New Roman" w:hAnsi="Times New Roman"/>
        </w:rPr>
      </w:pPr>
      <w:r w:rsidRPr="001E5170">
        <w:rPr>
          <w:rFonts w:ascii="Times New Roman" w:hAnsi="Times New Roman"/>
          <w:lang w:eastAsia="en-US"/>
        </w:rPr>
        <w:t xml:space="preserve">A módosítás eredményeként az adott naptári hónap napjainak a száma mindenki számára egyértelműen nyomon követhető, </w:t>
      </w:r>
      <w:r w:rsidRPr="001E5170">
        <w:rPr>
          <w:rFonts w:ascii="Times New Roman" w:hAnsi="Times New Roman"/>
        </w:rPr>
        <w:t>a térítési díj fizetésre kötelezett személy a valós igénybevétel szerint, az év minden napján megfizeti az ellátás költségét</w:t>
      </w:r>
      <w:r>
        <w:rPr>
          <w:rFonts w:ascii="Times New Roman" w:hAnsi="Times New Roman"/>
        </w:rPr>
        <w:t>.</w:t>
      </w:r>
    </w:p>
    <w:p w:rsidR="001E5170" w:rsidRPr="001E5170" w:rsidRDefault="001E5170" w:rsidP="001E5170">
      <w:pPr>
        <w:rPr>
          <w:rFonts w:ascii="Times New Roman" w:eastAsia="Calibri" w:hAnsi="Times New Roman"/>
          <w:lang w:eastAsia="en-US"/>
        </w:rPr>
      </w:pPr>
    </w:p>
    <w:p w:rsidR="001E5170" w:rsidRPr="002B1E82" w:rsidRDefault="001E5170" w:rsidP="002B1E82">
      <w:pPr>
        <w:rPr>
          <w:rFonts w:ascii="Times New Roman" w:eastAsia="Calibri" w:hAnsi="Times New Roman"/>
          <w:lang w:eastAsia="en-US"/>
        </w:rPr>
      </w:pPr>
      <w:r w:rsidRPr="001E5170">
        <w:rPr>
          <w:rFonts w:ascii="Times New Roman" w:eastAsia="Calibri" w:hAnsi="Times New Roman"/>
          <w:lang w:eastAsia="en-US"/>
        </w:rPr>
        <w:t>A</w:t>
      </w:r>
      <w:r w:rsidR="008B5F9C">
        <w:rPr>
          <w:rFonts w:ascii="Times New Roman" w:eastAsia="Calibri" w:hAnsi="Times New Roman"/>
          <w:lang w:eastAsia="en-US"/>
        </w:rPr>
        <w:t>z</w:t>
      </w:r>
      <w:r w:rsidRPr="001E5170">
        <w:rPr>
          <w:rFonts w:ascii="Times New Roman" w:eastAsia="Calibri" w:hAnsi="Times New Roman"/>
          <w:lang w:eastAsia="en-US"/>
        </w:rPr>
        <w:t xml:space="preserve"> Sz</w:t>
      </w:r>
      <w:r>
        <w:rPr>
          <w:rFonts w:ascii="Times New Roman" w:eastAsia="Calibri" w:hAnsi="Times New Roman"/>
          <w:lang w:eastAsia="en-US"/>
        </w:rPr>
        <w:t xml:space="preserve">t. </w:t>
      </w:r>
      <w:r w:rsidRPr="001E5170">
        <w:rPr>
          <w:rFonts w:ascii="Times New Roman" w:eastAsia="Calibri" w:hAnsi="Times New Roman"/>
          <w:lang w:eastAsia="en-US"/>
        </w:rPr>
        <w:t xml:space="preserve">térítési díj szabályai nem változtak, tehát e törvényi szintű szabályokat továbbra is be kell tartani (pl. az önköltség, az intézményi vagy személyi térítési díj megállapításának szabályai). A változás a térítési díjak felülvizsgálatát igényli, melyet az erre vonatkozó szabályoknak megfelelően kell elvégeznie a fenntartónak, valamint az intézményvezetőnek. A kapcsolódó felülvizsgálatok elvégzésére eddig is és most is április 1-ig van lehetősége a fenntartónak. </w:t>
      </w:r>
    </w:p>
    <w:p w:rsidR="005C5F21" w:rsidRPr="00A25293" w:rsidRDefault="005C5F21" w:rsidP="00E847A7">
      <w:pPr>
        <w:pStyle w:val="Bek2"/>
        <w:tabs>
          <w:tab w:val="clear" w:pos="540"/>
          <w:tab w:val="left" w:pos="426"/>
        </w:tabs>
        <w:ind w:firstLine="0"/>
        <w:contextualSpacing/>
      </w:pPr>
      <w:r>
        <w:t>A</w:t>
      </w:r>
      <w:r w:rsidR="003151AE">
        <w:t>z új szabályok szerinti</w:t>
      </w:r>
      <w:r>
        <w:t xml:space="preserve"> számítás módjáról, gyakorlati példákkal egy külön útmutató készül</w:t>
      </w:r>
      <w:r w:rsidR="00025F10">
        <w:t xml:space="preserve">t, mely elérhető </w:t>
      </w:r>
      <w:r>
        <w:t>a</w:t>
      </w:r>
      <w:r w:rsidR="003151AE">
        <w:t xml:space="preserve"> Szociális Ágazati Portálon a</w:t>
      </w:r>
      <w:r>
        <w:t xml:space="preserve"> </w:t>
      </w:r>
      <w:hyperlink r:id="rId10" w:history="1">
        <w:hyperlink r:id="rId11" w:history="1">
          <w:r w:rsidR="00F451B3">
            <w:rPr>
              <w:rStyle w:val="Hiperhivatkozs"/>
            </w:rPr>
            <w:t>http://szocialisportal.hu/web/guest/hir-megjelenito/-/journal_content/56/10181/239104</w:t>
          </w:r>
        </w:hyperlink>
      </w:hyperlink>
      <w:r w:rsidR="00F451B3">
        <w:t xml:space="preserve"> </w:t>
      </w:r>
      <w:r w:rsidR="003151AE">
        <w:t>linken</w:t>
      </w:r>
      <w:r>
        <w:t>.</w:t>
      </w:r>
    </w:p>
    <w:p w:rsidR="00083D2E" w:rsidRPr="00367B13" w:rsidRDefault="00083D2E" w:rsidP="00994D49">
      <w:pPr>
        <w:pStyle w:val="Bek2"/>
        <w:ind w:firstLine="0"/>
        <w:contextualSpacing/>
      </w:pPr>
    </w:p>
    <w:p w:rsidR="00B269B2" w:rsidRPr="00E847A7" w:rsidRDefault="00B269B2" w:rsidP="00B269B2">
      <w:pPr>
        <w:pStyle w:val="Bek2"/>
        <w:shd w:val="clear" w:color="auto" w:fill="D9D9D9" w:themeFill="background1" w:themeFillShade="D9"/>
        <w:tabs>
          <w:tab w:val="left" w:pos="284"/>
        </w:tabs>
        <w:ind w:firstLine="284"/>
        <w:contextualSpacing/>
      </w:pPr>
      <w:r w:rsidRPr="00E847A7">
        <w:rPr>
          <w:bCs/>
        </w:rPr>
        <w:t xml:space="preserve">„3. § </w:t>
      </w:r>
      <w:r w:rsidRPr="00E847A7">
        <w:t>(1) Az intézményi térítési díjat és a személyi térítési díjat</w:t>
      </w:r>
    </w:p>
    <w:p w:rsidR="00B269B2" w:rsidRPr="00B269B2" w:rsidRDefault="00B269B2" w:rsidP="00B269B2">
      <w:pPr>
        <w:pStyle w:val="Bek2"/>
        <w:shd w:val="clear" w:color="auto" w:fill="D9D9D9" w:themeFill="background1" w:themeFillShade="D9"/>
        <w:tabs>
          <w:tab w:val="left" w:pos="284"/>
        </w:tabs>
        <w:ind w:firstLine="284"/>
        <w:contextualSpacing/>
      </w:pPr>
      <w:r w:rsidRPr="00B269B2">
        <w:rPr>
          <w:i/>
          <w:iCs/>
        </w:rPr>
        <w:t xml:space="preserve">f) </w:t>
      </w:r>
      <w:r w:rsidRPr="00B269B2">
        <w:t>bentlakásos intézményi ellátás esetén ellátási napra,</w:t>
      </w:r>
    </w:p>
    <w:p w:rsidR="00B269B2" w:rsidRPr="00E847A7" w:rsidRDefault="00B269B2" w:rsidP="00B269B2">
      <w:pPr>
        <w:pStyle w:val="Bek2"/>
        <w:shd w:val="clear" w:color="auto" w:fill="D9D9D9" w:themeFill="background1" w:themeFillShade="D9"/>
        <w:tabs>
          <w:tab w:val="left" w:pos="284"/>
        </w:tabs>
        <w:ind w:firstLine="284"/>
        <w:contextualSpacing/>
      </w:pPr>
      <w:r w:rsidRPr="00E847A7">
        <w:t>vetítve kell meghatározni.”</w:t>
      </w:r>
    </w:p>
    <w:p w:rsidR="00B269B2" w:rsidRDefault="00B269B2" w:rsidP="00E847A7">
      <w:pPr>
        <w:pStyle w:val="Bek2"/>
        <w:shd w:val="clear" w:color="auto" w:fill="D9D9D9" w:themeFill="background1" w:themeFillShade="D9"/>
        <w:tabs>
          <w:tab w:val="left" w:pos="284"/>
        </w:tabs>
        <w:ind w:firstLine="0"/>
        <w:contextualSpacing/>
      </w:pPr>
    </w:p>
    <w:p w:rsidR="00B269B2" w:rsidRDefault="00083D2E" w:rsidP="00A25293">
      <w:pPr>
        <w:pStyle w:val="Bek2"/>
        <w:shd w:val="clear" w:color="auto" w:fill="D9D9D9" w:themeFill="background1" w:themeFillShade="D9"/>
        <w:tabs>
          <w:tab w:val="left" w:pos="284"/>
        </w:tabs>
        <w:ind w:firstLine="284"/>
        <w:contextualSpacing/>
      </w:pPr>
      <w:r>
        <w:t>„</w:t>
      </w:r>
      <w:r w:rsidR="00A25293">
        <w:t>16. §</w:t>
      </w:r>
      <w:r w:rsidR="00A25293" w:rsidRPr="00A25293">
        <w:rPr>
          <w:b/>
          <w:bCs/>
        </w:rPr>
        <w:t xml:space="preserve"> </w:t>
      </w:r>
      <w:r w:rsidR="00A25293" w:rsidRPr="00A25293">
        <w:t>Ha az ellátott a bentlakásos intézményi ellátást a hónap nem mindegyik napján veszi igénybe, a távolléti napok számát meg kell szorozni a 28. §-ban foglaltak szerint számított csökkentett összegű napi személyi térítési díjjal, a jelenléti napok számát pedig meg kell szorozni a teljes összegű napi személyi térítési díjjal. A két szorzat összege az adott hónapra fizetendő térítési díj. A jelenléti napok számát úgy kell meghatározni, hogy az adott hónap napjainak számából le kell vonni a távolléti napok számát, valamint azoknak a napoknak a számát, amelyeken az inté</w:t>
      </w:r>
      <w:r w:rsidR="00A25293">
        <w:t>zményi jogviszony nem állt fenn</w:t>
      </w:r>
      <w:r w:rsidR="00A50A51" w:rsidRPr="00A50A51">
        <w:t>.</w:t>
      </w:r>
      <w:r w:rsidR="00580B57" w:rsidRPr="00A133A3">
        <w:t xml:space="preserve">” </w:t>
      </w:r>
    </w:p>
    <w:p w:rsidR="00580B57" w:rsidRDefault="00580B57" w:rsidP="00E847A7">
      <w:pPr>
        <w:pStyle w:val="Bek2"/>
        <w:shd w:val="clear" w:color="auto" w:fill="D9D9D9" w:themeFill="background1" w:themeFillShade="D9"/>
        <w:tabs>
          <w:tab w:val="left" w:pos="284"/>
        </w:tabs>
        <w:ind w:firstLine="0"/>
        <w:contextualSpacing/>
      </w:pPr>
      <w:r w:rsidRPr="00A133A3">
        <w:t>(hatályos:</w:t>
      </w:r>
      <w:r w:rsidR="00F428EF">
        <w:t xml:space="preserve"> 2020</w:t>
      </w:r>
      <w:r w:rsidR="00994D49">
        <w:t>.01.01-től</w:t>
      </w:r>
      <w:r w:rsidRPr="00A133A3">
        <w:t>)</w:t>
      </w:r>
    </w:p>
    <w:p w:rsidR="00083D2E" w:rsidRPr="00172F32" w:rsidRDefault="00083D2E" w:rsidP="00E847A7">
      <w:pPr>
        <w:ind w:firstLine="120"/>
        <w:rPr>
          <w:rFonts w:ascii="Times New Roman" w:hAnsi="Times New Roman"/>
        </w:rPr>
      </w:pPr>
    </w:p>
    <w:p w:rsidR="009C4AA1" w:rsidRDefault="00357A51" w:rsidP="00E847A7">
      <w:pPr>
        <w:pStyle w:val="Bek2"/>
        <w:numPr>
          <w:ilvl w:val="0"/>
          <w:numId w:val="15"/>
        </w:numPr>
        <w:tabs>
          <w:tab w:val="clear" w:pos="540"/>
          <w:tab w:val="left" w:pos="284"/>
        </w:tabs>
        <w:spacing w:before="0"/>
        <w:ind w:left="0" w:firstLine="0"/>
        <w:contextualSpacing/>
      </w:pPr>
      <w:r>
        <w:t xml:space="preserve">  </w:t>
      </w:r>
      <w:r w:rsidR="009C4AA1" w:rsidRPr="00172F32">
        <w:t xml:space="preserve">Az </w:t>
      </w:r>
      <w:r w:rsidR="009C4AA1" w:rsidRPr="00A25293">
        <w:t>átmeneti szálláson azoknak a hajléktalan embereknek, akiknek már nincs szükségük intenzív szociális segítségre, önmagában is nyújtható lakhatási szolgáltatás, amelynek az a célja, hogy fokozatosan ki lehessen őket vezetni az ellátórendszerből. A külső férőhelyek azon hajléktalan emberek számára nyújtanak lakhatási lehetőséget, akik képesek ellátni magukat, és szükségük van még szociális segít</w:t>
      </w:r>
      <w:r w:rsidR="005A5986">
        <w:t>s</w:t>
      </w:r>
      <w:r w:rsidR="009C4AA1" w:rsidRPr="00A25293">
        <w:t>égre, de már kisebb intenzitással, mint az intézményi keretek között. Ez a célcsoport rendelkezik rendszeres jövedelemmel (közmunka, nyugdíjszerű ellátás), amely piaci alapú lakhatásra még nem elegendő A külső férőhelyek azok számára elérhetőek, akik a szocializációs folyamataikban előrébb járnak, mint azok, akiket a szolgáltatók az átmeneti szálláshelyeken tudnak elhelyezni.</w:t>
      </w:r>
    </w:p>
    <w:p w:rsidR="009C4AA1" w:rsidRPr="00A25293" w:rsidRDefault="009C4AA1" w:rsidP="00E847A7">
      <w:pPr>
        <w:pStyle w:val="Bek2"/>
        <w:tabs>
          <w:tab w:val="clear" w:pos="540"/>
          <w:tab w:val="left" w:pos="284"/>
        </w:tabs>
        <w:ind w:firstLine="0"/>
        <w:contextualSpacing/>
        <w:rPr>
          <w:b/>
        </w:rPr>
      </w:pPr>
    </w:p>
    <w:p w:rsidR="009C4AA1" w:rsidRDefault="00E847A7" w:rsidP="00E847A7">
      <w:pPr>
        <w:pStyle w:val="Bek2"/>
        <w:tabs>
          <w:tab w:val="clear" w:pos="540"/>
          <w:tab w:val="left" w:pos="284"/>
        </w:tabs>
        <w:ind w:firstLine="0"/>
        <w:contextualSpacing/>
      </w:pPr>
      <w:r w:rsidRPr="00A25293">
        <w:t xml:space="preserve">A </w:t>
      </w:r>
      <w:r>
        <w:t>korábbi</w:t>
      </w:r>
      <w:r w:rsidRPr="00A25293">
        <w:t xml:space="preserve"> szabályozás alapján a hajléktalan személyek átmeneti szállásán az első 30 napban n</w:t>
      </w:r>
      <w:r>
        <w:t>em volt</w:t>
      </w:r>
      <w:r w:rsidRPr="00A25293">
        <w:t xml:space="preserve"> térítési díj fizetési kötelezettség.</w:t>
      </w:r>
      <w:r w:rsidR="00357A51">
        <w:t xml:space="preserve"> </w:t>
      </w:r>
      <w:r w:rsidR="00794D02">
        <w:t>A módosítás alapján a</w:t>
      </w:r>
      <w:r w:rsidR="009C4AA1" w:rsidRPr="00A25293">
        <w:t xml:space="preserve">z átmeneti szálláshoz kapcsolódó külső férőhelyeket tekintve a térítési díjat a megállapodás aláírásától számítva kell fizetni. </w:t>
      </w:r>
    </w:p>
    <w:p w:rsidR="00E847A7" w:rsidRPr="00E847A7" w:rsidRDefault="00E847A7" w:rsidP="00E847A7">
      <w:pPr>
        <w:pStyle w:val="Bek2"/>
        <w:tabs>
          <w:tab w:val="clear" w:pos="540"/>
          <w:tab w:val="left" w:pos="284"/>
        </w:tabs>
        <w:ind w:firstLine="0"/>
        <w:contextualSpacing/>
      </w:pPr>
    </w:p>
    <w:p w:rsidR="009C4AA1" w:rsidRDefault="00357A51" w:rsidP="00E847A7">
      <w:pPr>
        <w:pStyle w:val="Bek2"/>
        <w:numPr>
          <w:ilvl w:val="0"/>
          <w:numId w:val="15"/>
        </w:numPr>
        <w:tabs>
          <w:tab w:val="clear" w:pos="540"/>
          <w:tab w:val="left" w:pos="284"/>
        </w:tabs>
        <w:ind w:left="0" w:firstLine="0"/>
        <w:contextualSpacing/>
      </w:pPr>
      <w:r>
        <w:t xml:space="preserve">   </w:t>
      </w:r>
      <w:r w:rsidR="009C4AA1" w:rsidRPr="00A25293">
        <w:t xml:space="preserve">Ha az ellátott a bentlakásos intézményi ellátást adott hónapban nem minden nap veszi igénybe, a távolléti napok száma alapján kell a térítési díjat megállapítani. E szabály a külső férőhelyekre vonatkozóan értelmezhetetlen, hiszen a távollét maximum önbevallásos alapon, avagy szúrópróbaszerűen ellenőrizhető és dokumentálható. A szolgáltatás maga egy lakáspótló szolgáltatás, így célszerű </w:t>
      </w:r>
      <w:r w:rsidR="00794D02">
        <w:t xml:space="preserve">volt </w:t>
      </w:r>
      <w:r w:rsidR="009C4AA1" w:rsidRPr="00A25293">
        <w:t>a távollét számításának szükségességét ezen szolgáltatás tekintetében törölni, vagyis a megállapodással rendelkező időszakban a szolgáltatást igénybe vevő a teljes költséget fize</w:t>
      </w:r>
      <w:r w:rsidR="00794D02">
        <w:t>ti meg</w:t>
      </w:r>
      <w:r w:rsidR="009C4AA1" w:rsidRPr="00A25293">
        <w:t>.</w:t>
      </w:r>
    </w:p>
    <w:p w:rsidR="009C4AA1" w:rsidRPr="00A25293" w:rsidRDefault="009C4AA1" w:rsidP="009C4AA1">
      <w:pPr>
        <w:pStyle w:val="Bek2"/>
        <w:ind w:firstLine="0"/>
        <w:contextualSpacing/>
      </w:pPr>
    </w:p>
    <w:p w:rsidR="009C4AA1" w:rsidRDefault="00357A51" w:rsidP="00E847A7">
      <w:pPr>
        <w:pStyle w:val="Bek2"/>
        <w:numPr>
          <w:ilvl w:val="0"/>
          <w:numId w:val="15"/>
        </w:numPr>
        <w:tabs>
          <w:tab w:val="clear" w:pos="540"/>
          <w:tab w:val="left" w:pos="284"/>
        </w:tabs>
        <w:ind w:left="0" w:firstLine="0"/>
        <w:contextualSpacing/>
      </w:pPr>
      <w:r>
        <w:t xml:space="preserve">   </w:t>
      </w:r>
      <w:r w:rsidR="009C4AA1" w:rsidRPr="00A25293">
        <w:t>A külső férőhelyen való lakhatás és az ennek során elsajátított készségek hozzájárulnak az önálló, támogatás nélküli lakhatáshoz és a társadalomba történő sikeres visszailleszkedéshez. A külső férőhely szolgáltatást igénybe vevők számára inkább a l</w:t>
      </w:r>
      <w:r w:rsidR="009C4AA1">
        <w:t xml:space="preserve">akhatási lehetőség a fontos, </w:t>
      </w:r>
      <w:r w:rsidR="009C4AA1" w:rsidRPr="00A25293">
        <w:t>kevésbé szorulnak a szociális ellátórendszer nyújtotta mentális gondozásra, segítségnyújtásra. Mindezt figyelembe véve a szolgáltatást nyújtóknak szükségtelen a hajléktalan személyek átmeneti szállásán előírt telj</w:t>
      </w:r>
      <w:r w:rsidR="009C4AA1">
        <w:t>es körű adminisztráció vezetése</w:t>
      </w:r>
      <w:r w:rsidR="009C4AA1" w:rsidRPr="00A25293">
        <w:t>, így a gondozási és élelmezési napok számáról szóló nyilvántartás vezetése is szükségtelen.</w:t>
      </w:r>
    </w:p>
    <w:p w:rsidR="009C4AA1" w:rsidRDefault="009C4AA1" w:rsidP="009C4AA1">
      <w:pPr>
        <w:pStyle w:val="Bek2"/>
        <w:ind w:firstLine="0"/>
        <w:contextualSpacing/>
      </w:pPr>
    </w:p>
    <w:p w:rsidR="009C4AA1" w:rsidRDefault="009C4AA1" w:rsidP="009C4AA1">
      <w:pPr>
        <w:pStyle w:val="Bek2"/>
        <w:shd w:val="clear" w:color="auto" w:fill="D9D9D9" w:themeFill="background1" w:themeFillShade="D9"/>
        <w:tabs>
          <w:tab w:val="left" w:pos="284"/>
        </w:tabs>
        <w:ind w:firstLine="284"/>
        <w:contextualSpacing/>
      </w:pPr>
      <w:r>
        <w:t xml:space="preserve">„21. § </w:t>
      </w:r>
      <w:r w:rsidRPr="00A25293">
        <w:t xml:space="preserve">(2) A gondozási napokról - a hajléktalan személyek átmeneti szállásához vagy nappali melegedőjéhez kapcsolódó, </w:t>
      </w:r>
      <w:r w:rsidRPr="00E847A7">
        <w:rPr>
          <w:b/>
        </w:rPr>
        <w:t xml:space="preserve">az Szt. 84. § (2) bekezdés </w:t>
      </w:r>
      <w:r w:rsidRPr="00E847A7">
        <w:rPr>
          <w:b/>
          <w:i/>
          <w:iCs/>
        </w:rPr>
        <w:t xml:space="preserve">a) </w:t>
      </w:r>
      <w:r w:rsidRPr="00E847A7">
        <w:rPr>
          <w:b/>
        </w:rPr>
        <w:t>pontja szerinti lakhatási szolgáltatást nyújtó férőhelyek kivételével</w:t>
      </w:r>
      <w:r w:rsidRPr="00A25293">
        <w:t xml:space="preserve"> - a 4. számú melléklet szerinti nyilvántartást kell vezetni.</w:t>
      </w:r>
      <w:r>
        <w:t xml:space="preserve">” </w:t>
      </w:r>
    </w:p>
    <w:p w:rsidR="009C4AA1" w:rsidRPr="00A25293" w:rsidRDefault="009C4AA1" w:rsidP="009C4AA1">
      <w:pPr>
        <w:pStyle w:val="Bek2"/>
        <w:shd w:val="clear" w:color="auto" w:fill="D9D9D9" w:themeFill="background1" w:themeFillShade="D9"/>
        <w:tabs>
          <w:tab w:val="left" w:pos="284"/>
        </w:tabs>
        <w:ind w:firstLine="284"/>
        <w:contextualSpacing/>
      </w:pPr>
    </w:p>
    <w:p w:rsidR="009C4AA1" w:rsidRDefault="009C4AA1" w:rsidP="009C4AA1">
      <w:pPr>
        <w:pStyle w:val="Bek2"/>
        <w:shd w:val="clear" w:color="auto" w:fill="D9D9D9" w:themeFill="background1" w:themeFillShade="D9"/>
        <w:tabs>
          <w:tab w:val="left" w:pos="284"/>
        </w:tabs>
        <w:ind w:firstLine="284"/>
        <w:contextualSpacing/>
      </w:pPr>
      <w:r w:rsidRPr="00A25293">
        <w:rPr>
          <w:bCs/>
        </w:rPr>
        <w:t>„22. §</w:t>
      </w:r>
      <w:r w:rsidRPr="00A25293">
        <w:rPr>
          <w:b/>
          <w:bCs/>
        </w:rPr>
        <w:t xml:space="preserve"> </w:t>
      </w:r>
      <w:r w:rsidRPr="00A25293">
        <w:t xml:space="preserve">(1) A hajléktalanok átmeneti szállására szolgáló intézményekben - a rehabilitációs célú intézmények és a hajléktalan személyek átmeneti szállásához vagy nappali melegedőjéhez kapcsolódó, </w:t>
      </w:r>
      <w:r w:rsidRPr="00E847A7">
        <w:rPr>
          <w:b/>
        </w:rPr>
        <w:t xml:space="preserve">az Szt. 84. § (2) bekezdés </w:t>
      </w:r>
      <w:r w:rsidRPr="00E847A7">
        <w:rPr>
          <w:b/>
          <w:i/>
          <w:iCs/>
        </w:rPr>
        <w:t xml:space="preserve">a) </w:t>
      </w:r>
      <w:r w:rsidRPr="00E847A7">
        <w:rPr>
          <w:b/>
        </w:rPr>
        <w:t>pontja szerinti lakhatási szolgáltatást nyújtó férőhelyek kivételével</w:t>
      </w:r>
      <w:r w:rsidRPr="00A25293">
        <w:t xml:space="preserve"> - a gondozás első 30 napjára személyi térítési díj nem kérhető.</w:t>
      </w:r>
      <w:r>
        <w:t xml:space="preserve">” </w:t>
      </w:r>
    </w:p>
    <w:p w:rsidR="009C4AA1" w:rsidRPr="00A25293" w:rsidRDefault="009C4AA1" w:rsidP="009C4AA1">
      <w:pPr>
        <w:pStyle w:val="Bek2"/>
        <w:shd w:val="clear" w:color="auto" w:fill="D9D9D9" w:themeFill="background1" w:themeFillShade="D9"/>
        <w:tabs>
          <w:tab w:val="left" w:pos="284"/>
        </w:tabs>
        <w:ind w:firstLine="284"/>
        <w:contextualSpacing/>
      </w:pPr>
    </w:p>
    <w:p w:rsidR="00794D02" w:rsidRDefault="009C4AA1" w:rsidP="009C4AA1">
      <w:pPr>
        <w:pStyle w:val="Bek2"/>
        <w:shd w:val="clear" w:color="auto" w:fill="D9D9D9" w:themeFill="background1" w:themeFillShade="D9"/>
        <w:tabs>
          <w:tab w:val="left" w:pos="284"/>
        </w:tabs>
        <w:ind w:firstLine="284"/>
        <w:contextualSpacing/>
      </w:pPr>
      <w:r>
        <w:t xml:space="preserve">„28. § </w:t>
      </w:r>
      <w:r w:rsidRPr="00A25293">
        <w:t xml:space="preserve">(6) E § szabályait - a hajléktalan személyek átmeneti szállásához vagy nappali melegedőjéhez kapcsolódó, </w:t>
      </w:r>
      <w:r w:rsidRPr="00E847A7">
        <w:rPr>
          <w:b/>
        </w:rPr>
        <w:t xml:space="preserve">az Szt. 84. § (2) bekezdés </w:t>
      </w:r>
      <w:r w:rsidRPr="00E847A7">
        <w:rPr>
          <w:b/>
          <w:i/>
          <w:iCs/>
        </w:rPr>
        <w:t xml:space="preserve">a) </w:t>
      </w:r>
      <w:r w:rsidRPr="00E847A7">
        <w:rPr>
          <w:b/>
        </w:rPr>
        <w:t>pontja szerinti lakhatási szolgáltatást nyújtó férőhelyek kivételével</w:t>
      </w:r>
      <w:r w:rsidRPr="00A25293">
        <w:t xml:space="preserve"> - az átmeneti elhelyezést nyújtó intézményekre is alkalmazni kell.</w:t>
      </w:r>
      <w:r>
        <w:t>”</w:t>
      </w:r>
    </w:p>
    <w:p w:rsidR="009C4AA1" w:rsidRPr="00A133A3" w:rsidRDefault="009C4AA1" w:rsidP="009C4AA1">
      <w:pPr>
        <w:pStyle w:val="Bek2"/>
        <w:shd w:val="clear" w:color="auto" w:fill="D9D9D9" w:themeFill="background1" w:themeFillShade="D9"/>
        <w:tabs>
          <w:tab w:val="left" w:pos="284"/>
        </w:tabs>
        <w:ind w:firstLine="284"/>
        <w:contextualSpacing/>
      </w:pPr>
      <w:r>
        <w:t xml:space="preserve"> (hatályos: 2020.01.01-től)</w:t>
      </w:r>
    </w:p>
    <w:p w:rsidR="00B652E9" w:rsidRDefault="00B652E9" w:rsidP="00083D2E">
      <w:pPr>
        <w:rPr>
          <w:rFonts w:ascii="Times New Roman" w:hAnsi="Times New Roman"/>
        </w:rPr>
      </w:pPr>
    </w:p>
    <w:p w:rsidR="00B652E9" w:rsidRDefault="00B652E9" w:rsidP="00083D2E">
      <w:pPr>
        <w:rPr>
          <w:rFonts w:ascii="Times New Roman" w:hAnsi="Times New Roman"/>
        </w:rPr>
      </w:pPr>
    </w:p>
    <w:p w:rsidR="00B652E9" w:rsidRDefault="00B652E9" w:rsidP="00083D2E">
      <w:pPr>
        <w:rPr>
          <w:rFonts w:ascii="Times New Roman" w:hAnsi="Times New Roman"/>
        </w:rPr>
      </w:pPr>
    </w:p>
    <w:p w:rsidR="00B652E9" w:rsidRDefault="00B652E9" w:rsidP="00083D2E">
      <w:pPr>
        <w:rPr>
          <w:rFonts w:ascii="Times New Roman" w:hAnsi="Times New Roman"/>
        </w:rPr>
      </w:pPr>
    </w:p>
    <w:p w:rsidR="00B652E9" w:rsidRDefault="00B652E9" w:rsidP="00083D2E">
      <w:pPr>
        <w:rPr>
          <w:rFonts w:ascii="Times New Roman" w:hAnsi="Times New Roman"/>
        </w:rPr>
      </w:pPr>
    </w:p>
    <w:p w:rsidR="00D15AF1" w:rsidRDefault="00A50A51" w:rsidP="00083D2E">
      <w:pPr>
        <w:rPr>
          <w:rFonts w:ascii="Times New Roman" w:hAnsi="Times New Roman"/>
          <w:b/>
        </w:rPr>
      </w:pPr>
      <w:r w:rsidRPr="00A50A51">
        <w:rPr>
          <w:rFonts w:ascii="Times New Roman" w:hAnsi="Times New Roman"/>
          <w:b/>
        </w:rPr>
        <w:t>2</w:t>
      </w:r>
      <w:r w:rsidR="000C77F5" w:rsidRPr="00A50A51">
        <w:rPr>
          <w:rFonts w:ascii="Times New Roman" w:hAnsi="Times New Roman"/>
          <w:b/>
        </w:rPr>
        <w:t xml:space="preserve">. </w:t>
      </w:r>
      <w:r w:rsidR="00083D2E" w:rsidRPr="00A50A51">
        <w:rPr>
          <w:rFonts w:ascii="Times New Roman" w:hAnsi="Times New Roman"/>
          <w:b/>
        </w:rPr>
        <w:t>A közalkalmazottak jogállásáról szóló 1992. évi XXXIII. törvénynek a szociális, valamint a gyermekjóléti és gyermekvédelmi ágazatban történő végrehajtásáról szóló 257/2000. (XII. 26.) Korm. rendelet</w:t>
      </w:r>
      <w:r w:rsidR="009F00EE">
        <w:rPr>
          <w:rFonts w:ascii="Times New Roman" w:hAnsi="Times New Roman"/>
          <w:b/>
        </w:rPr>
        <w:t xml:space="preserve"> (a továbbiakban: Kjt</w:t>
      </w:r>
      <w:r w:rsidR="005A5986">
        <w:rPr>
          <w:rFonts w:ascii="Times New Roman" w:hAnsi="Times New Roman"/>
          <w:b/>
        </w:rPr>
        <w:t>.</w:t>
      </w:r>
      <w:r w:rsidR="00F428EF">
        <w:rPr>
          <w:rFonts w:ascii="Times New Roman" w:hAnsi="Times New Roman"/>
          <w:b/>
        </w:rPr>
        <w:t xml:space="preserve"> </w:t>
      </w:r>
      <w:r w:rsidR="009F00EE">
        <w:rPr>
          <w:rFonts w:ascii="Times New Roman" w:hAnsi="Times New Roman"/>
          <w:b/>
        </w:rPr>
        <w:t>vhr</w:t>
      </w:r>
      <w:r w:rsidR="005A5986">
        <w:rPr>
          <w:rFonts w:ascii="Times New Roman" w:hAnsi="Times New Roman"/>
          <w:b/>
        </w:rPr>
        <w:t>.</w:t>
      </w:r>
      <w:r w:rsidR="009F00EE">
        <w:rPr>
          <w:rFonts w:ascii="Times New Roman" w:hAnsi="Times New Roman"/>
          <w:b/>
        </w:rPr>
        <w:t>)</w:t>
      </w:r>
    </w:p>
    <w:p w:rsidR="0072192F" w:rsidRDefault="0072192F" w:rsidP="0072192F">
      <w:pPr>
        <w:rPr>
          <w:rFonts w:ascii="Times New Roman" w:eastAsia="Calibri" w:hAnsi="Times New Roman"/>
          <w:lang w:eastAsia="en-US"/>
        </w:rPr>
      </w:pPr>
    </w:p>
    <w:p w:rsidR="0072192F" w:rsidRPr="0072192F" w:rsidRDefault="0072192F" w:rsidP="0072192F">
      <w:pPr>
        <w:pStyle w:val="Listaszerbekezds"/>
        <w:numPr>
          <w:ilvl w:val="0"/>
          <w:numId w:val="15"/>
        </w:numPr>
        <w:tabs>
          <w:tab w:val="left" w:pos="284"/>
        </w:tabs>
        <w:spacing w:line="240" w:lineRule="auto"/>
        <w:ind w:left="0" w:firstLine="0"/>
        <w:rPr>
          <w:rFonts w:ascii="Times New Roman" w:hAnsi="Times New Roman"/>
          <w:sz w:val="24"/>
          <w:szCs w:val="24"/>
        </w:rPr>
      </w:pPr>
      <w:r w:rsidRPr="0072192F">
        <w:rPr>
          <w:rFonts w:ascii="Times New Roman" w:hAnsi="Times New Roman"/>
          <w:sz w:val="24"/>
          <w:szCs w:val="24"/>
        </w:rPr>
        <w:t xml:space="preserve">A szociális ágazatban dolgozók megbecsülésének kifejezéseként, megfeszített munkájuk elismeréseként a </w:t>
      </w:r>
      <w:r>
        <w:rPr>
          <w:rFonts w:ascii="Times New Roman" w:hAnsi="Times New Roman"/>
          <w:sz w:val="24"/>
          <w:szCs w:val="24"/>
        </w:rPr>
        <w:t xml:space="preserve">Kjt. vhr.-ben a </w:t>
      </w:r>
      <w:r w:rsidRPr="0072192F">
        <w:rPr>
          <w:rFonts w:ascii="Times New Roman" w:hAnsi="Times New Roman"/>
          <w:sz w:val="24"/>
          <w:szCs w:val="24"/>
        </w:rPr>
        <w:t>szoc</w:t>
      </w:r>
      <w:r>
        <w:rPr>
          <w:rFonts w:ascii="Times New Roman" w:hAnsi="Times New Roman"/>
          <w:sz w:val="24"/>
          <w:szCs w:val="24"/>
        </w:rPr>
        <w:t>iális ágazati pótlék összege megemelésre került</w:t>
      </w:r>
      <w:r w:rsidR="00207438">
        <w:rPr>
          <w:rFonts w:ascii="Times New Roman" w:hAnsi="Times New Roman"/>
          <w:sz w:val="24"/>
          <w:szCs w:val="24"/>
        </w:rPr>
        <w:t xml:space="preserve">, így </w:t>
      </w:r>
      <w:r w:rsidRPr="0072192F">
        <w:rPr>
          <w:rFonts w:ascii="Times New Roman" w:hAnsi="Times New Roman"/>
          <w:sz w:val="24"/>
          <w:szCs w:val="24"/>
        </w:rPr>
        <w:t xml:space="preserve">a minimálbér és garantált bérminimum </w:t>
      </w:r>
      <w:r w:rsidR="00207438">
        <w:rPr>
          <w:rFonts w:ascii="Times New Roman" w:hAnsi="Times New Roman"/>
          <w:sz w:val="24"/>
          <w:szCs w:val="24"/>
        </w:rPr>
        <w:t>8%-os emelésév</w:t>
      </w:r>
      <w:r w:rsidRPr="0072192F">
        <w:rPr>
          <w:rFonts w:ascii="Times New Roman" w:hAnsi="Times New Roman"/>
          <w:sz w:val="24"/>
          <w:szCs w:val="24"/>
        </w:rPr>
        <w:t>el együtt összesen 14%-os béremelés valósul meg 2020. január 1-jéig visszamenőlegesen.</w:t>
      </w:r>
    </w:p>
    <w:p w:rsidR="0072192F" w:rsidRPr="0072192F" w:rsidRDefault="0072192F" w:rsidP="0072192F">
      <w:pPr>
        <w:rPr>
          <w:rFonts w:ascii="Times New Roman" w:eastAsia="Calibri" w:hAnsi="Times New Roman"/>
          <w:lang w:eastAsia="en-US"/>
        </w:rPr>
      </w:pPr>
      <w:r>
        <w:rPr>
          <w:rFonts w:ascii="Times New Roman" w:eastAsia="Calibri" w:hAnsi="Times New Roman"/>
          <w:lang w:eastAsia="en-US"/>
        </w:rPr>
        <w:t xml:space="preserve">A </w:t>
      </w:r>
      <w:r w:rsidRPr="0072192F">
        <w:rPr>
          <w:rFonts w:ascii="Times New Roman" w:eastAsia="Calibri" w:hAnsi="Times New Roman"/>
          <w:lang w:eastAsia="en-US"/>
        </w:rPr>
        <w:t>Kjt</w:t>
      </w:r>
      <w:r>
        <w:rPr>
          <w:rFonts w:ascii="Times New Roman" w:eastAsia="Calibri" w:hAnsi="Times New Roman"/>
          <w:lang w:eastAsia="en-US"/>
        </w:rPr>
        <w:t>. vhr.</w:t>
      </w:r>
      <w:r w:rsidRPr="0072192F">
        <w:rPr>
          <w:rFonts w:ascii="Times New Roman" w:eastAsia="Calibri" w:hAnsi="Times New Roman"/>
          <w:lang w:eastAsia="en-US"/>
        </w:rPr>
        <w:t xml:space="preserve"> 5. számú mellékletében szereplő szociális ágazati összevont pótlék – 2020. február 20-ától hatályos – megemelt összegére a közalkalmazottak 2020. január 1-jétől jogosultak. A 2020. január hónapra járó illetménykülönbözetet 2020. március hónapban kell kifizetni a </w:t>
      </w:r>
      <w:r>
        <w:rPr>
          <w:rFonts w:ascii="Times New Roman" w:eastAsia="Calibri" w:hAnsi="Times New Roman"/>
          <w:lang w:eastAsia="en-US"/>
        </w:rPr>
        <w:t xml:space="preserve">munkatársak </w:t>
      </w:r>
      <w:r w:rsidRPr="0072192F">
        <w:rPr>
          <w:rFonts w:ascii="Times New Roman" w:eastAsia="Calibri" w:hAnsi="Times New Roman"/>
          <w:lang w:eastAsia="en-US"/>
        </w:rPr>
        <w:t>részére.</w:t>
      </w:r>
    </w:p>
    <w:p w:rsidR="0072192F" w:rsidRDefault="0072192F" w:rsidP="0072192F">
      <w:pPr>
        <w:rPr>
          <w:rFonts w:ascii="Times New Roman" w:eastAsia="Calibri" w:hAnsi="Times New Roman"/>
          <w:lang w:eastAsia="en-US"/>
        </w:rPr>
      </w:pPr>
    </w:p>
    <w:p w:rsidR="0072192F" w:rsidRPr="0072192F" w:rsidRDefault="0072192F" w:rsidP="0072192F">
      <w:pPr>
        <w:rPr>
          <w:rFonts w:ascii="Times New Roman" w:eastAsia="Calibri" w:hAnsi="Times New Roman"/>
          <w:lang w:eastAsia="en-US"/>
        </w:rPr>
      </w:pPr>
      <w:r w:rsidRPr="0072192F">
        <w:rPr>
          <w:rFonts w:ascii="Times New Roman" w:eastAsia="Calibri" w:hAnsi="Times New Roman"/>
          <w:lang w:eastAsia="en-US"/>
        </w:rPr>
        <w:t>A béremelés eredmé</w:t>
      </w:r>
      <w:r w:rsidR="005B0FEA">
        <w:rPr>
          <w:rFonts w:ascii="Times New Roman" w:eastAsia="Calibri" w:hAnsi="Times New Roman"/>
          <w:lang w:eastAsia="en-US"/>
        </w:rPr>
        <w:t>nyeként az egyes fizetési fokozatokban az alábbi emelések történt</w:t>
      </w:r>
      <w:r w:rsidRPr="0072192F">
        <w:rPr>
          <w:rFonts w:ascii="Times New Roman" w:eastAsia="Calibri" w:hAnsi="Times New Roman"/>
          <w:lang w:eastAsia="en-US"/>
        </w:rPr>
        <w:t>ek meg 2020. január 1-jétől 2019. évhez képest:</w:t>
      </w:r>
    </w:p>
    <w:p w:rsidR="0072192F" w:rsidRPr="0072192F" w:rsidRDefault="0072192F" w:rsidP="0072192F">
      <w:pPr>
        <w:rPr>
          <w:rFonts w:ascii="Times New Roman" w:eastAsia="Calibri" w:hAnsi="Times New Roman"/>
          <w:lang w:eastAsia="en-US"/>
        </w:rPr>
      </w:pPr>
    </w:p>
    <w:tbl>
      <w:tblPr>
        <w:tblW w:w="4962" w:type="pct"/>
        <w:tblInd w:w="70" w:type="dxa"/>
        <w:tblCellMar>
          <w:left w:w="70" w:type="dxa"/>
          <w:right w:w="70" w:type="dxa"/>
        </w:tblCellMar>
        <w:tblLook w:val="04A0" w:firstRow="1" w:lastRow="0" w:firstColumn="1" w:lastColumn="0" w:noHBand="0" w:noVBand="1"/>
      </w:tblPr>
      <w:tblGrid>
        <w:gridCol w:w="698"/>
        <w:gridCol w:w="849"/>
        <w:gridCol w:w="849"/>
        <w:gridCol w:w="849"/>
        <w:gridCol w:w="849"/>
        <w:gridCol w:w="849"/>
        <w:gridCol w:w="849"/>
        <w:gridCol w:w="848"/>
        <w:gridCol w:w="848"/>
        <w:gridCol w:w="806"/>
        <w:gridCol w:w="848"/>
      </w:tblGrid>
      <w:tr w:rsidR="0072192F" w:rsidRPr="0072192F" w:rsidTr="0020294D">
        <w:trPr>
          <w:trHeight w:val="315"/>
        </w:trPr>
        <w:tc>
          <w:tcPr>
            <w:tcW w:w="38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b/>
                <w:bCs/>
                <w:lang w:eastAsia="en-US"/>
              </w:rPr>
            </w:pPr>
          </w:p>
        </w:tc>
        <w:tc>
          <w:tcPr>
            <w:tcW w:w="464" w:type="pct"/>
            <w:tcBorders>
              <w:top w:val="single" w:sz="8" w:space="0" w:color="auto"/>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b/>
                <w:bCs/>
                <w:lang w:eastAsia="en-US"/>
              </w:rPr>
            </w:pPr>
            <w:r w:rsidRPr="0072192F">
              <w:rPr>
                <w:rFonts w:ascii="Times New Roman" w:eastAsia="Calibri" w:hAnsi="Times New Roman"/>
                <w:b/>
                <w:bCs/>
                <w:lang w:eastAsia="en-US"/>
              </w:rPr>
              <w:t>A</w:t>
            </w:r>
          </w:p>
        </w:tc>
        <w:tc>
          <w:tcPr>
            <w:tcW w:w="464" w:type="pct"/>
            <w:tcBorders>
              <w:top w:val="single" w:sz="8" w:space="0" w:color="auto"/>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b/>
                <w:bCs/>
                <w:lang w:eastAsia="en-US"/>
              </w:rPr>
            </w:pPr>
            <w:r w:rsidRPr="0072192F">
              <w:rPr>
                <w:rFonts w:ascii="Times New Roman" w:eastAsia="Calibri" w:hAnsi="Times New Roman"/>
                <w:b/>
                <w:bCs/>
                <w:lang w:eastAsia="en-US"/>
              </w:rPr>
              <w:t>B</w:t>
            </w:r>
          </w:p>
        </w:tc>
        <w:tc>
          <w:tcPr>
            <w:tcW w:w="464" w:type="pct"/>
            <w:tcBorders>
              <w:top w:val="single" w:sz="8" w:space="0" w:color="auto"/>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b/>
                <w:bCs/>
                <w:lang w:eastAsia="en-US"/>
              </w:rPr>
            </w:pPr>
            <w:r w:rsidRPr="0072192F">
              <w:rPr>
                <w:rFonts w:ascii="Times New Roman" w:eastAsia="Calibri" w:hAnsi="Times New Roman"/>
                <w:b/>
                <w:bCs/>
                <w:lang w:eastAsia="en-US"/>
              </w:rPr>
              <w:t>C</w:t>
            </w:r>
          </w:p>
        </w:tc>
        <w:tc>
          <w:tcPr>
            <w:tcW w:w="464" w:type="pct"/>
            <w:tcBorders>
              <w:top w:val="single" w:sz="8" w:space="0" w:color="auto"/>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b/>
                <w:bCs/>
                <w:lang w:eastAsia="en-US"/>
              </w:rPr>
            </w:pPr>
            <w:r w:rsidRPr="0072192F">
              <w:rPr>
                <w:rFonts w:ascii="Times New Roman" w:eastAsia="Calibri" w:hAnsi="Times New Roman"/>
                <w:b/>
                <w:bCs/>
                <w:lang w:eastAsia="en-US"/>
              </w:rPr>
              <w:t>D</w:t>
            </w:r>
          </w:p>
        </w:tc>
        <w:tc>
          <w:tcPr>
            <w:tcW w:w="464" w:type="pct"/>
            <w:tcBorders>
              <w:top w:val="single" w:sz="8" w:space="0" w:color="auto"/>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b/>
                <w:bCs/>
                <w:lang w:eastAsia="en-US"/>
              </w:rPr>
            </w:pPr>
            <w:r w:rsidRPr="0072192F">
              <w:rPr>
                <w:rFonts w:ascii="Times New Roman" w:eastAsia="Calibri" w:hAnsi="Times New Roman"/>
                <w:b/>
                <w:bCs/>
                <w:lang w:eastAsia="en-US"/>
              </w:rPr>
              <w:t>E</w:t>
            </w:r>
          </w:p>
        </w:tc>
        <w:tc>
          <w:tcPr>
            <w:tcW w:w="464" w:type="pct"/>
            <w:tcBorders>
              <w:top w:val="single" w:sz="8" w:space="0" w:color="auto"/>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b/>
                <w:bCs/>
                <w:lang w:eastAsia="en-US"/>
              </w:rPr>
            </w:pPr>
            <w:r w:rsidRPr="0072192F">
              <w:rPr>
                <w:rFonts w:ascii="Times New Roman" w:eastAsia="Calibri" w:hAnsi="Times New Roman"/>
                <w:b/>
                <w:bCs/>
                <w:lang w:eastAsia="en-US"/>
              </w:rPr>
              <w:t>F</w:t>
            </w:r>
          </w:p>
        </w:tc>
        <w:tc>
          <w:tcPr>
            <w:tcW w:w="464" w:type="pct"/>
            <w:tcBorders>
              <w:top w:val="single" w:sz="8" w:space="0" w:color="auto"/>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b/>
                <w:bCs/>
                <w:lang w:eastAsia="en-US"/>
              </w:rPr>
            </w:pPr>
            <w:r w:rsidRPr="0072192F">
              <w:rPr>
                <w:rFonts w:ascii="Times New Roman" w:eastAsia="Calibri" w:hAnsi="Times New Roman"/>
                <w:b/>
                <w:bCs/>
                <w:lang w:eastAsia="en-US"/>
              </w:rPr>
              <w:t>G</w:t>
            </w:r>
          </w:p>
        </w:tc>
        <w:tc>
          <w:tcPr>
            <w:tcW w:w="464" w:type="pct"/>
            <w:tcBorders>
              <w:top w:val="single" w:sz="8" w:space="0" w:color="auto"/>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b/>
                <w:bCs/>
                <w:lang w:eastAsia="en-US"/>
              </w:rPr>
            </w:pPr>
            <w:r w:rsidRPr="0072192F">
              <w:rPr>
                <w:rFonts w:ascii="Times New Roman" w:eastAsia="Calibri" w:hAnsi="Times New Roman"/>
                <w:b/>
                <w:bCs/>
                <w:lang w:eastAsia="en-US"/>
              </w:rPr>
              <w:t>H</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b/>
                <w:bCs/>
                <w:lang w:eastAsia="en-US"/>
              </w:rPr>
            </w:pPr>
            <w:r w:rsidRPr="0072192F">
              <w:rPr>
                <w:rFonts w:ascii="Times New Roman" w:eastAsia="Calibri" w:hAnsi="Times New Roman"/>
                <w:b/>
                <w:bCs/>
                <w:lang w:eastAsia="en-US"/>
              </w:rPr>
              <w:t>I</w:t>
            </w:r>
          </w:p>
        </w:tc>
        <w:tc>
          <w:tcPr>
            <w:tcW w:w="464" w:type="pct"/>
            <w:tcBorders>
              <w:top w:val="single" w:sz="8" w:space="0" w:color="auto"/>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b/>
                <w:bCs/>
                <w:lang w:eastAsia="en-US"/>
              </w:rPr>
            </w:pPr>
            <w:r w:rsidRPr="0072192F">
              <w:rPr>
                <w:rFonts w:ascii="Times New Roman" w:eastAsia="Calibri" w:hAnsi="Times New Roman"/>
                <w:b/>
                <w:bCs/>
                <w:lang w:eastAsia="en-US"/>
              </w:rPr>
              <w:t>J</w:t>
            </w:r>
          </w:p>
        </w:tc>
      </w:tr>
      <w:tr w:rsidR="0072192F" w:rsidRPr="0072192F" w:rsidTr="0020294D">
        <w:trPr>
          <w:trHeight w:val="315"/>
        </w:trPr>
        <w:tc>
          <w:tcPr>
            <w:tcW w:w="381" w:type="pct"/>
            <w:tcBorders>
              <w:top w:val="nil"/>
              <w:left w:val="single" w:sz="8" w:space="0" w:color="auto"/>
              <w:bottom w:val="single" w:sz="8" w:space="0" w:color="auto"/>
              <w:right w:val="single" w:sz="8" w:space="0" w:color="auto"/>
            </w:tcBorders>
            <w:shd w:val="clear" w:color="000000" w:fill="FFFFFF"/>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1</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21 700</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28 154</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28 182</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28 196</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28 874</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33 670</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33 670</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34 860</w:t>
            </w:r>
          </w:p>
        </w:tc>
        <w:tc>
          <w:tcPr>
            <w:tcW w:w="441"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34 860</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34 860</w:t>
            </w:r>
          </w:p>
        </w:tc>
      </w:tr>
      <w:tr w:rsidR="0072192F" w:rsidRPr="0072192F" w:rsidTr="0020294D">
        <w:trPr>
          <w:trHeight w:val="315"/>
        </w:trPr>
        <w:tc>
          <w:tcPr>
            <w:tcW w:w="381" w:type="pct"/>
            <w:tcBorders>
              <w:top w:val="nil"/>
              <w:left w:val="single" w:sz="8" w:space="0" w:color="auto"/>
              <w:bottom w:val="single" w:sz="8" w:space="0" w:color="auto"/>
              <w:right w:val="single" w:sz="8" w:space="0" w:color="auto"/>
            </w:tcBorders>
            <w:shd w:val="clear" w:color="000000" w:fill="FFFFFF"/>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2</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21 756</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28 210</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28 238</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28 252</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29 312</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34 826</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34 826</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36 967</w:t>
            </w:r>
          </w:p>
        </w:tc>
        <w:tc>
          <w:tcPr>
            <w:tcW w:w="441"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36 967</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36 967</w:t>
            </w:r>
          </w:p>
        </w:tc>
      </w:tr>
      <w:tr w:rsidR="0072192F" w:rsidRPr="0072192F" w:rsidTr="0020294D">
        <w:trPr>
          <w:trHeight w:val="315"/>
        </w:trPr>
        <w:tc>
          <w:tcPr>
            <w:tcW w:w="381" w:type="pct"/>
            <w:tcBorders>
              <w:top w:val="nil"/>
              <w:left w:val="single" w:sz="8" w:space="0" w:color="auto"/>
              <w:bottom w:val="single" w:sz="8" w:space="0" w:color="auto"/>
              <w:right w:val="single" w:sz="8" w:space="0" w:color="auto"/>
            </w:tcBorders>
            <w:shd w:val="clear" w:color="000000" w:fill="FFFFFF"/>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3</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21 812</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28 266</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28 294</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28 630</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29 750</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35 694</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35 694</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38 171</w:t>
            </w:r>
          </w:p>
        </w:tc>
        <w:tc>
          <w:tcPr>
            <w:tcW w:w="441"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38 171</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38 171</w:t>
            </w:r>
          </w:p>
        </w:tc>
      </w:tr>
      <w:tr w:rsidR="0072192F" w:rsidRPr="0072192F" w:rsidTr="0020294D">
        <w:trPr>
          <w:trHeight w:val="315"/>
        </w:trPr>
        <w:tc>
          <w:tcPr>
            <w:tcW w:w="381" w:type="pct"/>
            <w:tcBorders>
              <w:top w:val="nil"/>
              <w:left w:val="single" w:sz="8" w:space="0" w:color="auto"/>
              <w:bottom w:val="single" w:sz="8" w:space="0" w:color="auto"/>
              <w:right w:val="single" w:sz="8" w:space="0" w:color="auto"/>
            </w:tcBorders>
            <w:shd w:val="clear" w:color="000000" w:fill="FFFFFF"/>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4</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21 924</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28 378</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28 406</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29 069</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30 189</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36 561</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36 561</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39 952</w:t>
            </w:r>
          </w:p>
        </w:tc>
        <w:tc>
          <w:tcPr>
            <w:tcW w:w="441"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39 952</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39 952</w:t>
            </w:r>
          </w:p>
        </w:tc>
      </w:tr>
      <w:tr w:rsidR="0072192F" w:rsidRPr="0072192F" w:rsidTr="0020294D">
        <w:trPr>
          <w:trHeight w:val="315"/>
        </w:trPr>
        <w:tc>
          <w:tcPr>
            <w:tcW w:w="381" w:type="pct"/>
            <w:tcBorders>
              <w:top w:val="nil"/>
              <w:left w:val="single" w:sz="8" w:space="0" w:color="auto"/>
              <w:bottom w:val="single" w:sz="8" w:space="0" w:color="auto"/>
              <w:right w:val="single" w:sz="8" w:space="0" w:color="auto"/>
            </w:tcBorders>
            <w:shd w:val="clear" w:color="000000" w:fill="FFFFFF"/>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5</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21 980</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28 434</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28 462</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29 507</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30 627</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37 392</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37 392</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42 194</w:t>
            </w:r>
          </w:p>
        </w:tc>
        <w:tc>
          <w:tcPr>
            <w:tcW w:w="441"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42 194</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42 194</w:t>
            </w:r>
          </w:p>
        </w:tc>
      </w:tr>
      <w:tr w:rsidR="0072192F" w:rsidRPr="0072192F" w:rsidTr="0020294D">
        <w:trPr>
          <w:trHeight w:val="315"/>
        </w:trPr>
        <w:tc>
          <w:tcPr>
            <w:tcW w:w="381" w:type="pct"/>
            <w:tcBorders>
              <w:top w:val="nil"/>
              <w:left w:val="single" w:sz="8" w:space="0" w:color="auto"/>
              <w:bottom w:val="single" w:sz="8" w:space="0" w:color="auto"/>
              <w:right w:val="single" w:sz="8" w:space="0" w:color="auto"/>
            </w:tcBorders>
            <w:shd w:val="clear" w:color="000000" w:fill="FFFFFF"/>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6</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22 036</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28 805</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28 805</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29 945</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31 065</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39 398</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39 398</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43 380</w:t>
            </w:r>
          </w:p>
        </w:tc>
        <w:tc>
          <w:tcPr>
            <w:tcW w:w="441"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43 380</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43 380</w:t>
            </w:r>
          </w:p>
        </w:tc>
      </w:tr>
      <w:tr w:rsidR="0072192F" w:rsidRPr="0072192F" w:rsidTr="0020294D">
        <w:trPr>
          <w:trHeight w:val="315"/>
        </w:trPr>
        <w:tc>
          <w:tcPr>
            <w:tcW w:w="381" w:type="pct"/>
            <w:tcBorders>
              <w:top w:val="nil"/>
              <w:left w:val="single" w:sz="8" w:space="0" w:color="auto"/>
              <w:bottom w:val="single" w:sz="8" w:space="0" w:color="auto"/>
              <w:right w:val="single" w:sz="8" w:space="0" w:color="auto"/>
            </w:tcBorders>
            <w:shd w:val="clear" w:color="000000" w:fill="FFFFFF"/>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7</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22 440</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29 147</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29 147</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30 427</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31 547</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41 693</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41 693</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43 380</w:t>
            </w:r>
          </w:p>
        </w:tc>
        <w:tc>
          <w:tcPr>
            <w:tcW w:w="441"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43 380</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43 380</w:t>
            </w:r>
          </w:p>
        </w:tc>
      </w:tr>
      <w:tr w:rsidR="0072192F" w:rsidRPr="0072192F" w:rsidTr="0020294D">
        <w:trPr>
          <w:trHeight w:val="315"/>
        </w:trPr>
        <w:tc>
          <w:tcPr>
            <w:tcW w:w="381" w:type="pct"/>
            <w:tcBorders>
              <w:top w:val="nil"/>
              <w:left w:val="single" w:sz="8" w:space="0" w:color="auto"/>
              <w:bottom w:val="single" w:sz="8" w:space="0" w:color="auto"/>
              <w:right w:val="single" w:sz="8" w:space="0" w:color="auto"/>
            </w:tcBorders>
            <w:shd w:val="clear" w:color="000000" w:fill="FFFFFF"/>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8</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22 734</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29 702</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29 702</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31 041</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32 161</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42 881</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42 881</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45 376</w:t>
            </w:r>
          </w:p>
        </w:tc>
        <w:tc>
          <w:tcPr>
            <w:tcW w:w="441"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45 376</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45 376</w:t>
            </w:r>
          </w:p>
        </w:tc>
      </w:tr>
      <w:tr w:rsidR="0072192F" w:rsidRPr="0072192F" w:rsidTr="0020294D">
        <w:trPr>
          <w:trHeight w:val="315"/>
        </w:trPr>
        <w:tc>
          <w:tcPr>
            <w:tcW w:w="381" w:type="pct"/>
            <w:tcBorders>
              <w:top w:val="nil"/>
              <w:left w:val="single" w:sz="8" w:space="0" w:color="auto"/>
              <w:bottom w:val="single" w:sz="8" w:space="0" w:color="auto"/>
              <w:right w:val="single" w:sz="8" w:space="0" w:color="auto"/>
            </w:tcBorders>
            <w:shd w:val="clear" w:color="000000" w:fill="FFFFFF"/>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9</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23 065</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30 258</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30 258</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31 699</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32 819</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43 862</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43 862</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47 922</w:t>
            </w:r>
          </w:p>
        </w:tc>
        <w:tc>
          <w:tcPr>
            <w:tcW w:w="441"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47 922</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47 922</w:t>
            </w:r>
          </w:p>
        </w:tc>
      </w:tr>
      <w:tr w:rsidR="0072192F" w:rsidRPr="0072192F" w:rsidTr="0020294D">
        <w:trPr>
          <w:trHeight w:val="315"/>
        </w:trPr>
        <w:tc>
          <w:tcPr>
            <w:tcW w:w="381" w:type="pct"/>
            <w:tcBorders>
              <w:top w:val="nil"/>
              <w:left w:val="single" w:sz="8" w:space="0" w:color="auto"/>
              <w:bottom w:val="single" w:sz="8" w:space="0" w:color="auto"/>
              <w:right w:val="single" w:sz="8" w:space="0" w:color="auto"/>
            </w:tcBorders>
            <w:shd w:val="clear" w:color="000000" w:fill="FFFFFF"/>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10</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23 396</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30 856</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30 856</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32 356</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33 019</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43 862</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43 862</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50 468</w:t>
            </w:r>
          </w:p>
        </w:tc>
        <w:tc>
          <w:tcPr>
            <w:tcW w:w="441"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50 468</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50 468</w:t>
            </w:r>
          </w:p>
        </w:tc>
      </w:tr>
      <w:tr w:rsidR="0072192F" w:rsidRPr="0072192F" w:rsidTr="0020294D">
        <w:trPr>
          <w:trHeight w:val="315"/>
        </w:trPr>
        <w:tc>
          <w:tcPr>
            <w:tcW w:w="381" w:type="pct"/>
            <w:tcBorders>
              <w:top w:val="nil"/>
              <w:left w:val="single" w:sz="8" w:space="0" w:color="auto"/>
              <w:bottom w:val="single" w:sz="8" w:space="0" w:color="auto"/>
              <w:right w:val="single" w:sz="8" w:space="0" w:color="auto"/>
            </w:tcBorders>
            <w:shd w:val="clear" w:color="000000" w:fill="FFFFFF"/>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11</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23 727</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31 454</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31 454</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33 014</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33 240</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44 955</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44 955</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53 014</w:t>
            </w:r>
          </w:p>
        </w:tc>
        <w:tc>
          <w:tcPr>
            <w:tcW w:w="441"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53 014</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53 014</w:t>
            </w:r>
          </w:p>
        </w:tc>
      </w:tr>
      <w:tr w:rsidR="0072192F" w:rsidRPr="0072192F" w:rsidTr="0020294D">
        <w:trPr>
          <w:trHeight w:val="315"/>
        </w:trPr>
        <w:tc>
          <w:tcPr>
            <w:tcW w:w="381" w:type="pct"/>
            <w:tcBorders>
              <w:top w:val="nil"/>
              <w:left w:val="single" w:sz="8" w:space="0" w:color="auto"/>
              <w:bottom w:val="single" w:sz="8" w:space="0" w:color="auto"/>
              <w:right w:val="single" w:sz="8" w:space="0" w:color="auto"/>
            </w:tcBorders>
            <w:shd w:val="clear" w:color="000000" w:fill="FFFFFF"/>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12</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24 057</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32 052</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32 052</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33 671</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33 898</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46 961</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46 961</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55 560</w:t>
            </w:r>
          </w:p>
        </w:tc>
        <w:tc>
          <w:tcPr>
            <w:tcW w:w="441"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55 560</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55 560</w:t>
            </w:r>
          </w:p>
        </w:tc>
      </w:tr>
      <w:tr w:rsidR="0072192F" w:rsidRPr="0072192F" w:rsidTr="0020294D">
        <w:trPr>
          <w:trHeight w:val="315"/>
        </w:trPr>
        <w:tc>
          <w:tcPr>
            <w:tcW w:w="381" w:type="pct"/>
            <w:tcBorders>
              <w:top w:val="nil"/>
              <w:left w:val="single" w:sz="8" w:space="0" w:color="auto"/>
              <w:bottom w:val="single" w:sz="8" w:space="0" w:color="auto"/>
              <w:right w:val="single" w:sz="8" w:space="0" w:color="auto"/>
            </w:tcBorders>
            <w:shd w:val="clear" w:color="000000" w:fill="FFFFFF"/>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13</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24 388</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32 650</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32 650</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34 329</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34 555</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49 725</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49 725</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58 106</w:t>
            </w:r>
          </w:p>
        </w:tc>
        <w:tc>
          <w:tcPr>
            <w:tcW w:w="441"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58 106</w:t>
            </w:r>
          </w:p>
        </w:tc>
        <w:tc>
          <w:tcPr>
            <w:tcW w:w="464" w:type="pct"/>
            <w:tcBorders>
              <w:top w:val="nil"/>
              <w:left w:val="nil"/>
              <w:bottom w:val="single" w:sz="8" w:space="0" w:color="auto"/>
              <w:right w:val="single" w:sz="8" w:space="0" w:color="auto"/>
            </w:tcBorders>
            <w:shd w:val="clear" w:color="auto" w:fill="auto"/>
            <w:noWrap/>
            <w:vAlign w:val="bottom"/>
            <w:hideMark/>
          </w:tcPr>
          <w:p w:rsidR="0072192F" w:rsidRPr="0072192F" w:rsidRDefault="0072192F" w:rsidP="0020294D">
            <w:pPr>
              <w:rPr>
                <w:rFonts w:ascii="Times New Roman" w:eastAsia="Calibri" w:hAnsi="Times New Roman"/>
                <w:lang w:eastAsia="en-US"/>
              </w:rPr>
            </w:pPr>
            <w:r w:rsidRPr="0072192F">
              <w:rPr>
                <w:rFonts w:ascii="Times New Roman" w:eastAsia="Calibri" w:hAnsi="Times New Roman"/>
                <w:lang w:eastAsia="en-US"/>
              </w:rPr>
              <w:t>58 105</w:t>
            </w:r>
          </w:p>
        </w:tc>
      </w:tr>
    </w:tbl>
    <w:p w:rsidR="005B0FEA" w:rsidRPr="005B0FEA" w:rsidRDefault="005B0FEA" w:rsidP="00F428EF">
      <w:pPr>
        <w:pStyle w:val="Bek2"/>
        <w:spacing w:before="0"/>
        <w:ind w:firstLine="0"/>
        <w:contextualSpacing/>
        <w:rPr>
          <w:b/>
        </w:rPr>
      </w:pPr>
    </w:p>
    <w:p w:rsidR="005B0FEA" w:rsidRPr="00B652E9" w:rsidRDefault="005B0FEA" w:rsidP="00B652E9">
      <w:pPr>
        <w:pStyle w:val="Bek2"/>
        <w:shd w:val="clear" w:color="auto" w:fill="D9D9D9" w:themeFill="background1" w:themeFillShade="D9"/>
        <w:tabs>
          <w:tab w:val="left" w:pos="284"/>
        </w:tabs>
        <w:ind w:firstLine="0"/>
        <w:rPr>
          <w:lang w:eastAsia="en-US"/>
        </w:rPr>
      </w:pPr>
      <w:r>
        <w:rPr>
          <w:lang w:eastAsia="en-US"/>
        </w:rPr>
        <w:t xml:space="preserve"> </w:t>
      </w:r>
      <w:r w:rsidRPr="005B0FEA">
        <w:rPr>
          <w:lang w:eastAsia="en-US"/>
        </w:rPr>
        <w:t>„24. § A közalkalmazottak jogállásáról szóló 1992. évi XXXIII. törvénynek a szociális, valamint a gyermekjóléti és gyermekvédelmi ágazatban történő végrehajtásáról szóló 257/2000. (XII. 26.) Korm. rendelet módosításáról szóló 18/2020. (II. 19.) Korm. rendelettel megállapított 5. és 6/a. számú melléklete szerinti pótlékra a közalkalmazott 2020. január 1-jétől jogosult. A 2020. január hónapra járó illetménykülönbözetet 2020. március hónapban kell kifizetni a közalkalmazott részére.” (hatályos: 2020. 02. 20-tól)</w:t>
      </w:r>
    </w:p>
    <w:p w:rsidR="005B0FEA" w:rsidRDefault="005B0FEA" w:rsidP="00F428EF">
      <w:pPr>
        <w:pStyle w:val="Bek2"/>
        <w:spacing w:before="0"/>
        <w:ind w:firstLine="0"/>
        <w:contextualSpacing/>
        <w:rPr>
          <w:b/>
        </w:rPr>
      </w:pPr>
    </w:p>
    <w:p w:rsidR="00171E8A" w:rsidRDefault="00357A51" w:rsidP="00E847A7">
      <w:pPr>
        <w:pStyle w:val="Bek2"/>
        <w:numPr>
          <w:ilvl w:val="0"/>
          <w:numId w:val="16"/>
        </w:numPr>
        <w:tabs>
          <w:tab w:val="clear" w:pos="540"/>
          <w:tab w:val="left" w:pos="284"/>
        </w:tabs>
        <w:spacing w:before="0"/>
        <w:ind w:left="0" w:firstLine="0"/>
        <w:contextualSpacing/>
      </w:pPr>
      <w:r>
        <w:t xml:space="preserve">   </w:t>
      </w:r>
      <w:r w:rsidR="000919E9">
        <w:t>A tapasztalatok azt mutatt</w:t>
      </w:r>
      <w:r w:rsidR="002769D9" w:rsidRPr="002769D9">
        <w:t xml:space="preserve">ák, hogy a jogalkalmazók számára nem </w:t>
      </w:r>
      <w:r w:rsidR="000919E9">
        <w:t xml:space="preserve">volt </w:t>
      </w:r>
      <w:r w:rsidR="002769D9" w:rsidRPr="002769D9">
        <w:t xml:space="preserve">egyértelmű, hogy amennyiben a Kjt. általános szabályai alapján a közalkalmazott „B” vagy ennél magasabb fizetési kategóriába kerül besorolásra, akkor számára szükséges-e megadni a garantált bérminimumot. Ez különösen fontos a falu- és tanyagondnoki munkakörnél, mivel ott a Kjt. vhr. lehetőséget ad arra, hogy a közalkalmazottat az „A”-„E” fizetési kategóriába sorolják be, azonban a munkakör betöltése szakképesítéshez nem kötött (8 általános). </w:t>
      </w:r>
      <w:r w:rsidR="00171E8A">
        <w:t>A módosítás egyértelművé tette, hogy a „B”-„E”</w:t>
      </w:r>
      <w:r w:rsidR="00F02778">
        <w:t xml:space="preserve"> </w:t>
      </w:r>
      <w:r w:rsidR="00171E8A">
        <w:t>fizetési osztályba sorolás esetén a pótlékok nélküli illetmény nem lehet kevesebb a garantált bérminimumnál.</w:t>
      </w:r>
    </w:p>
    <w:p w:rsidR="002769D9" w:rsidRPr="002769D9" w:rsidRDefault="002769D9" w:rsidP="002769D9">
      <w:pPr>
        <w:pStyle w:val="Bek2"/>
        <w:spacing w:before="0"/>
        <w:ind w:firstLine="0"/>
        <w:contextualSpacing/>
      </w:pPr>
    </w:p>
    <w:p w:rsidR="002769D9" w:rsidRDefault="00357A51" w:rsidP="00E847A7">
      <w:pPr>
        <w:pStyle w:val="Bek2"/>
        <w:numPr>
          <w:ilvl w:val="0"/>
          <w:numId w:val="16"/>
        </w:numPr>
        <w:tabs>
          <w:tab w:val="clear" w:pos="540"/>
          <w:tab w:val="left" w:pos="284"/>
        </w:tabs>
        <w:spacing w:before="0"/>
        <w:ind w:left="0" w:firstLine="0"/>
        <w:contextualSpacing/>
      </w:pPr>
      <w:r>
        <w:t xml:space="preserve">   </w:t>
      </w:r>
      <w:r w:rsidR="002769D9" w:rsidRPr="002769D9">
        <w:t xml:space="preserve">A család- és gyermekjóléti központokban 2018. szeptember 1-től kötelező alkalmazni 1000 fő köznevelési intézményben nyilvántartott gyermekre vetítve 1 fő óvodai és iskolai szociális segítőt, ezért az óvodai és iskolai szociális segítő munkakört indokolt </w:t>
      </w:r>
      <w:r w:rsidR="00171E8A">
        <w:t xml:space="preserve">volt </w:t>
      </w:r>
      <w:r w:rsidR="002769D9" w:rsidRPr="002769D9">
        <w:t>feltüntetni a mellékletben, „F”-„J” fizetési fokozattal.</w:t>
      </w:r>
    </w:p>
    <w:p w:rsidR="002769D9" w:rsidRPr="002769D9" w:rsidRDefault="002769D9" w:rsidP="00E847A7">
      <w:pPr>
        <w:pStyle w:val="Bek2"/>
        <w:spacing w:before="0"/>
        <w:ind w:left="284" w:hanging="284"/>
        <w:contextualSpacing/>
      </w:pPr>
    </w:p>
    <w:p w:rsidR="002769D9" w:rsidRPr="002769D9" w:rsidRDefault="00357A51" w:rsidP="00E847A7">
      <w:pPr>
        <w:pStyle w:val="Bek2"/>
        <w:numPr>
          <w:ilvl w:val="0"/>
          <w:numId w:val="16"/>
        </w:numPr>
        <w:tabs>
          <w:tab w:val="clear" w:pos="540"/>
          <w:tab w:val="left" w:pos="284"/>
        </w:tabs>
        <w:spacing w:before="0"/>
        <w:ind w:left="0" w:firstLine="0"/>
        <w:contextualSpacing/>
      </w:pPr>
      <w:r>
        <w:t xml:space="preserve">   </w:t>
      </w:r>
      <w:r w:rsidR="002769D9" w:rsidRPr="002769D9">
        <w:t xml:space="preserve">A gyermekfelügyelő fizetési fokozata </w:t>
      </w:r>
      <w:r w:rsidR="00440086">
        <w:t>korábban</w:t>
      </w:r>
      <w:r w:rsidR="002769D9" w:rsidRPr="002769D9">
        <w:t xml:space="preserve"> „C”-„D” lehet</w:t>
      </w:r>
      <w:r w:rsidR="00440086">
        <w:t>ett</w:t>
      </w:r>
      <w:r w:rsidR="002769D9" w:rsidRPr="002769D9">
        <w:t xml:space="preserve">. A gyermekfelügyelő felelősségi körében olyan tevékenységet lát el, amely nélkülözhetetlen a gyermekek legjobb ellátása érdekében, tevékenysége komplex, nagy tudást és elkötelezettséget feltételező, számos képességet igénylő foglalkozás, ténylegesen a legtöbb időt tölti a gyermekkel a bentlakásos intézményben. E munkakörben foglalkoztatott gyermekfelügyelők többsége magasabb végzettséggel rendelkezik, és előfordul az „E” kategóriába tartozó végzettséggel rendelkező alkalmazottak foglalkoztatása is. </w:t>
      </w:r>
      <w:r w:rsidR="00171E8A">
        <w:t>A módosítás megteremtette az</w:t>
      </w:r>
      <w:r w:rsidR="00F02778">
        <w:t xml:space="preserve"> </w:t>
      </w:r>
      <w:r w:rsidR="002769D9" w:rsidRPr="002769D9">
        <w:t>„E” kategóriába való besorolás lehetősé</w:t>
      </w:r>
      <w:r w:rsidR="00171E8A">
        <w:t>gét.</w:t>
      </w:r>
    </w:p>
    <w:p w:rsidR="00576E07" w:rsidRDefault="00576E07" w:rsidP="00E847A7">
      <w:pPr>
        <w:pStyle w:val="Bek2"/>
        <w:tabs>
          <w:tab w:val="clear" w:pos="540"/>
          <w:tab w:val="left" w:pos="284"/>
        </w:tabs>
        <w:ind w:firstLine="0"/>
        <w:contextualSpacing/>
      </w:pPr>
    </w:p>
    <w:p w:rsidR="00593342" w:rsidRDefault="00576E07" w:rsidP="00FA015A">
      <w:pPr>
        <w:pStyle w:val="Bek2"/>
        <w:shd w:val="clear" w:color="auto" w:fill="D9D9D9" w:themeFill="background1" w:themeFillShade="D9"/>
        <w:tabs>
          <w:tab w:val="left" w:pos="284"/>
        </w:tabs>
        <w:ind w:firstLine="284"/>
        <w:contextualSpacing/>
      </w:pPr>
      <w:r>
        <w:t>„</w:t>
      </w:r>
      <w:r w:rsidR="00FA015A">
        <w:t xml:space="preserve">9.§ (4) </w:t>
      </w:r>
      <w:r w:rsidR="00FA015A" w:rsidRPr="00FA015A">
        <w:t>Ha a közalkalmazott a „B”-„E” fizetési osztályba kerül besorolásra, a pótlékok nélküli illetménye nem lehet kevesebb a garantált bérminimum összegénél.</w:t>
      </w:r>
      <w:r w:rsidR="00FA015A">
        <w:t xml:space="preserve">” </w:t>
      </w:r>
      <w:r w:rsidR="00593342">
        <w:t>(hatályos:</w:t>
      </w:r>
      <w:r w:rsidR="00F428EF">
        <w:t xml:space="preserve"> 2020</w:t>
      </w:r>
      <w:r w:rsidR="00593342">
        <w:t>.01.01-től)</w:t>
      </w:r>
    </w:p>
    <w:p w:rsidR="009C4AA1" w:rsidRPr="009C4AA1" w:rsidRDefault="009C4AA1" w:rsidP="000919E9">
      <w:pPr>
        <w:pStyle w:val="Bek2"/>
        <w:shd w:val="clear" w:color="auto" w:fill="D9D9D9" w:themeFill="background1" w:themeFillShade="D9"/>
        <w:tabs>
          <w:tab w:val="left" w:pos="284"/>
        </w:tabs>
        <w:ind w:firstLine="0"/>
        <w:contextualSpacing/>
      </w:pPr>
    </w:p>
    <w:p w:rsidR="009C4AA1" w:rsidRPr="000919E9" w:rsidRDefault="009C4AA1" w:rsidP="009C4AA1">
      <w:pPr>
        <w:pStyle w:val="Bek2"/>
        <w:shd w:val="clear" w:color="auto" w:fill="D9D9D9" w:themeFill="background1" w:themeFillShade="D9"/>
        <w:tabs>
          <w:tab w:val="left" w:pos="284"/>
        </w:tabs>
        <w:ind w:firstLine="284"/>
        <w:contextualSpacing/>
        <w:rPr>
          <w:i/>
        </w:rPr>
      </w:pPr>
      <w:r w:rsidRPr="000919E9">
        <w:rPr>
          <w:i/>
        </w:rPr>
        <w:t>A Kjt. vhr. 2. számú melléklet II. „Ágazatspecifikus munkakörök család-, gyermek- és ifjúságvédelmi területen” pontjában foglalt táblázat 1. pontja a következő sorral egészül ki:</w:t>
      </w:r>
    </w:p>
    <w:tbl>
      <w:tblPr>
        <w:tblW w:w="9072" w:type="dxa"/>
        <w:tblInd w:w="5" w:type="dxa"/>
        <w:tblLayout w:type="fixed"/>
        <w:tblCellMar>
          <w:left w:w="0" w:type="dxa"/>
          <w:right w:w="0" w:type="dxa"/>
        </w:tblCellMar>
        <w:tblLook w:val="0000" w:firstRow="0" w:lastRow="0" w:firstColumn="0" w:lastColumn="0" w:noHBand="0" w:noVBand="0"/>
      </w:tblPr>
      <w:tblGrid>
        <w:gridCol w:w="562"/>
        <w:gridCol w:w="2840"/>
        <w:gridCol w:w="567"/>
        <w:gridCol w:w="567"/>
        <w:gridCol w:w="567"/>
        <w:gridCol w:w="567"/>
        <w:gridCol w:w="567"/>
        <w:gridCol w:w="567"/>
        <w:gridCol w:w="567"/>
        <w:gridCol w:w="567"/>
        <w:gridCol w:w="567"/>
        <w:gridCol w:w="567"/>
      </w:tblGrid>
      <w:tr w:rsidR="009C4AA1" w:rsidRPr="009C4AA1" w:rsidTr="00667C1B">
        <w:tc>
          <w:tcPr>
            <w:tcW w:w="562" w:type="dxa"/>
            <w:tcBorders>
              <w:top w:val="single" w:sz="4" w:space="0" w:color="auto"/>
              <w:left w:val="single" w:sz="4" w:space="0" w:color="auto"/>
              <w:bottom w:val="single" w:sz="4" w:space="0" w:color="auto"/>
              <w:right w:val="single" w:sz="4" w:space="0" w:color="auto"/>
            </w:tcBorders>
          </w:tcPr>
          <w:p w:rsidR="009C4AA1" w:rsidRPr="009C4AA1" w:rsidRDefault="009C4AA1" w:rsidP="009C4AA1">
            <w:pPr>
              <w:pStyle w:val="Bek2"/>
              <w:shd w:val="clear" w:color="auto" w:fill="D9D9D9" w:themeFill="background1" w:themeFillShade="D9"/>
              <w:tabs>
                <w:tab w:val="left" w:pos="284"/>
              </w:tabs>
              <w:ind w:firstLine="284"/>
              <w:contextualSpacing/>
              <w:rPr>
                <w:i/>
              </w:rPr>
            </w:pPr>
          </w:p>
        </w:tc>
        <w:tc>
          <w:tcPr>
            <w:tcW w:w="2840" w:type="dxa"/>
            <w:tcBorders>
              <w:top w:val="single" w:sz="4" w:space="0" w:color="auto"/>
              <w:left w:val="single" w:sz="4" w:space="0" w:color="auto"/>
              <w:bottom w:val="single" w:sz="4" w:space="0" w:color="auto"/>
              <w:right w:val="single" w:sz="4" w:space="0" w:color="auto"/>
            </w:tcBorders>
          </w:tcPr>
          <w:p w:rsidR="009C4AA1" w:rsidRPr="009C4AA1" w:rsidRDefault="009C4AA1" w:rsidP="009C4AA1">
            <w:pPr>
              <w:pStyle w:val="Bek2"/>
              <w:shd w:val="clear" w:color="auto" w:fill="D9D9D9" w:themeFill="background1" w:themeFillShade="D9"/>
              <w:tabs>
                <w:tab w:val="left" w:pos="284"/>
              </w:tabs>
              <w:ind w:firstLine="284"/>
              <w:contextualSpacing/>
              <w:rPr>
                <w:i/>
              </w:rPr>
            </w:pPr>
            <w:r w:rsidRPr="009C4AA1">
              <w:rPr>
                <w:i/>
              </w:rPr>
              <w:t>(Megnevezés</w:t>
            </w:r>
          </w:p>
        </w:tc>
        <w:tc>
          <w:tcPr>
            <w:tcW w:w="5670" w:type="dxa"/>
            <w:gridSpan w:val="10"/>
            <w:tcBorders>
              <w:top w:val="single" w:sz="4" w:space="0" w:color="auto"/>
              <w:left w:val="single" w:sz="4" w:space="0" w:color="auto"/>
              <w:bottom w:val="single" w:sz="4" w:space="0" w:color="auto"/>
              <w:right w:val="single" w:sz="4" w:space="0" w:color="auto"/>
            </w:tcBorders>
          </w:tcPr>
          <w:p w:rsidR="009C4AA1" w:rsidRPr="009C4AA1" w:rsidRDefault="009C4AA1" w:rsidP="009C4AA1">
            <w:pPr>
              <w:pStyle w:val="Bek2"/>
              <w:shd w:val="clear" w:color="auto" w:fill="D9D9D9" w:themeFill="background1" w:themeFillShade="D9"/>
              <w:tabs>
                <w:tab w:val="left" w:pos="284"/>
              </w:tabs>
              <w:ind w:firstLine="284"/>
              <w:contextualSpacing/>
              <w:rPr>
                <w:i/>
              </w:rPr>
            </w:pPr>
            <w:r w:rsidRPr="009C4AA1">
              <w:rPr>
                <w:i/>
              </w:rPr>
              <w:t xml:space="preserve"> Fizetési osztályok</w:t>
            </w:r>
          </w:p>
        </w:tc>
      </w:tr>
      <w:tr w:rsidR="009C4AA1" w:rsidRPr="009C4AA1" w:rsidTr="00667C1B">
        <w:tc>
          <w:tcPr>
            <w:tcW w:w="562" w:type="dxa"/>
            <w:tcBorders>
              <w:top w:val="single" w:sz="4" w:space="0" w:color="auto"/>
              <w:left w:val="single" w:sz="4" w:space="0" w:color="auto"/>
              <w:bottom w:val="single" w:sz="4" w:space="0" w:color="auto"/>
              <w:right w:val="single" w:sz="4" w:space="0" w:color="auto"/>
            </w:tcBorders>
          </w:tcPr>
          <w:p w:rsidR="009C4AA1" w:rsidRPr="009C4AA1" w:rsidRDefault="009C4AA1" w:rsidP="009C4AA1">
            <w:pPr>
              <w:pStyle w:val="Bek2"/>
              <w:shd w:val="clear" w:color="auto" w:fill="D9D9D9" w:themeFill="background1" w:themeFillShade="D9"/>
              <w:tabs>
                <w:tab w:val="left" w:pos="284"/>
              </w:tabs>
              <w:ind w:firstLine="284"/>
              <w:contextualSpacing/>
              <w:rPr>
                <w:i/>
              </w:rPr>
            </w:pPr>
            <w:r w:rsidRPr="009C4AA1">
              <w:rPr>
                <w:i/>
              </w:rPr>
              <w:t xml:space="preserve"> </w:t>
            </w:r>
          </w:p>
        </w:tc>
        <w:tc>
          <w:tcPr>
            <w:tcW w:w="2840" w:type="dxa"/>
            <w:tcBorders>
              <w:top w:val="single" w:sz="4" w:space="0" w:color="auto"/>
              <w:left w:val="single" w:sz="4" w:space="0" w:color="auto"/>
              <w:bottom w:val="single" w:sz="4" w:space="0" w:color="auto"/>
              <w:right w:val="single" w:sz="4" w:space="0" w:color="auto"/>
            </w:tcBorders>
          </w:tcPr>
          <w:p w:rsidR="009C4AA1" w:rsidRDefault="009C4AA1" w:rsidP="009C4AA1">
            <w:pPr>
              <w:pStyle w:val="Bek2"/>
              <w:shd w:val="clear" w:color="auto" w:fill="D9D9D9" w:themeFill="background1" w:themeFillShade="D9"/>
              <w:tabs>
                <w:tab w:val="left" w:pos="284"/>
              </w:tabs>
              <w:ind w:firstLine="284"/>
              <w:contextualSpacing/>
              <w:rPr>
                <w:i/>
              </w:rPr>
            </w:pPr>
            <w:r w:rsidRPr="009C4AA1">
              <w:rPr>
                <w:i/>
              </w:rPr>
              <w:t xml:space="preserve"> </w:t>
            </w:r>
          </w:p>
          <w:p w:rsidR="009C4AA1" w:rsidRPr="009C4AA1" w:rsidRDefault="009C4AA1" w:rsidP="009C4AA1">
            <w:pPr>
              <w:pStyle w:val="Bek2"/>
              <w:shd w:val="clear" w:color="auto" w:fill="D9D9D9" w:themeFill="background1" w:themeFillShade="D9"/>
              <w:tabs>
                <w:tab w:val="left" w:pos="284"/>
              </w:tabs>
              <w:ind w:firstLine="284"/>
              <w:contextualSpacing/>
              <w:rPr>
                <w:i/>
              </w:rPr>
            </w:pPr>
          </w:p>
        </w:tc>
        <w:tc>
          <w:tcPr>
            <w:tcW w:w="567" w:type="dxa"/>
            <w:tcBorders>
              <w:top w:val="single" w:sz="4" w:space="0" w:color="auto"/>
              <w:left w:val="single" w:sz="4" w:space="0" w:color="auto"/>
              <w:bottom w:val="single" w:sz="4" w:space="0" w:color="auto"/>
              <w:right w:val="single" w:sz="4" w:space="0" w:color="auto"/>
            </w:tcBorders>
          </w:tcPr>
          <w:p w:rsidR="009C4AA1" w:rsidRDefault="009C4AA1" w:rsidP="009C4AA1">
            <w:pPr>
              <w:pStyle w:val="Bek2"/>
              <w:shd w:val="clear" w:color="auto" w:fill="D9D9D9" w:themeFill="background1" w:themeFillShade="D9"/>
              <w:tabs>
                <w:tab w:val="left" w:pos="284"/>
              </w:tabs>
              <w:ind w:firstLine="284"/>
              <w:contextualSpacing/>
              <w:rPr>
                <w:i/>
              </w:rPr>
            </w:pPr>
            <w:r w:rsidRPr="009C4AA1">
              <w:rPr>
                <w:i/>
              </w:rPr>
              <w:t xml:space="preserve"> A</w:t>
            </w:r>
          </w:p>
          <w:p w:rsidR="009C4AA1" w:rsidRPr="009C4AA1" w:rsidRDefault="009C4AA1" w:rsidP="009C4AA1">
            <w:pPr>
              <w:pStyle w:val="Bek2"/>
              <w:shd w:val="clear" w:color="auto" w:fill="D9D9D9" w:themeFill="background1" w:themeFillShade="D9"/>
              <w:tabs>
                <w:tab w:val="left" w:pos="284"/>
              </w:tabs>
              <w:ind w:firstLine="284"/>
              <w:contextualSpacing/>
              <w:rPr>
                <w:i/>
              </w:rPr>
            </w:pPr>
          </w:p>
        </w:tc>
        <w:tc>
          <w:tcPr>
            <w:tcW w:w="567" w:type="dxa"/>
            <w:tcBorders>
              <w:top w:val="single" w:sz="4" w:space="0" w:color="auto"/>
              <w:left w:val="single" w:sz="4" w:space="0" w:color="auto"/>
              <w:bottom w:val="single" w:sz="4" w:space="0" w:color="auto"/>
              <w:right w:val="single" w:sz="4" w:space="0" w:color="auto"/>
            </w:tcBorders>
          </w:tcPr>
          <w:p w:rsidR="009C4AA1" w:rsidRDefault="009C4AA1" w:rsidP="009C4AA1">
            <w:pPr>
              <w:pStyle w:val="Bek2"/>
              <w:shd w:val="clear" w:color="auto" w:fill="D9D9D9" w:themeFill="background1" w:themeFillShade="D9"/>
              <w:tabs>
                <w:tab w:val="left" w:pos="284"/>
              </w:tabs>
              <w:ind w:firstLine="284"/>
              <w:contextualSpacing/>
              <w:rPr>
                <w:i/>
              </w:rPr>
            </w:pPr>
            <w:r w:rsidRPr="009C4AA1">
              <w:rPr>
                <w:i/>
              </w:rPr>
              <w:t xml:space="preserve"> B</w:t>
            </w:r>
          </w:p>
          <w:p w:rsidR="009C4AA1" w:rsidRPr="009C4AA1" w:rsidRDefault="009C4AA1" w:rsidP="009C4AA1">
            <w:pPr>
              <w:pStyle w:val="Bek2"/>
              <w:shd w:val="clear" w:color="auto" w:fill="D9D9D9" w:themeFill="background1" w:themeFillShade="D9"/>
              <w:tabs>
                <w:tab w:val="left" w:pos="284"/>
              </w:tabs>
              <w:ind w:firstLine="284"/>
              <w:contextualSpacing/>
              <w:rPr>
                <w:i/>
              </w:rPr>
            </w:pPr>
          </w:p>
        </w:tc>
        <w:tc>
          <w:tcPr>
            <w:tcW w:w="567" w:type="dxa"/>
            <w:tcBorders>
              <w:top w:val="single" w:sz="4" w:space="0" w:color="auto"/>
              <w:left w:val="single" w:sz="4" w:space="0" w:color="auto"/>
              <w:bottom w:val="single" w:sz="4" w:space="0" w:color="auto"/>
              <w:right w:val="single" w:sz="4" w:space="0" w:color="auto"/>
            </w:tcBorders>
          </w:tcPr>
          <w:p w:rsidR="009C4AA1" w:rsidRDefault="009C4AA1" w:rsidP="009C4AA1">
            <w:pPr>
              <w:pStyle w:val="Bek2"/>
              <w:shd w:val="clear" w:color="auto" w:fill="D9D9D9" w:themeFill="background1" w:themeFillShade="D9"/>
              <w:tabs>
                <w:tab w:val="left" w:pos="284"/>
              </w:tabs>
              <w:ind w:firstLine="284"/>
              <w:contextualSpacing/>
              <w:rPr>
                <w:i/>
              </w:rPr>
            </w:pPr>
            <w:r w:rsidRPr="009C4AA1">
              <w:rPr>
                <w:i/>
              </w:rPr>
              <w:t xml:space="preserve"> C</w:t>
            </w:r>
          </w:p>
          <w:p w:rsidR="009C4AA1" w:rsidRPr="009C4AA1" w:rsidRDefault="009C4AA1" w:rsidP="009C4AA1">
            <w:pPr>
              <w:pStyle w:val="Bek2"/>
              <w:shd w:val="clear" w:color="auto" w:fill="D9D9D9" w:themeFill="background1" w:themeFillShade="D9"/>
              <w:tabs>
                <w:tab w:val="left" w:pos="284"/>
              </w:tabs>
              <w:ind w:firstLine="284"/>
              <w:contextualSpacing/>
              <w:rPr>
                <w:i/>
              </w:rPr>
            </w:pPr>
          </w:p>
        </w:tc>
        <w:tc>
          <w:tcPr>
            <w:tcW w:w="567" w:type="dxa"/>
            <w:tcBorders>
              <w:top w:val="single" w:sz="4" w:space="0" w:color="auto"/>
              <w:left w:val="single" w:sz="4" w:space="0" w:color="auto"/>
              <w:bottom w:val="single" w:sz="4" w:space="0" w:color="auto"/>
              <w:right w:val="single" w:sz="4" w:space="0" w:color="auto"/>
            </w:tcBorders>
          </w:tcPr>
          <w:p w:rsidR="009C4AA1" w:rsidRDefault="009C4AA1" w:rsidP="009C4AA1">
            <w:pPr>
              <w:pStyle w:val="Bek2"/>
              <w:shd w:val="clear" w:color="auto" w:fill="D9D9D9" w:themeFill="background1" w:themeFillShade="D9"/>
              <w:tabs>
                <w:tab w:val="left" w:pos="284"/>
              </w:tabs>
              <w:ind w:firstLine="284"/>
              <w:contextualSpacing/>
              <w:rPr>
                <w:i/>
              </w:rPr>
            </w:pPr>
            <w:r w:rsidRPr="009C4AA1">
              <w:rPr>
                <w:i/>
              </w:rPr>
              <w:t xml:space="preserve"> D</w:t>
            </w:r>
          </w:p>
          <w:p w:rsidR="009C4AA1" w:rsidRPr="009C4AA1" w:rsidRDefault="009C4AA1" w:rsidP="009C4AA1">
            <w:pPr>
              <w:pStyle w:val="Bek2"/>
              <w:shd w:val="clear" w:color="auto" w:fill="D9D9D9" w:themeFill="background1" w:themeFillShade="D9"/>
              <w:tabs>
                <w:tab w:val="left" w:pos="284"/>
              </w:tabs>
              <w:ind w:firstLine="284"/>
              <w:contextualSpacing/>
              <w:rPr>
                <w:i/>
              </w:rPr>
            </w:pPr>
          </w:p>
        </w:tc>
        <w:tc>
          <w:tcPr>
            <w:tcW w:w="567" w:type="dxa"/>
            <w:tcBorders>
              <w:top w:val="single" w:sz="4" w:space="0" w:color="auto"/>
              <w:left w:val="single" w:sz="4" w:space="0" w:color="auto"/>
              <w:bottom w:val="single" w:sz="4" w:space="0" w:color="auto"/>
              <w:right w:val="single" w:sz="4" w:space="0" w:color="auto"/>
            </w:tcBorders>
          </w:tcPr>
          <w:p w:rsidR="009C4AA1" w:rsidRDefault="009C4AA1" w:rsidP="009C4AA1">
            <w:pPr>
              <w:pStyle w:val="Bek2"/>
              <w:shd w:val="clear" w:color="auto" w:fill="D9D9D9" w:themeFill="background1" w:themeFillShade="D9"/>
              <w:tabs>
                <w:tab w:val="left" w:pos="284"/>
              </w:tabs>
              <w:ind w:firstLine="284"/>
              <w:contextualSpacing/>
              <w:rPr>
                <w:i/>
              </w:rPr>
            </w:pPr>
            <w:r w:rsidRPr="009C4AA1">
              <w:rPr>
                <w:i/>
              </w:rPr>
              <w:t xml:space="preserve"> E</w:t>
            </w:r>
          </w:p>
          <w:p w:rsidR="009C4AA1" w:rsidRPr="009C4AA1" w:rsidRDefault="009C4AA1" w:rsidP="009C4AA1">
            <w:pPr>
              <w:pStyle w:val="Bek2"/>
              <w:shd w:val="clear" w:color="auto" w:fill="D9D9D9" w:themeFill="background1" w:themeFillShade="D9"/>
              <w:tabs>
                <w:tab w:val="left" w:pos="284"/>
              </w:tabs>
              <w:ind w:firstLine="284"/>
              <w:contextualSpacing/>
              <w:rPr>
                <w:i/>
              </w:rPr>
            </w:pPr>
          </w:p>
        </w:tc>
        <w:tc>
          <w:tcPr>
            <w:tcW w:w="567" w:type="dxa"/>
            <w:tcBorders>
              <w:top w:val="single" w:sz="4" w:space="0" w:color="auto"/>
              <w:left w:val="single" w:sz="4" w:space="0" w:color="auto"/>
              <w:bottom w:val="single" w:sz="4" w:space="0" w:color="auto"/>
              <w:right w:val="single" w:sz="4" w:space="0" w:color="auto"/>
            </w:tcBorders>
          </w:tcPr>
          <w:p w:rsidR="009C4AA1" w:rsidRDefault="009C4AA1" w:rsidP="009C4AA1">
            <w:pPr>
              <w:pStyle w:val="Bek2"/>
              <w:shd w:val="clear" w:color="auto" w:fill="D9D9D9" w:themeFill="background1" w:themeFillShade="D9"/>
              <w:tabs>
                <w:tab w:val="left" w:pos="284"/>
              </w:tabs>
              <w:ind w:firstLine="284"/>
              <w:contextualSpacing/>
              <w:rPr>
                <w:i/>
              </w:rPr>
            </w:pPr>
            <w:r w:rsidRPr="009C4AA1">
              <w:rPr>
                <w:i/>
              </w:rPr>
              <w:t xml:space="preserve"> F</w:t>
            </w:r>
          </w:p>
          <w:p w:rsidR="009C4AA1" w:rsidRPr="009C4AA1" w:rsidRDefault="009C4AA1" w:rsidP="009C4AA1">
            <w:pPr>
              <w:pStyle w:val="Bek2"/>
              <w:shd w:val="clear" w:color="auto" w:fill="D9D9D9" w:themeFill="background1" w:themeFillShade="D9"/>
              <w:tabs>
                <w:tab w:val="left" w:pos="284"/>
              </w:tabs>
              <w:ind w:firstLine="284"/>
              <w:contextualSpacing/>
              <w:rPr>
                <w:i/>
              </w:rPr>
            </w:pPr>
          </w:p>
        </w:tc>
        <w:tc>
          <w:tcPr>
            <w:tcW w:w="567" w:type="dxa"/>
            <w:tcBorders>
              <w:top w:val="single" w:sz="4" w:space="0" w:color="auto"/>
              <w:left w:val="single" w:sz="4" w:space="0" w:color="auto"/>
              <w:bottom w:val="single" w:sz="4" w:space="0" w:color="auto"/>
              <w:right w:val="single" w:sz="4" w:space="0" w:color="auto"/>
            </w:tcBorders>
          </w:tcPr>
          <w:p w:rsidR="009C4AA1" w:rsidRDefault="009C4AA1" w:rsidP="009C4AA1">
            <w:pPr>
              <w:pStyle w:val="Bek2"/>
              <w:shd w:val="clear" w:color="auto" w:fill="D9D9D9" w:themeFill="background1" w:themeFillShade="D9"/>
              <w:tabs>
                <w:tab w:val="left" w:pos="284"/>
              </w:tabs>
              <w:ind w:firstLine="284"/>
              <w:contextualSpacing/>
              <w:rPr>
                <w:i/>
              </w:rPr>
            </w:pPr>
            <w:r w:rsidRPr="009C4AA1">
              <w:rPr>
                <w:i/>
              </w:rPr>
              <w:t xml:space="preserve"> G</w:t>
            </w:r>
          </w:p>
          <w:p w:rsidR="009C4AA1" w:rsidRPr="009C4AA1" w:rsidRDefault="009C4AA1" w:rsidP="009C4AA1">
            <w:pPr>
              <w:pStyle w:val="Bek2"/>
              <w:shd w:val="clear" w:color="auto" w:fill="D9D9D9" w:themeFill="background1" w:themeFillShade="D9"/>
              <w:tabs>
                <w:tab w:val="left" w:pos="284"/>
              </w:tabs>
              <w:ind w:firstLine="284"/>
              <w:contextualSpacing/>
              <w:rPr>
                <w:i/>
              </w:rPr>
            </w:pPr>
          </w:p>
        </w:tc>
        <w:tc>
          <w:tcPr>
            <w:tcW w:w="567" w:type="dxa"/>
            <w:tcBorders>
              <w:top w:val="single" w:sz="4" w:space="0" w:color="auto"/>
              <w:left w:val="single" w:sz="4" w:space="0" w:color="auto"/>
              <w:bottom w:val="single" w:sz="4" w:space="0" w:color="auto"/>
              <w:right w:val="single" w:sz="4" w:space="0" w:color="auto"/>
            </w:tcBorders>
          </w:tcPr>
          <w:p w:rsidR="009C4AA1" w:rsidRDefault="009C4AA1" w:rsidP="009C4AA1">
            <w:pPr>
              <w:pStyle w:val="Bek2"/>
              <w:shd w:val="clear" w:color="auto" w:fill="D9D9D9" w:themeFill="background1" w:themeFillShade="D9"/>
              <w:tabs>
                <w:tab w:val="left" w:pos="284"/>
              </w:tabs>
              <w:ind w:firstLine="284"/>
              <w:contextualSpacing/>
              <w:rPr>
                <w:i/>
              </w:rPr>
            </w:pPr>
            <w:r w:rsidRPr="009C4AA1">
              <w:rPr>
                <w:i/>
              </w:rPr>
              <w:t xml:space="preserve"> H</w:t>
            </w:r>
          </w:p>
          <w:p w:rsidR="009C4AA1" w:rsidRPr="009C4AA1" w:rsidRDefault="009C4AA1" w:rsidP="009C4AA1">
            <w:pPr>
              <w:pStyle w:val="Bek2"/>
              <w:shd w:val="clear" w:color="auto" w:fill="D9D9D9" w:themeFill="background1" w:themeFillShade="D9"/>
              <w:tabs>
                <w:tab w:val="left" w:pos="284"/>
              </w:tabs>
              <w:ind w:firstLine="284"/>
              <w:contextualSpacing/>
              <w:rPr>
                <w:i/>
              </w:rPr>
            </w:pPr>
          </w:p>
        </w:tc>
        <w:tc>
          <w:tcPr>
            <w:tcW w:w="567" w:type="dxa"/>
            <w:tcBorders>
              <w:top w:val="single" w:sz="4" w:space="0" w:color="auto"/>
              <w:left w:val="single" w:sz="4" w:space="0" w:color="auto"/>
              <w:bottom w:val="single" w:sz="4" w:space="0" w:color="auto"/>
              <w:right w:val="single" w:sz="4" w:space="0" w:color="auto"/>
            </w:tcBorders>
          </w:tcPr>
          <w:p w:rsidR="009C4AA1" w:rsidRDefault="009C4AA1" w:rsidP="009C4AA1">
            <w:pPr>
              <w:pStyle w:val="Bek2"/>
              <w:shd w:val="clear" w:color="auto" w:fill="D9D9D9" w:themeFill="background1" w:themeFillShade="D9"/>
              <w:tabs>
                <w:tab w:val="left" w:pos="284"/>
              </w:tabs>
              <w:ind w:firstLine="284"/>
              <w:contextualSpacing/>
              <w:rPr>
                <w:i/>
              </w:rPr>
            </w:pPr>
            <w:r w:rsidRPr="009C4AA1">
              <w:rPr>
                <w:i/>
              </w:rPr>
              <w:t xml:space="preserve"> I</w:t>
            </w:r>
          </w:p>
          <w:p w:rsidR="009C4AA1" w:rsidRPr="009C4AA1" w:rsidRDefault="009C4AA1" w:rsidP="009C4AA1">
            <w:pPr>
              <w:pStyle w:val="Bek2"/>
              <w:shd w:val="clear" w:color="auto" w:fill="D9D9D9" w:themeFill="background1" w:themeFillShade="D9"/>
              <w:tabs>
                <w:tab w:val="left" w:pos="284"/>
              </w:tabs>
              <w:ind w:firstLine="284"/>
              <w:contextualSpacing/>
              <w:rPr>
                <w:i/>
              </w:rPr>
            </w:pPr>
          </w:p>
        </w:tc>
        <w:tc>
          <w:tcPr>
            <w:tcW w:w="567" w:type="dxa"/>
            <w:tcBorders>
              <w:top w:val="single" w:sz="4" w:space="0" w:color="auto"/>
              <w:left w:val="single" w:sz="4" w:space="0" w:color="auto"/>
              <w:bottom w:val="single" w:sz="4" w:space="0" w:color="auto"/>
              <w:right w:val="single" w:sz="4" w:space="0" w:color="auto"/>
            </w:tcBorders>
          </w:tcPr>
          <w:p w:rsidR="009C4AA1" w:rsidRDefault="009C4AA1" w:rsidP="009C4AA1">
            <w:pPr>
              <w:pStyle w:val="Bek2"/>
              <w:shd w:val="clear" w:color="auto" w:fill="D9D9D9" w:themeFill="background1" w:themeFillShade="D9"/>
              <w:tabs>
                <w:tab w:val="left" w:pos="284"/>
              </w:tabs>
              <w:ind w:firstLine="284"/>
              <w:contextualSpacing/>
              <w:rPr>
                <w:i/>
              </w:rPr>
            </w:pPr>
            <w:r w:rsidRPr="009C4AA1">
              <w:rPr>
                <w:i/>
              </w:rPr>
              <w:t xml:space="preserve"> J</w:t>
            </w:r>
          </w:p>
          <w:p w:rsidR="009C4AA1" w:rsidRPr="009C4AA1" w:rsidRDefault="009C4AA1" w:rsidP="009C4AA1">
            <w:pPr>
              <w:pStyle w:val="Bek2"/>
              <w:shd w:val="clear" w:color="auto" w:fill="D9D9D9" w:themeFill="background1" w:themeFillShade="D9"/>
              <w:tabs>
                <w:tab w:val="left" w:pos="284"/>
              </w:tabs>
              <w:ind w:firstLine="284"/>
              <w:contextualSpacing/>
              <w:rPr>
                <w:i/>
              </w:rPr>
            </w:pPr>
          </w:p>
        </w:tc>
      </w:tr>
      <w:tr w:rsidR="009C4AA1" w:rsidRPr="009C4AA1" w:rsidTr="00667C1B">
        <w:tc>
          <w:tcPr>
            <w:tcW w:w="562" w:type="dxa"/>
            <w:tcBorders>
              <w:top w:val="single" w:sz="4" w:space="0" w:color="auto"/>
              <w:left w:val="single" w:sz="4" w:space="0" w:color="auto"/>
              <w:bottom w:val="single" w:sz="4" w:space="0" w:color="auto"/>
              <w:right w:val="single" w:sz="4" w:space="0" w:color="auto"/>
            </w:tcBorders>
          </w:tcPr>
          <w:p w:rsidR="009C4AA1" w:rsidRDefault="009C4AA1" w:rsidP="009C4AA1">
            <w:pPr>
              <w:pStyle w:val="Bek2"/>
              <w:shd w:val="clear" w:color="auto" w:fill="D9D9D9" w:themeFill="background1" w:themeFillShade="D9"/>
              <w:tabs>
                <w:tab w:val="left" w:pos="284"/>
              </w:tabs>
              <w:ind w:firstLine="284"/>
              <w:contextualSpacing/>
              <w:rPr>
                <w:i/>
              </w:rPr>
            </w:pPr>
            <w:r w:rsidRPr="009C4AA1">
              <w:rPr>
                <w:i/>
              </w:rPr>
              <w:t>1.</w:t>
            </w:r>
          </w:p>
          <w:p w:rsidR="009C4AA1" w:rsidRDefault="009C4AA1" w:rsidP="009C4AA1">
            <w:pPr>
              <w:pStyle w:val="Bek2"/>
              <w:shd w:val="clear" w:color="auto" w:fill="D9D9D9" w:themeFill="background1" w:themeFillShade="D9"/>
              <w:tabs>
                <w:tab w:val="left" w:pos="284"/>
              </w:tabs>
              <w:ind w:firstLine="284"/>
              <w:contextualSpacing/>
              <w:rPr>
                <w:i/>
              </w:rPr>
            </w:pPr>
          </w:p>
          <w:p w:rsidR="009C4AA1" w:rsidRDefault="009C4AA1" w:rsidP="009C4AA1">
            <w:pPr>
              <w:pStyle w:val="Bek2"/>
              <w:shd w:val="clear" w:color="auto" w:fill="D9D9D9" w:themeFill="background1" w:themeFillShade="D9"/>
              <w:tabs>
                <w:tab w:val="left" w:pos="284"/>
              </w:tabs>
              <w:ind w:firstLine="284"/>
              <w:contextualSpacing/>
              <w:rPr>
                <w:i/>
              </w:rPr>
            </w:pPr>
          </w:p>
          <w:p w:rsidR="009C4AA1" w:rsidRDefault="009C4AA1" w:rsidP="009C4AA1">
            <w:pPr>
              <w:pStyle w:val="Bek2"/>
              <w:shd w:val="clear" w:color="auto" w:fill="D9D9D9" w:themeFill="background1" w:themeFillShade="D9"/>
              <w:tabs>
                <w:tab w:val="left" w:pos="284"/>
              </w:tabs>
              <w:ind w:firstLine="284"/>
              <w:contextualSpacing/>
              <w:rPr>
                <w:i/>
              </w:rPr>
            </w:pPr>
          </w:p>
          <w:p w:rsidR="009C4AA1" w:rsidRDefault="009C4AA1" w:rsidP="009C4AA1">
            <w:pPr>
              <w:pStyle w:val="Bek2"/>
              <w:shd w:val="clear" w:color="auto" w:fill="D9D9D9" w:themeFill="background1" w:themeFillShade="D9"/>
              <w:tabs>
                <w:tab w:val="left" w:pos="284"/>
              </w:tabs>
              <w:ind w:firstLine="284"/>
              <w:contextualSpacing/>
              <w:rPr>
                <w:i/>
              </w:rPr>
            </w:pPr>
          </w:p>
          <w:p w:rsidR="009C4AA1" w:rsidRDefault="009C4AA1" w:rsidP="009C4AA1">
            <w:pPr>
              <w:pStyle w:val="Bek2"/>
              <w:shd w:val="clear" w:color="auto" w:fill="D9D9D9" w:themeFill="background1" w:themeFillShade="D9"/>
              <w:tabs>
                <w:tab w:val="left" w:pos="284"/>
              </w:tabs>
              <w:ind w:firstLine="284"/>
              <w:contextualSpacing/>
              <w:rPr>
                <w:i/>
              </w:rPr>
            </w:pPr>
          </w:p>
          <w:p w:rsidR="009C4AA1" w:rsidRDefault="009C4AA1" w:rsidP="009C4AA1">
            <w:pPr>
              <w:pStyle w:val="Bek2"/>
              <w:shd w:val="clear" w:color="auto" w:fill="D9D9D9" w:themeFill="background1" w:themeFillShade="D9"/>
              <w:tabs>
                <w:tab w:val="left" w:pos="284"/>
              </w:tabs>
              <w:ind w:firstLine="284"/>
              <w:contextualSpacing/>
              <w:rPr>
                <w:i/>
              </w:rPr>
            </w:pPr>
          </w:p>
          <w:p w:rsidR="009C4AA1" w:rsidRPr="009C4AA1" w:rsidRDefault="009C4AA1" w:rsidP="009C4AA1">
            <w:pPr>
              <w:pStyle w:val="Bek2"/>
              <w:shd w:val="clear" w:color="auto" w:fill="D9D9D9" w:themeFill="background1" w:themeFillShade="D9"/>
              <w:tabs>
                <w:tab w:val="left" w:pos="284"/>
              </w:tabs>
              <w:ind w:firstLine="0"/>
              <w:contextualSpacing/>
              <w:rPr>
                <w:i/>
              </w:rPr>
            </w:pPr>
          </w:p>
        </w:tc>
        <w:tc>
          <w:tcPr>
            <w:tcW w:w="2840" w:type="dxa"/>
            <w:tcBorders>
              <w:top w:val="single" w:sz="4" w:space="0" w:color="auto"/>
              <w:left w:val="single" w:sz="4" w:space="0" w:color="auto"/>
              <w:bottom w:val="single" w:sz="4" w:space="0" w:color="auto"/>
              <w:right w:val="single" w:sz="4" w:space="0" w:color="auto"/>
            </w:tcBorders>
          </w:tcPr>
          <w:p w:rsidR="009C4AA1" w:rsidRPr="00EC1FEC" w:rsidRDefault="009C4AA1" w:rsidP="009C4AA1">
            <w:pPr>
              <w:pStyle w:val="Bek2"/>
              <w:shd w:val="clear" w:color="auto" w:fill="D9D9D9" w:themeFill="background1" w:themeFillShade="D9"/>
              <w:tabs>
                <w:tab w:val="left" w:pos="284"/>
              </w:tabs>
              <w:ind w:firstLine="284"/>
              <w:contextualSpacing/>
              <w:rPr>
                <w:i/>
                <w:sz w:val="22"/>
                <w:szCs w:val="22"/>
              </w:rPr>
            </w:pPr>
            <w:r w:rsidRPr="00EC1FEC">
              <w:rPr>
                <w:i/>
                <w:sz w:val="22"/>
                <w:szCs w:val="22"/>
              </w:rPr>
              <w:t>Család-, gyermek- és ifjúságvédelmi szolgáltatás, javítóintézeti nevelés keretében az ellátottak gyógyítását, ápolását, foglalkoztatását, fejlesztését, ellátását, gondozását, szociális segítését közvetlenül szolgáló egyetemi, főiskolai végzettséghez kötött munkakörök)</w:t>
            </w:r>
          </w:p>
        </w:tc>
        <w:tc>
          <w:tcPr>
            <w:tcW w:w="567" w:type="dxa"/>
            <w:tcBorders>
              <w:top w:val="single" w:sz="4" w:space="0" w:color="auto"/>
              <w:left w:val="single" w:sz="4" w:space="0" w:color="auto"/>
              <w:bottom w:val="single" w:sz="4" w:space="0" w:color="auto"/>
              <w:right w:val="single" w:sz="4" w:space="0" w:color="auto"/>
            </w:tcBorders>
          </w:tcPr>
          <w:p w:rsidR="009C4AA1" w:rsidRPr="009C4AA1" w:rsidRDefault="009C4AA1" w:rsidP="009C4AA1">
            <w:pPr>
              <w:pStyle w:val="Bek2"/>
              <w:shd w:val="clear" w:color="auto" w:fill="D9D9D9" w:themeFill="background1" w:themeFillShade="D9"/>
              <w:tabs>
                <w:tab w:val="left" w:pos="284"/>
              </w:tabs>
              <w:ind w:firstLine="284"/>
              <w:contextualSpacing/>
              <w:rPr>
                <w:i/>
              </w:rPr>
            </w:pPr>
          </w:p>
          <w:p w:rsidR="009C4AA1" w:rsidRPr="009C4AA1" w:rsidRDefault="009C4AA1" w:rsidP="009C4AA1">
            <w:pPr>
              <w:pStyle w:val="Bek2"/>
              <w:shd w:val="clear" w:color="auto" w:fill="D9D9D9" w:themeFill="background1" w:themeFillShade="D9"/>
              <w:tabs>
                <w:tab w:val="left" w:pos="284"/>
              </w:tabs>
              <w:ind w:firstLine="284"/>
              <w:contextualSpacing/>
              <w:rPr>
                <w:i/>
              </w:rPr>
            </w:pPr>
          </w:p>
          <w:p w:rsidR="009C4AA1" w:rsidRPr="009C4AA1" w:rsidRDefault="009C4AA1" w:rsidP="009C4AA1">
            <w:pPr>
              <w:pStyle w:val="Bek2"/>
              <w:shd w:val="clear" w:color="auto" w:fill="D9D9D9" w:themeFill="background1" w:themeFillShade="D9"/>
              <w:tabs>
                <w:tab w:val="left" w:pos="284"/>
              </w:tabs>
              <w:ind w:firstLine="284"/>
              <w:contextualSpacing/>
              <w:rPr>
                <w:i/>
              </w:rPr>
            </w:pPr>
          </w:p>
          <w:p w:rsidR="009C4AA1" w:rsidRPr="009C4AA1" w:rsidRDefault="009C4AA1" w:rsidP="009C4AA1">
            <w:pPr>
              <w:pStyle w:val="Bek2"/>
              <w:shd w:val="clear" w:color="auto" w:fill="D9D9D9" w:themeFill="background1" w:themeFillShade="D9"/>
              <w:tabs>
                <w:tab w:val="left" w:pos="284"/>
              </w:tabs>
              <w:ind w:firstLine="284"/>
              <w:contextualSpacing/>
              <w:rPr>
                <w:i/>
              </w:rPr>
            </w:pPr>
          </w:p>
          <w:p w:rsidR="009C4AA1" w:rsidRPr="009C4AA1" w:rsidRDefault="009C4AA1" w:rsidP="009C4AA1">
            <w:pPr>
              <w:pStyle w:val="Bek2"/>
              <w:shd w:val="clear" w:color="auto" w:fill="D9D9D9" w:themeFill="background1" w:themeFillShade="D9"/>
              <w:tabs>
                <w:tab w:val="left" w:pos="284"/>
              </w:tabs>
              <w:ind w:firstLine="284"/>
              <w:contextualSpacing/>
              <w:rPr>
                <w:i/>
              </w:rPr>
            </w:pPr>
          </w:p>
          <w:p w:rsidR="009C4AA1" w:rsidRPr="009C4AA1" w:rsidRDefault="009C4AA1" w:rsidP="009C4AA1">
            <w:pPr>
              <w:pStyle w:val="Bek2"/>
              <w:shd w:val="clear" w:color="auto" w:fill="D9D9D9" w:themeFill="background1" w:themeFillShade="D9"/>
              <w:tabs>
                <w:tab w:val="left" w:pos="284"/>
              </w:tabs>
              <w:ind w:firstLine="284"/>
              <w:contextualSpacing/>
              <w:rPr>
                <w:i/>
              </w:rPr>
            </w:pPr>
          </w:p>
          <w:p w:rsidR="009C4AA1" w:rsidRDefault="009C4AA1" w:rsidP="009C4AA1">
            <w:pPr>
              <w:pStyle w:val="Bek2"/>
              <w:shd w:val="clear" w:color="auto" w:fill="D9D9D9" w:themeFill="background1" w:themeFillShade="D9"/>
              <w:tabs>
                <w:tab w:val="left" w:pos="284"/>
              </w:tabs>
              <w:ind w:firstLine="284"/>
              <w:contextualSpacing/>
              <w:rPr>
                <w:i/>
              </w:rPr>
            </w:pPr>
          </w:p>
          <w:p w:rsidR="009C4AA1" w:rsidRDefault="009C4AA1" w:rsidP="009C4AA1">
            <w:pPr>
              <w:pStyle w:val="Bek2"/>
              <w:shd w:val="clear" w:color="auto" w:fill="D9D9D9" w:themeFill="background1" w:themeFillShade="D9"/>
              <w:tabs>
                <w:tab w:val="left" w:pos="284"/>
              </w:tabs>
              <w:ind w:firstLine="284"/>
              <w:contextualSpacing/>
              <w:rPr>
                <w:i/>
              </w:rPr>
            </w:pPr>
          </w:p>
          <w:p w:rsidR="009C4AA1" w:rsidRPr="009C4AA1" w:rsidRDefault="009C4AA1" w:rsidP="009C4AA1">
            <w:pPr>
              <w:pStyle w:val="Bek2"/>
              <w:shd w:val="clear" w:color="auto" w:fill="D9D9D9" w:themeFill="background1" w:themeFillShade="D9"/>
              <w:tabs>
                <w:tab w:val="left" w:pos="284"/>
              </w:tabs>
              <w:ind w:firstLine="284"/>
              <w:contextualSpacing/>
              <w:rPr>
                <w:i/>
              </w:rPr>
            </w:pPr>
          </w:p>
        </w:tc>
        <w:tc>
          <w:tcPr>
            <w:tcW w:w="567" w:type="dxa"/>
            <w:tcBorders>
              <w:top w:val="single" w:sz="4" w:space="0" w:color="auto"/>
              <w:left w:val="single" w:sz="4" w:space="0" w:color="auto"/>
              <w:bottom w:val="single" w:sz="4" w:space="0" w:color="auto"/>
              <w:right w:val="single" w:sz="4" w:space="0" w:color="auto"/>
            </w:tcBorders>
          </w:tcPr>
          <w:p w:rsidR="009C4AA1" w:rsidRPr="009C4AA1" w:rsidRDefault="009C4AA1" w:rsidP="009C4AA1">
            <w:pPr>
              <w:pStyle w:val="Bek2"/>
              <w:shd w:val="clear" w:color="auto" w:fill="D9D9D9" w:themeFill="background1" w:themeFillShade="D9"/>
              <w:tabs>
                <w:tab w:val="left" w:pos="284"/>
              </w:tabs>
              <w:ind w:firstLine="284"/>
              <w:contextualSpacing/>
              <w:rPr>
                <w:i/>
              </w:rPr>
            </w:pPr>
            <w:r w:rsidRPr="009C4AA1">
              <w:rPr>
                <w:i/>
              </w:rPr>
              <w:t xml:space="preserve"> </w:t>
            </w:r>
          </w:p>
          <w:p w:rsidR="009C4AA1" w:rsidRPr="009C4AA1" w:rsidRDefault="009C4AA1" w:rsidP="009C4AA1">
            <w:pPr>
              <w:pStyle w:val="Bek2"/>
              <w:shd w:val="clear" w:color="auto" w:fill="D9D9D9" w:themeFill="background1" w:themeFillShade="D9"/>
              <w:tabs>
                <w:tab w:val="left" w:pos="284"/>
              </w:tabs>
              <w:ind w:firstLine="284"/>
              <w:contextualSpacing/>
              <w:rPr>
                <w:i/>
              </w:rPr>
            </w:pPr>
          </w:p>
          <w:p w:rsidR="009C4AA1" w:rsidRPr="009C4AA1" w:rsidRDefault="009C4AA1" w:rsidP="009C4AA1">
            <w:pPr>
              <w:pStyle w:val="Bek2"/>
              <w:shd w:val="clear" w:color="auto" w:fill="D9D9D9" w:themeFill="background1" w:themeFillShade="D9"/>
              <w:tabs>
                <w:tab w:val="left" w:pos="284"/>
              </w:tabs>
              <w:ind w:firstLine="284"/>
              <w:contextualSpacing/>
              <w:rPr>
                <w:i/>
              </w:rPr>
            </w:pPr>
          </w:p>
          <w:p w:rsidR="009C4AA1" w:rsidRPr="009C4AA1" w:rsidRDefault="009C4AA1" w:rsidP="009C4AA1">
            <w:pPr>
              <w:pStyle w:val="Bek2"/>
              <w:shd w:val="clear" w:color="auto" w:fill="D9D9D9" w:themeFill="background1" w:themeFillShade="D9"/>
              <w:tabs>
                <w:tab w:val="left" w:pos="284"/>
              </w:tabs>
              <w:ind w:firstLine="284"/>
              <w:contextualSpacing/>
              <w:rPr>
                <w:i/>
              </w:rPr>
            </w:pPr>
          </w:p>
          <w:p w:rsidR="009C4AA1" w:rsidRPr="009C4AA1" w:rsidRDefault="009C4AA1" w:rsidP="009C4AA1">
            <w:pPr>
              <w:pStyle w:val="Bek2"/>
              <w:shd w:val="clear" w:color="auto" w:fill="D9D9D9" w:themeFill="background1" w:themeFillShade="D9"/>
              <w:tabs>
                <w:tab w:val="left" w:pos="284"/>
              </w:tabs>
              <w:ind w:firstLine="284"/>
              <w:contextualSpacing/>
              <w:rPr>
                <w:i/>
              </w:rPr>
            </w:pPr>
          </w:p>
          <w:p w:rsidR="009C4AA1" w:rsidRPr="009C4AA1" w:rsidRDefault="009C4AA1" w:rsidP="009C4AA1">
            <w:pPr>
              <w:pStyle w:val="Bek2"/>
              <w:shd w:val="clear" w:color="auto" w:fill="D9D9D9" w:themeFill="background1" w:themeFillShade="D9"/>
              <w:tabs>
                <w:tab w:val="left" w:pos="284"/>
              </w:tabs>
              <w:ind w:firstLine="284"/>
              <w:contextualSpacing/>
              <w:rPr>
                <w:i/>
              </w:rPr>
            </w:pPr>
          </w:p>
          <w:p w:rsidR="009C4AA1" w:rsidRDefault="009C4AA1" w:rsidP="009C4AA1">
            <w:pPr>
              <w:pStyle w:val="Bek2"/>
              <w:shd w:val="clear" w:color="auto" w:fill="D9D9D9" w:themeFill="background1" w:themeFillShade="D9"/>
              <w:tabs>
                <w:tab w:val="left" w:pos="284"/>
              </w:tabs>
              <w:ind w:firstLine="284"/>
              <w:contextualSpacing/>
              <w:rPr>
                <w:i/>
              </w:rPr>
            </w:pPr>
          </w:p>
          <w:p w:rsidR="009C4AA1" w:rsidRDefault="009C4AA1" w:rsidP="009C4AA1">
            <w:pPr>
              <w:pStyle w:val="Bek2"/>
              <w:shd w:val="clear" w:color="auto" w:fill="D9D9D9" w:themeFill="background1" w:themeFillShade="D9"/>
              <w:tabs>
                <w:tab w:val="left" w:pos="284"/>
              </w:tabs>
              <w:ind w:firstLine="284"/>
              <w:contextualSpacing/>
              <w:rPr>
                <w:i/>
              </w:rPr>
            </w:pPr>
          </w:p>
          <w:p w:rsidR="009C4AA1" w:rsidRPr="009C4AA1" w:rsidRDefault="009C4AA1" w:rsidP="009C4AA1">
            <w:pPr>
              <w:pStyle w:val="Bek2"/>
              <w:shd w:val="clear" w:color="auto" w:fill="D9D9D9" w:themeFill="background1" w:themeFillShade="D9"/>
              <w:tabs>
                <w:tab w:val="left" w:pos="284"/>
              </w:tabs>
              <w:ind w:firstLine="284"/>
              <w:contextualSpacing/>
              <w:rPr>
                <w:i/>
              </w:rPr>
            </w:pPr>
          </w:p>
        </w:tc>
        <w:tc>
          <w:tcPr>
            <w:tcW w:w="567" w:type="dxa"/>
            <w:tcBorders>
              <w:top w:val="single" w:sz="4" w:space="0" w:color="auto"/>
              <w:left w:val="single" w:sz="4" w:space="0" w:color="auto"/>
              <w:bottom w:val="single" w:sz="4" w:space="0" w:color="auto"/>
              <w:right w:val="single" w:sz="4" w:space="0" w:color="auto"/>
            </w:tcBorders>
          </w:tcPr>
          <w:p w:rsidR="009C4AA1" w:rsidRPr="009C4AA1" w:rsidRDefault="009C4AA1" w:rsidP="009C4AA1">
            <w:pPr>
              <w:pStyle w:val="Bek2"/>
              <w:shd w:val="clear" w:color="auto" w:fill="D9D9D9" w:themeFill="background1" w:themeFillShade="D9"/>
              <w:tabs>
                <w:tab w:val="left" w:pos="284"/>
              </w:tabs>
              <w:ind w:firstLine="284"/>
              <w:contextualSpacing/>
              <w:rPr>
                <w:i/>
              </w:rPr>
            </w:pPr>
          </w:p>
          <w:p w:rsidR="009C4AA1" w:rsidRPr="009C4AA1" w:rsidRDefault="009C4AA1" w:rsidP="009C4AA1">
            <w:pPr>
              <w:pStyle w:val="Bek2"/>
              <w:shd w:val="clear" w:color="auto" w:fill="D9D9D9" w:themeFill="background1" w:themeFillShade="D9"/>
              <w:tabs>
                <w:tab w:val="left" w:pos="284"/>
              </w:tabs>
              <w:ind w:firstLine="284"/>
              <w:contextualSpacing/>
              <w:rPr>
                <w:i/>
              </w:rPr>
            </w:pPr>
          </w:p>
          <w:p w:rsidR="009C4AA1" w:rsidRPr="009C4AA1" w:rsidRDefault="009C4AA1" w:rsidP="009C4AA1">
            <w:pPr>
              <w:pStyle w:val="Bek2"/>
              <w:shd w:val="clear" w:color="auto" w:fill="D9D9D9" w:themeFill="background1" w:themeFillShade="D9"/>
              <w:tabs>
                <w:tab w:val="left" w:pos="284"/>
              </w:tabs>
              <w:ind w:firstLine="284"/>
              <w:contextualSpacing/>
              <w:rPr>
                <w:i/>
              </w:rPr>
            </w:pPr>
          </w:p>
          <w:p w:rsidR="009C4AA1" w:rsidRPr="009C4AA1" w:rsidRDefault="009C4AA1" w:rsidP="009C4AA1">
            <w:pPr>
              <w:pStyle w:val="Bek2"/>
              <w:shd w:val="clear" w:color="auto" w:fill="D9D9D9" w:themeFill="background1" w:themeFillShade="D9"/>
              <w:tabs>
                <w:tab w:val="left" w:pos="284"/>
              </w:tabs>
              <w:ind w:firstLine="284"/>
              <w:contextualSpacing/>
              <w:rPr>
                <w:i/>
              </w:rPr>
            </w:pPr>
          </w:p>
          <w:p w:rsidR="009C4AA1" w:rsidRPr="009C4AA1" w:rsidRDefault="009C4AA1" w:rsidP="009C4AA1">
            <w:pPr>
              <w:pStyle w:val="Bek2"/>
              <w:shd w:val="clear" w:color="auto" w:fill="D9D9D9" w:themeFill="background1" w:themeFillShade="D9"/>
              <w:tabs>
                <w:tab w:val="left" w:pos="284"/>
              </w:tabs>
              <w:ind w:firstLine="284"/>
              <w:contextualSpacing/>
              <w:rPr>
                <w:i/>
              </w:rPr>
            </w:pPr>
          </w:p>
          <w:p w:rsidR="009C4AA1" w:rsidRPr="009C4AA1" w:rsidRDefault="009C4AA1" w:rsidP="009C4AA1">
            <w:pPr>
              <w:pStyle w:val="Bek2"/>
              <w:shd w:val="clear" w:color="auto" w:fill="D9D9D9" w:themeFill="background1" w:themeFillShade="D9"/>
              <w:tabs>
                <w:tab w:val="left" w:pos="284"/>
              </w:tabs>
              <w:ind w:firstLine="284"/>
              <w:contextualSpacing/>
              <w:rPr>
                <w:i/>
              </w:rPr>
            </w:pPr>
          </w:p>
          <w:p w:rsidR="009C4AA1" w:rsidRDefault="009C4AA1" w:rsidP="009C4AA1">
            <w:pPr>
              <w:pStyle w:val="Bek2"/>
              <w:shd w:val="clear" w:color="auto" w:fill="D9D9D9" w:themeFill="background1" w:themeFillShade="D9"/>
              <w:tabs>
                <w:tab w:val="left" w:pos="284"/>
              </w:tabs>
              <w:ind w:firstLine="284"/>
              <w:contextualSpacing/>
              <w:rPr>
                <w:i/>
              </w:rPr>
            </w:pPr>
          </w:p>
          <w:p w:rsidR="009C4AA1" w:rsidRDefault="009C4AA1" w:rsidP="009C4AA1">
            <w:pPr>
              <w:pStyle w:val="Bek2"/>
              <w:shd w:val="clear" w:color="auto" w:fill="D9D9D9" w:themeFill="background1" w:themeFillShade="D9"/>
              <w:tabs>
                <w:tab w:val="left" w:pos="284"/>
              </w:tabs>
              <w:ind w:firstLine="284"/>
              <w:contextualSpacing/>
              <w:rPr>
                <w:i/>
              </w:rPr>
            </w:pPr>
          </w:p>
          <w:p w:rsidR="009C4AA1" w:rsidRPr="009C4AA1" w:rsidRDefault="009C4AA1" w:rsidP="009C4AA1">
            <w:pPr>
              <w:pStyle w:val="Bek2"/>
              <w:shd w:val="clear" w:color="auto" w:fill="D9D9D9" w:themeFill="background1" w:themeFillShade="D9"/>
              <w:tabs>
                <w:tab w:val="left" w:pos="284"/>
              </w:tabs>
              <w:ind w:firstLine="284"/>
              <w:contextualSpacing/>
              <w:rPr>
                <w:i/>
              </w:rPr>
            </w:pPr>
          </w:p>
        </w:tc>
        <w:tc>
          <w:tcPr>
            <w:tcW w:w="567" w:type="dxa"/>
            <w:tcBorders>
              <w:top w:val="single" w:sz="4" w:space="0" w:color="auto"/>
              <w:left w:val="single" w:sz="4" w:space="0" w:color="auto"/>
              <w:bottom w:val="single" w:sz="4" w:space="0" w:color="auto"/>
              <w:right w:val="single" w:sz="4" w:space="0" w:color="auto"/>
            </w:tcBorders>
          </w:tcPr>
          <w:p w:rsidR="009C4AA1" w:rsidRPr="009C4AA1" w:rsidRDefault="009C4AA1" w:rsidP="009C4AA1">
            <w:pPr>
              <w:pStyle w:val="Bek2"/>
              <w:shd w:val="clear" w:color="auto" w:fill="D9D9D9" w:themeFill="background1" w:themeFillShade="D9"/>
              <w:tabs>
                <w:tab w:val="left" w:pos="284"/>
              </w:tabs>
              <w:ind w:firstLine="284"/>
              <w:contextualSpacing/>
              <w:rPr>
                <w:i/>
              </w:rPr>
            </w:pPr>
            <w:r w:rsidRPr="009C4AA1">
              <w:rPr>
                <w:i/>
              </w:rPr>
              <w:t xml:space="preserve"> </w:t>
            </w:r>
          </w:p>
          <w:p w:rsidR="009C4AA1" w:rsidRPr="009C4AA1" w:rsidRDefault="009C4AA1" w:rsidP="009C4AA1">
            <w:pPr>
              <w:pStyle w:val="Bek2"/>
              <w:shd w:val="clear" w:color="auto" w:fill="D9D9D9" w:themeFill="background1" w:themeFillShade="D9"/>
              <w:tabs>
                <w:tab w:val="left" w:pos="284"/>
              </w:tabs>
              <w:ind w:firstLine="284"/>
              <w:contextualSpacing/>
              <w:rPr>
                <w:i/>
              </w:rPr>
            </w:pPr>
          </w:p>
          <w:p w:rsidR="009C4AA1" w:rsidRPr="009C4AA1" w:rsidRDefault="009C4AA1" w:rsidP="009C4AA1">
            <w:pPr>
              <w:pStyle w:val="Bek2"/>
              <w:shd w:val="clear" w:color="auto" w:fill="D9D9D9" w:themeFill="background1" w:themeFillShade="D9"/>
              <w:tabs>
                <w:tab w:val="left" w:pos="284"/>
              </w:tabs>
              <w:ind w:firstLine="284"/>
              <w:contextualSpacing/>
              <w:rPr>
                <w:i/>
              </w:rPr>
            </w:pPr>
          </w:p>
          <w:p w:rsidR="009C4AA1" w:rsidRPr="009C4AA1" w:rsidRDefault="009C4AA1" w:rsidP="009C4AA1">
            <w:pPr>
              <w:pStyle w:val="Bek2"/>
              <w:shd w:val="clear" w:color="auto" w:fill="D9D9D9" w:themeFill="background1" w:themeFillShade="D9"/>
              <w:tabs>
                <w:tab w:val="left" w:pos="284"/>
              </w:tabs>
              <w:ind w:firstLine="284"/>
              <w:contextualSpacing/>
              <w:rPr>
                <w:i/>
              </w:rPr>
            </w:pPr>
          </w:p>
          <w:p w:rsidR="009C4AA1" w:rsidRPr="009C4AA1" w:rsidRDefault="009C4AA1" w:rsidP="009C4AA1">
            <w:pPr>
              <w:pStyle w:val="Bek2"/>
              <w:shd w:val="clear" w:color="auto" w:fill="D9D9D9" w:themeFill="background1" w:themeFillShade="D9"/>
              <w:tabs>
                <w:tab w:val="left" w:pos="284"/>
              </w:tabs>
              <w:ind w:firstLine="284"/>
              <w:contextualSpacing/>
              <w:rPr>
                <w:i/>
              </w:rPr>
            </w:pPr>
          </w:p>
          <w:p w:rsidR="009C4AA1" w:rsidRPr="009C4AA1" w:rsidRDefault="009C4AA1" w:rsidP="009C4AA1">
            <w:pPr>
              <w:pStyle w:val="Bek2"/>
              <w:shd w:val="clear" w:color="auto" w:fill="D9D9D9" w:themeFill="background1" w:themeFillShade="D9"/>
              <w:tabs>
                <w:tab w:val="left" w:pos="284"/>
              </w:tabs>
              <w:ind w:firstLine="284"/>
              <w:contextualSpacing/>
              <w:rPr>
                <w:i/>
              </w:rPr>
            </w:pPr>
          </w:p>
          <w:p w:rsidR="009C4AA1" w:rsidRDefault="009C4AA1" w:rsidP="009C4AA1">
            <w:pPr>
              <w:pStyle w:val="Bek2"/>
              <w:shd w:val="clear" w:color="auto" w:fill="D9D9D9" w:themeFill="background1" w:themeFillShade="D9"/>
              <w:tabs>
                <w:tab w:val="left" w:pos="284"/>
              </w:tabs>
              <w:ind w:firstLine="284"/>
              <w:contextualSpacing/>
              <w:rPr>
                <w:i/>
              </w:rPr>
            </w:pPr>
          </w:p>
          <w:p w:rsidR="009C4AA1" w:rsidRDefault="009C4AA1" w:rsidP="009C4AA1">
            <w:pPr>
              <w:pStyle w:val="Bek2"/>
              <w:shd w:val="clear" w:color="auto" w:fill="D9D9D9" w:themeFill="background1" w:themeFillShade="D9"/>
              <w:tabs>
                <w:tab w:val="left" w:pos="284"/>
              </w:tabs>
              <w:ind w:firstLine="284"/>
              <w:contextualSpacing/>
              <w:rPr>
                <w:i/>
              </w:rPr>
            </w:pPr>
          </w:p>
          <w:p w:rsidR="009C4AA1" w:rsidRPr="009C4AA1" w:rsidRDefault="009C4AA1" w:rsidP="009C4AA1">
            <w:pPr>
              <w:pStyle w:val="Bek2"/>
              <w:shd w:val="clear" w:color="auto" w:fill="D9D9D9" w:themeFill="background1" w:themeFillShade="D9"/>
              <w:tabs>
                <w:tab w:val="left" w:pos="284"/>
              </w:tabs>
              <w:ind w:firstLine="284"/>
              <w:contextualSpacing/>
              <w:rPr>
                <w:i/>
              </w:rPr>
            </w:pPr>
          </w:p>
        </w:tc>
        <w:tc>
          <w:tcPr>
            <w:tcW w:w="567" w:type="dxa"/>
            <w:tcBorders>
              <w:top w:val="single" w:sz="4" w:space="0" w:color="auto"/>
              <w:left w:val="single" w:sz="4" w:space="0" w:color="auto"/>
              <w:bottom w:val="single" w:sz="4" w:space="0" w:color="auto"/>
              <w:right w:val="single" w:sz="4" w:space="0" w:color="auto"/>
            </w:tcBorders>
          </w:tcPr>
          <w:p w:rsidR="009C4AA1" w:rsidRDefault="009C4AA1" w:rsidP="009C4AA1">
            <w:pPr>
              <w:pStyle w:val="Bek2"/>
              <w:shd w:val="clear" w:color="auto" w:fill="D9D9D9" w:themeFill="background1" w:themeFillShade="D9"/>
              <w:tabs>
                <w:tab w:val="left" w:pos="284"/>
              </w:tabs>
              <w:ind w:firstLine="284"/>
              <w:contextualSpacing/>
              <w:rPr>
                <w:i/>
              </w:rPr>
            </w:pPr>
          </w:p>
          <w:p w:rsidR="009C4AA1" w:rsidRDefault="009C4AA1" w:rsidP="009C4AA1">
            <w:pPr>
              <w:pStyle w:val="Bek2"/>
              <w:shd w:val="clear" w:color="auto" w:fill="D9D9D9" w:themeFill="background1" w:themeFillShade="D9"/>
              <w:tabs>
                <w:tab w:val="left" w:pos="284"/>
              </w:tabs>
              <w:ind w:firstLine="284"/>
              <w:contextualSpacing/>
              <w:rPr>
                <w:i/>
              </w:rPr>
            </w:pPr>
          </w:p>
          <w:p w:rsidR="009C4AA1" w:rsidRDefault="009C4AA1" w:rsidP="009C4AA1">
            <w:pPr>
              <w:pStyle w:val="Bek2"/>
              <w:shd w:val="clear" w:color="auto" w:fill="D9D9D9" w:themeFill="background1" w:themeFillShade="D9"/>
              <w:tabs>
                <w:tab w:val="left" w:pos="284"/>
              </w:tabs>
              <w:ind w:firstLine="284"/>
              <w:contextualSpacing/>
              <w:rPr>
                <w:i/>
              </w:rPr>
            </w:pPr>
          </w:p>
          <w:p w:rsidR="009C4AA1" w:rsidRDefault="009C4AA1" w:rsidP="009C4AA1">
            <w:pPr>
              <w:pStyle w:val="Bek2"/>
              <w:shd w:val="clear" w:color="auto" w:fill="D9D9D9" w:themeFill="background1" w:themeFillShade="D9"/>
              <w:tabs>
                <w:tab w:val="left" w:pos="284"/>
              </w:tabs>
              <w:ind w:firstLine="284"/>
              <w:contextualSpacing/>
              <w:rPr>
                <w:i/>
              </w:rPr>
            </w:pPr>
          </w:p>
          <w:p w:rsidR="009C4AA1" w:rsidRDefault="009C4AA1" w:rsidP="009C4AA1">
            <w:pPr>
              <w:pStyle w:val="Bek2"/>
              <w:shd w:val="clear" w:color="auto" w:fill="D9D9D9" w:themeFill="background1" w:themeFillShade="D9"/>
              <w:tabs>
                <w:tab w:val="left" w:pos="284"/>
              </w:tabs>
              <w:ind w:firstLine="284"/>
              <w:contextualSpacing/>
              <w:rPr>
                <w:i/>
              </w:rPr>
            </w:pPr>
          </w:p>
          <w:p w:rsidR="009C4AA1" w:rsidRDefault="009C4AA1" w:rsidP="009C4AA1">
            <w:pPr>
              <w:pStyle w:val="Bek2"/>
              <w:shd w:val="clear" w:color="auto" w:fill="D9D9D9" w:themeFill="background1" w:themeFillShade="D9"/>
              <w:tabs>
                <w:tab w:val="left" w:pos="284"/>
              </w:tabs>
              <w:ind w:firstLine="284"/>
              <w:contextualSpacing/>
              <w:rPr>
                <w:i/>
              </w:rPr>
            </w:pPr>
          </w:p>
          <w:p w:rsidR="009C4AA1" w:rsidRDefault="009C4AA1" w:rsidP="009C4AA1">
            <w:pPr>
              <w:pStyle w:val="Bek2"/>
              <w:shd w:val="clear" w:color="auto" w:fill="D9D9D9" w:themeFill="background1" w:themeFillShade="D9"/>
              <w:tabs>
                <w:tab w:val="left" w:pos="284"/>
              </w:tabs>
              <w:ind w:firstLine="284"/>
              <w:contextualSpacing/>
              <w:rPr>
                <w:i/>
              </w:rPr>
            </w:pPr>
          </w:p>
          <w:p w:rsidR="009C4AA1" w:rsidRDefault="009C4AA1" w:rsidP="009C4AA1">
            <w:pPr>
              <w:pStyle w:val="Bek2"/>
              <w:shd w:val="clear" w:color="auto" w:fill="D9D9D9" w:themeFill="background1" w:themeFillShade="D9"/>
              <w:tabs>
                <w:tab w:val="left" w:pos="284"/>
              </w:tabs>
              <w:ind w:firstLine="284"/>
              <w:contextualSpacing/>
              <w:rPr>
                <w:i/>
              </w:rPr>
            </w:pPr>
          </w:p>
          <w:p w:rsidR="009C4AA1" w:rsidRPr="009C4AA1" w:rsidRDefault="009C4AA1" w:rsidP="009C4AA1">
            <w:pPr>
              <w:pStyle w:val="Bek2"/>
              <w:shd w:val="clear" w:color="auto" w:fill="D9D9D9" w:themeFill="background1" w:themeFillShade="D9"/>
              <w:tabs>
                <w:tab w:val="left" w:pos="284"/>
              </w:tabs>
              <w:ind w:firstLine="284"/>
              <w:contextualSpacing/>
              <w:rPr>
                <w:i/>
              </w:rPr>
            </w:pPr>
            <w:r w:rsidRPr="009C4AA1">
              <w:rPr>
                <w:i/>
              </w:rPr>
              <w:t xml:space="preserve"> </w:t>
            </w:r>
          </w:p>
        </w:tc>
        <w:tc>
          <w:tcPr>
            <w:tcW w:w="567" w:type="dxa"/>
            <w:tcBorders>
              <w:top w:val="single" w:sz="4" w:space="0" w:color="auto"/>
              <w:left w:val="single" w:sz="4" w:space="0" w:color="auto"/>
              <w:bottom w:val="single" w:sz="4" w:space="0" w:color="auto"/>
              <w:right w:val="single" w:sz="4" w:space="0" w:color="auto"/>
            </w:tcBorders>
          </w:tcPr>
          <w:p w:rsidR="009C4AA1" w:rsidRDefault="009C4AA1" w:rsidP="009C4AA1">
            <w:pPr>
              <w:pStyle w:val="Bek2"/>
              <w:shd w:val="clear" w:color="auto" w:fill="D9D9D9" w:themeFill="background1" w:themeFillShade="D9"/>
              <w:tabs>
                <w:tab w:val="left" w:pos="284"/>
              </w:tabs>
              <w:ind w:firstLine="284"/>
              <w:contextualSpacing/>
              <w:rPr>
                <w:i/>
              </w:rPr>
            </w:pPr>
          </w:p>
          <w:p w:rsidR="009C4AA1" w:rsidRDefault="009C4AA1" w:rsidP="009C4AA1">
            <w:pPr>
              <w:pStyle w:val="Bek2"/>
              <w:shd w:val="clear" w:color="auto" w:fill="D9D9D9" w:themeFill="background1" w:themeFillShade="D9"/>
              <w:tabs>
                <w:tab w:val="left" w:pos="284"/>
              </w:tabs>
              <w:ind w:firstLine="284"/>
              <w:contextualSpacing/>
              <w:rPr>
                <w:i/>
              </w:rPr>
            </w:pPr>
          </w:p>
          <w:p w:rsidR="009C4AA1" w:rsidRDefault="009C4AA1" w:rsidP="009C4AA1">
            <w:pPr>
              <w:pStyle w:val="Bek2"/>
              <w:shd w:val="clear" w:color="auto" w:fill="D9D9D9" w:themeFill="background1" w:themeFillShade="D9"/>
              <w:tabs>
                <w:tab w:val="left" w:pos="284"/>
              </w:tabs>
              <w:ind w:firstLine="284"/>
              <w:contextualSpacing/>
              <w:rPr>
                <w:i/>
              </w:rPr>
            </w:pPr>
          </w:p>
          <w:p w:rsidR="009C4AA1" w:rsidRDefault="009C4AA1" w:rsidP="009C4AA1">
            <w:pPr>
              <w:pStyle w:val="Bek2"/>
              <w:shd w:val="clear" w:color="auto" w:fill="D9D9D9" w:themeFill="background1" w:themeFillShade="D9"/>
              <w:tabs>
                <w:tab w:val="left" w:pos="284"/>
              </w:tabs>
              <w:ind w:firstLine="284"/>
              <w:contextualSpacing/>
              <w:rPr>
                <w:i/>
              </w:rPr>
            </w:pPr>
          </w:p>
          <w:p w:rsidR="009C4AA1" w:rsidRDefault="009C4AA1" w:rsidP="009C4AA1">
            <w:pPr>
              <w:pStyle w:val="Bek2"/>
              <w:shd w:val="clear" w:color="auto" w:fill="D9D9D9" w:themeFill="background1" w:themeFillShade="D9"/>
              <w:tabs>
                <w:tab w:val="left" w:pos="284"/>
              </w:tabs>
              <w:ind w:firstLine="284"/>
              <w:contextualSpacing/>
              <w:rPr>
                <w:i/>
              </w:rPr>
            </w:pPr>
          </w:p>
          <w:p w:rsidR="009C4AA1" w:rsidRDefault="009C4AA1" w:rsidP="009C4AA1">
            <w:pPr>
              <w:pStyle w:val="Bek2"/>
              <w:shd w:val="clear" w:color="auto" w:fill="D9D9D9" w:themeFill="background1" w:themeFillShade="D9"/>
              <w:tabs>
                <w:tab w:val="left" w:pos="284"/>
              </w:tabs>
              <w:ind w:firstLine="284"/>
              <w:contextualSpacing/>
              <w:rPr>
                <w:i/>
              </w:rPr>
            </w:pPr>
          </w:p>
          <w:p w:rsidR="009C4AA1" w:rsidRDefault="009C4AA1" w:rsidP="009C4AA1">
            <w:pPr>
              <w:pStyle w:val="Bek2"/>
              <w:shd w:val="clear" w:color="auto" w:fill="D9D9D9" w:themeFill="background1" w:themeFillShade="D9"/>
              <w:tabs>
                <w:tab w:val="left" w:pos="284"/>
              </w:tabs>
              <w:ind w:firstLine="284"/>
              <w:contextualSpacing/>
              <w:rPr>
                <w:i/>
              </w:rPr>
            </w:pPr>
          </w:p>
          <w:p w:rsidR="009C4AA1" w:rsidRDefault="009C4AA1" w:rsidP="009C4AA1">
            <w:pPr>
              <w:pStyle w:val="Bek2"/>
              <w:shd w:val="clear" w:color="auto" w:fill="D9D9D9" w:themeFill="background1" w:themeFillShade="D9"/>
              <w:tabs>
                <w:tab w:val="left" w:pos="284"/>
              </w:tabs>
              <w:ind w:firstLine="284"/>
              <w:contextualSpacing/>
              <w:rPr>
                <w:i/>
              </w:rPr>
            </w:pPr>
          </w:p>
          <w:p w:rsidR="009C4AA1" w:rsidRPr="009C4AA1" w:rsidRDefault="009C4AA1" w:rsidP="009C4AA1">
            <w:pPr>
              <w:pStyle w:val="Bek2"/>
              <w:shd w:val="clear" w:color="auto" w:fill="D9D9D9" w:themeFill="background1" w:themeFillShade="D9"/>
              <w:tabs>
                <w:tab w:val="left" w:pos="284"/>
              </w:tabs>
              <w:ind w:firstLine="284"/>
              <w:contextualSpacing/>
              <w:rPr>
                <w:i/>
              </w:rPr>
            </w:pPr>
            <w:r w:rsidRPr="009C4AA1">
              <w:rPr>
                <w:i/>
              </w:rPr>
              <w:t xml:space="preserve"> </w:t>
            </w:r>
          </w:p>
        </w:tc>
        <w:tc>
          <w:tcPr>
            <w:tcW w:w="567" w:type="dxa"/>
            <w:tcBorders>
              <w:top w:val="single" w:sz="4" w:space="0" w:color="auto"/>
              <w:left w:val="single" w:sz="4" w:space="0" w:color="auto"/>
              <w:bottom w:val="single" w:sz="4" w:space="0" w:color="auto"/>
              <w:right w:val="single" w:sz="4" w:space="0" w:color="auto"/>
            </w:tcBorders>
          </w:tcPr>
          <w:p w:rsidR="009C4AA1" w:rsidRDefault="009C4AA1" w:rsidP="009C4AA1">
            <w:pPr>
              <w:pStyle w:val="Bek2"/>
              <w:shd w:val="clear" w:color="auto" w:fill="D9D9D9" w:themeFill="background1" w:themeFillShade="D9"/>
              <w:tabs>
                <w:tab w:val="left" w:pos="284"/>
              </w:tabs>
              <w:ind w:firstLine="284"/>
              <w:contextualSpacing/>
              <w:rPr>
                <w:i/>
              </w:rPr>
            </w:pPr>
            <w:r w:rsidRPr="009C4AA1">
              <w:rPr>
                <w:i/>
              </w:rPr>
              <w:t xml:space="preserve"> </w:t>
            </w:r>
          </w:p>
          <w:p w:rsidR="009C4AA1" w:rsidRDefault="009C4AA1" w:rsidP="009C4AA1">
            <w:pPr>
              <w:pStyle w:val="Bek2"/>
              <w:shd w:val="clear" w:color="auto" w:fill="D9D9D9" w:themeFill="background1" w:themeFillShade="D9"/>
              <w:tabs>
                <w:tab w:val="left" w:pos="284"/>
              </w:tabs>
              <w:ind w:firstLine="284"/>
              <w:contextualSpacing/>
              <w:rPr>
                <w:i/>
              </w:rPr>
            </w:pPr>
          </w:p>
          <w:p w:rsidR="009C4AA1" w:rsidRDefault="009C4AA1" w:rsidP="009C4AA1">
            <w:pPr>
              <w:pStyle w:val="Bek2"/>
              <w:shd w:val="clear" w:color="auto" w:fill="D9D9D9" w:themeFill="background1" w:themeFillShade="D9"/>
              <w:tabs>
                <w:tab w:val="left" w:pos="284"/>
              </w:tabs>
              <w:ind w:firstLine="284"/>
              <w:contextualSpacing/>
              <w:rPr>
                <w:i/>
              </w:rPr>
            </w:pPr>
          </w:p>
          <w:p w:rsidR="009C4AA1" w:rsidRDefault="009C4AA1" w:rsidP="009C4AA1">
            <w:pPr>
              <w:pStyle w:val="Bek2"/>
              <w:shd w:val="clear" w:color="auto" w:fill="D9D9D9" w:themeFill="background1" w:themeFillShade="D9"/>
              <w:tabs>
                <w:tab w:val="left" w:pos="284"/>
              </w:tabs>
              <w:ind w:firstLine="284"/>
              <w:contextualSpacing/>
              <w:rPr>
                <w:i/>
              </w:rPr>
            </w:pPr>
          </w:p>
          <w:p w:rsidR="009C4AA1" w:rsidRDefault="009C4AA1" w:rsidP="009C4AA1">
            <w:pPr>
              <w:pStyle w:val="Bek2"/>
              <w:shd w:val="clear" w:color="auto" w:fill="D9D9D9" w:themeFill="background1" w:themeFillShade="D9"/>
              <w:tabs>
                <w:tab w:val="left" w:pos="284"/>
              </w:tabs>
              <w:ind w:firstLine="284"/>
              <w:contextualSpacing/>
              <w:rPr>
                <w:i/>
              </w:rPr>
            </w:pPr>
          </w:p>
          <w:p w:rsidR="009C4AA1" w:rsidRDefault="009C4AA1" w:rsidP="009C4AA1">
            <w:pPr>
              <w:pStyle w:val="Bek2"/>
              <w:shd w:val="clear" w:color="auto" w:fill="D9D9D9" w:themeFill="background1" w:themeFillShade="D9"/>
              <w:tabs>
                <w:tab w:val="left" w:pos="284"/>
              </w:tabs>
              <w:ind w:firstLine="284"/>
              <w:contextualSpacing/>
              <w:rPr>
                <w:i/>
              </w:rPr>
            </w:pPr>
          </w:p>
          <w:p w:rsidR="009C4AA1" w:rsidRDefault="009C4AA1" w:rsidP="009C4AA1">
            <w:pPr>
              <w:pStyle w:val="Bek2"/>
              <w:shd w:val="clear" w:color="auto" w:fill="D9D9D9" w:themeFill="background1" w:themeFillShade="D9"/>
              <w:tabs>
                <w:tab w:val="left" w:pos="284"/>
              </w:tabs>
              <w:ind w:firstLine="284"/>
              <w:contextualSpacing/>
              <w:rPr>
                <w:i/>
              </w:rPr>
            </w:pPr>
          </w:p>
          <w:p w:rsidR="009C4AA1" w:rsidRDefault="009C4AA1" w:rsidP="009C4AA1">
            <w:pPr>
              <w:pStyle w:val="Bek2"/>
              <w:shd w:val="clear" w:color="auto" w:fill="D9D9D9" w:themeFill="background1" w:themeFillShade="D9"/>
              <w:tabs>
                <w:tab w:val="left" w:pos="284"/>
              </w:tabs>
              <w:ind w:firstLine="284"/>
              <w:contextualSpacing/>
              <w:rPr>
                <w:i/>
              </w:rPr>
            </w:pPr>
          </w:p>
          <w:p w:rsidR="009C4AA1" w:rsidRPr="009C4AA1" w:rsidRDefault="009C4AA1" w:rsidP="009C4AA1">
            <w:pPr>
              <w:pStyle w:val="Bek2"/>
              <w:shd w:val="clear" w:color="auto" w:fill="D9D9D9" w:themeFill="background1" w:themeFillShade="D9"/>
              <w:tabs>
                <w:tab w:val="left" w:pos="284"/>
              </w:tabs>
              <w:ind w:firstLine="284"/>
              <w:contextualSpacing/>
              <w:rPr>
                <w:i/>
              </w:rPr>
            </w:pPr>
          </w:p>
        </w:tc>
        <w:tc>
          <w:tcPr>
            <w:tcW w:w="567" w:type="dxa"/>
            <w:tcBorders>
              <w:top w:val="single" w:sz="4" w:space="0" w:color="auto"/>
              <w:left w:val="single" w:sz="4" w:space="0" w:color="auto"/>
              <w:bottom w:val="single" w:sz="4" w:space="0" w:color="auto"/>
              <w:right w:val="single" w:sz="4" w:space="0" w:color="auto"/>
            </w:tcBorders>
          </w:tcPr>
          <w:p w:rsidR="009C4AA1" w:rsidRDefault="009C4AA1" w:rsidP="009C4AA1">
            <w:pPr>
              <w:pStyle w:val="Bek2"/>
              <w:shd w:val="clear" w:color="auto" w:fill="D9D9D9" w:themeFill="background1" w:themeFillShade="D9"/>
              <w:tabs>
                <w:tab w:val="left" w:pos="284"/>
              </w:tabs>
              <w:ind w:firstLine="284"/>
              <w:contextualSpacing/>
              <w:rPr>
                <w:i/>
              </w:rPr>
            </w:pPr>
          </w:p>
          <w:p w:rsidR="009C4AA1" w:rsidRDefault="009C4AA1" w:rsidP="009C4AA1">
            <w:pPr>
              <w:pStyle w:val="Bek2"/>
              <w:shd w:val="clear" w:color="auto" w:fill="D9D9D9" w:themeFill="background1" w:themeFillShade="D9"/>
              <w:tabs>
                <w:tab w:val="left" w:pos="284"/>
              </w:tabs>
              <w:ind w:firstLine="284"/>
              <w:contextualSpacing/>
              <w:rPr>
                <w:i/>
              </w:rPr>
            </w:pPr>
          </w:p>
          <w:p w:rsidR="009C4AA1" w:rsidRDefault="009C4AA1" w:rsidP="009C4AA1">
            <w:pPr>
              <w:pStyle w:val="Bek2"/>
              <w:shd w:val="clear" w:color="auto" w:fill="D9D9D9" w:themeFill="background1" w:themeFillShade="D9"/>
              <w:tabs>
                <w:tab w:val="left" w:pos="284"/>
              </w:tabs>
              <w:ind w:firstLine="284"/>
              <w:contextualSpacing/>
              <w:rPr>
                <w:i/>
              </w:rPr>
            </w:pPr>
          </w:p>
          <w:p w:rsidR="009C4AA1" w:rsidRDefault="009C4AA1" w:rsidP="009C4AA1">
            <w:pPr>
              <w:pStyle w:val="Bek2"/>
              <w:shd w:val="clear" w:color="auto" w:fill="D9D9D9" w:themeFill="background1" w:themeFillShade="D9"/>
              <w:tabs>
                <w:tab w:val="left" w:pos="284"/>
              </w:tabs>
              <w:ind w:firstLine="284"/>
              <w:contextualSpacing/>
              <w:rPr>
                <w:i/>
              </w:rPr>
            </w:pPr>
          </w:p>
          <w:p w:rsidR="009C4AA1" w:rsidRDefault="009C4AA1" w:rsidP="009C4AA1">
            <w:pPr>
              <w:pStyle w:val="Bek2"/>
              <w:shd w:val="clear" w:color="auto" w:fill="D9D9D9" w:themeFill="background1" w:themeFillShade="D9"/>
              <w:tabs>
                <w:tab w:val="left" w:pos="284"/>
              </w:tabs>
              <w:ind w:firstLine="284"/>
              <w:contextualSpacing/>
              <w:rPr>
                <w:i/>
              </w:rPr>
            </w:pPr>
          </w:p>
          <w:p w:rsidR="009C4AA1" w:rsidRDefault="009C4AA1" w:rsidP="009C4AA1">
            <w:pPr>
              <w:pStyle w:val="Bek2"/>
              <w:shd w:val="clear" w:color="auto" w:fill="D9D9D9" w:themeFill="background1" w:themeFillShade="D9"/>
              <w:tabs>
                <w:tab w:val="left" w:pos="284"/>
              </w:tabs>
              <w:ind w:firstLine="284"/>
              <w:contextualSpacing/>
              <w:rPr>
                <w:i/>
              </w:rPr>
            </w:pPr>
          </w:p>
          <w:p w:rsidR="009C4AA1" w:rsidRDefault="009C4AA1" w:rsidP="009C4AA1">
            <w:pPr>
              <w:pStyle w:val="Bek2"/>
              <w:shd w:val="clear" w:color="auto" w:fill="D9D9D9" w:themeFill="background1" w:themeFillShade="D9"/>
              <w:tabs>
                <w:tab w:val="left" w:pos="284"/>
              </w:tabs>
              <w:ind w:firstLine="284"/>
              <w:contextualSpacing/>
              <w:rPr>
                <w:i/>
              </w:rPr>
            </w:pPr>
          </w:p>
          <w:p w:rsidR="009C4AA1" w:rsidRDefault="009C4AA1" w:rsidP="009C4AA1">
            <w:pPr>
              <w:pStyle w:val="Bek2"/>
              <w:shd w:val="clear" w:color="auto" w:fill="D9D9D9" w:themeFill="background1" w:themeFillShade="D9"/>
              <w:tabs>
                <w:tab w:val="left" w:pos="284"/>
              </w:tabs>
              <w:ind w:firstLine="284"/>
              <w:contextualSpacing/>
              <w:rPr>
                <w:i/>
              </w:rPr>
            </w:pPr>
          </w:p>
          <w:p w:rsidR="009C4AA1" w:rsidRPr="009C4AA1" w:rsidRDefault="009C4AA1" w:rsidP="009C4AA1">
            <w:pPr>
              <w:pStyle w:val="Bek2"/>
              <w:shd w:val="clear" w:color="auto" w:fill="D9D9D9" w:themeFill="background1" w:themeFillShade="D9"/>
              <w:tabs>
                <w:tab w:val="left" w:pos="284"/>
              </w:tabs>
              <w:ind w:firstLine="284"/>
              <w:contextualSpacing/>
              <w:rPr>
                <w:i/>
              </w:rPr>
            </w:pPr>
            <w:r w:rsidRPr="009C4AA1">
              <w:rPr>
                <w:i/>
              </w:rPr>
              <w:t xml:space="preserve"> </w:t>
            </w:r>
          </w:p>
        </w:tc>
        <w:tc>
          <w:tcPr>
            <w:tcW w:w="567" w:type="dxa"/>
            <w:tcBorders>
              <w:top w:val="single" w:sz="4" w:space="0" w:color="auto"/>
              <w:left w:val="single" w:sz="4" w:space="0" w:color="auto"/>
              <w:bottom w:val="single" w:sz="4" w:space="0" w:color="auto"/>
              <w:right w:val="single" w:sz="4" w:space="0" w:color="auto"/>
            </w:tcBorders>
          </w:tcPr>
          <w:p w:rsidR="009C4AA1" w:rsidRDefault="009C4AA1" w:rsidP="009C4AA1">
            <w:pPr>
              <w:pStyle w:val="Bek2"/>
              <w:shd w:val="clear" w:color="auto" w:fill="D9D9D9" w:themeFill="background1" w:themeFillShade="D9"/>
              <w:tabs>
                <w:tab w:val="left" w:pos="284"/>
              </w:tabs>
              <w:ind w:firstLine="284"/>
              <w:contextualSpacing/>
              <w:rPr>
                <w:i/>
              </w:rPr>
            </w:pPr>
          </w:p>
          <w:p w:rsidR="009C4AA1" w:rsidRDefault="009C4AA1" w:rsidP="009C4AA1">
            <w:pPr>
              <w:pStyle w:val="Bek2"/>
              <w:shd w:val="clear" w:color="auto" w:fill="D9D9D9" w:themeFill="background1" w:themeFillShade="D9"/>
              <w:tabs>
                <w:tab w:val="left" w:pos="284"/>
              </w:tabs>
              <w:ind w:firstLine="284"/>
              <w:contextualSpacing/>
              <w:rPr>
                <w:i/>
              </w:rPr>
            </w:pPr>
          </w:p>
          <w:p w:rsidR="009C4AA1" w:rsidRDefault="009C4AA1" w:rsidP="009C4AA1">
            <w:pPr>
              <w:pStyle w:val="Bek2"/>
              <w:shd w:val="clear" w:color="auto" w:fill="D9D9D9" w:themeFill="background1" w:themeFillShade="D9"/>
              <w:tabs>
                <w:tab w:val="left" w:pos="284"/>
              </w:tabs>
              <w:ind w:firstLine="284"/>
              <w:contextualSpacing/>
              <w:rPr>
                <w:i/>
              </w:rPr>
            </w:pPr>
          </w:p>
          <w:p w:rsidR="009C4AA1" w:rsidRDefault="009C4AA1" w:rsidP="009C4AA1">
            <w:pPr>
              <w:pStyle w:val="Bek2"/>
              <w:shd w:val="clear" w:color="auto" w:fill="D9D9D9" w:themeFill="background1" w:themeFillShade="D9"/>
              <w:tabs>
                <w:tab w:val="left" w:pos="284"/>
              </w:tabs>
              <w:ind w:firstLine="284"/>
              <w:contextualSpacing/>
              <w:rPr>
                <w:i/>
              </w:rPr>
            </w:pPr>
          </w:p>
          <w:p w:rsidR="009C4AA1" w:rsidRDefault="009C4AA1" w:rsidP="009C4AA1">
            <w:pPr>
              <w:pStyle w:val="Bek2"/>
              <w:shd w:val="clear" w:color="auto" w:fill="D9D9D9" w:themeFill="background1" w:themeFillShade="D9"/>
              <w:tabs>
                <w:tab w:val="left" w:pos="284"/>
              </w:tabs>
              <w:ind w:firstLine="284"/>
              <w:contextualSpacing/>
              <w:rPr>
                <w:i/>
              </w:rPr>
            </w:pPr>
          </w:p>
          <w:p w:rsidR="009C4AA1" w:rsidRDefault="009C4AA1" w:rsidP="009C4AA1">
            <w:pPr>
              <w:pStyle w:val="Bek2"/>
              <w:shd w:val="clear" w:color="auto" w:fill="D9D9D9" w:themeFill="background1" w:themeFillShade="D9"/>
              <w:tabs>
                <w:tab w:val="left" w:pos="284"/>
              </w:tabs>
              <w:ind w:firstLine="284"/>
              <w:contextualSpacing/>
              <w:rPr>
                <w:i/>
              </w:rPr>
            </w:pPr>
          </w:p>
          <w:p w:rsidR="009C4AA1" w:rsidRDefault="009C4AA1" w:rsidP="009C4AA1">
            <w:pPr>
              <w:pStyle w:val="Bek2"/>
              <w:shd w:val="clear" w:color="auto" w:fill="D9D9D9" w:themeFill="background1" w:themeFillShade="D9"/>
              <w:tabs>
                <w:tab w:val="left" w:pos="284"/>
              </w:tabs>
              <w:ind w:firstLine="284"/>
              <w:contextualSpacing/>
              <w:rPr>
                <w:i/>
              </w:rPr>
            </w:pPr>
          </w:p>
          <w:p w:rsidR="009C4AA1" w:rsidRDefault="009C4AA1" w:rsidP="009C4AA1">
            <w:pPr>
              <w:pStyle w:val="Bek2"/>
              <w:shd w:val="clear" w:color="auto" w:fill="D9D9D9" w:themeFill="background1" w:themeFillShade="D9"/>
              <w:tabs>
                <w:tab w:val="left" w:pos="284"/>
              </w:tabs>
              <w:ind w:firstLine="284"/>
              <w:contextualSpacing/>
              <w:rPr>
                <w:i/>
              </w:rPr>
            </w:pPr>
          </w:p>
          <w:p w:rsidR="009C4AA1" w:rsidRPr="009C4AA1" w:rsidRDefault="009C4AA1" w:rsidP="009C4AA1">
            <w:pPr>
              <w:pStyle w:val="Bek2"/>
              <w:shd w:val="clear" w:color="auto" w:fill="D9D9D9" w:themeFill="background1" w:themeFillShade="D9"/>
              <w:tabs>
                <w:tab w:val="left" w:pos="284"/>
              </w:tabs>
              <w:ind w:firstLine="284"/>
              <w:contextualSpacing/>
              <w:rPr>
                <w:i/>
              </w:rPr>
            </w:pPr>
            <w:r w:rsidRPr="009C4AA1">
              <w:rPr>
                <w:i/>
              </w:rPr>
              <w:t xml:space="preserve"> </w:t>
            </w:r>
          </w:p>
        </w:tc>
        <w:tc>
          <w:tcPr>
            <w:tcW w:w="567" w:type="dxa"/>
            <w:tcBorders>
              <w:top w:val="single" w:sz="4" w:space="0" w:color="auto"/>
              <w:left w:val="single" w:sz="4" w:space="0" w:color="auto"/>
              <w:bottom w:val="single" w:sz="4" w:space="0" w:color="auto"/>
              <w:right w:val="single" w:sz="4" w:space="0" w:color="auto"/>
            </w:tcBorders>
          </w:tcPr>
          <w:p w:rsidR="009C4AA1" w:rsidRDefault="009C4AA1" w:rsidP="009C4AA1">
            <w:pPr>
              <w:pStyle w:val="Bek2"/>
              <w:shd w:val="clear" w:color="auto" w:fill="D9D9D9" w:themeFill="background1" w:themeFillShade="D9"/>
              <w:tabs>
                <w:tab w:val="left" w:pos="284"/>
              </w:tabs>
              <w:ind w:firstLine="284"/>
              <w:contextualSpacing/>
              <w:rPr>
                <w:i/>
              </w:rPr>
            </w:pPr>
          </w:p>
          <w:p w:rsidR="009C4AA1" w:rsidRDefault="009C4AA1" w:rsidP="009C4AA1">
            <w:pPr>
              <w:pStyle w:val="Bek2"/>
              <w:shd w:val="clear" w:color="auto" w:fill="D9D9D9" w:themeFill="background1" w:themeFillShade="D9"/>
              <w:tabs>
                <w:tab w:val="left" w:pos="284"/>
              </w:tabs>
              <w:ind w:firstLine="284"/>
              <w:contextualSpacing/>
              <w:rPr>
                <w:i/>
              </w:rPr>
            </w:pPr>
          </w:p>
          <w:p w:rsidR="009C4AA1" w:rsidRDefault="009C4AA1" w:rsidP="009C4AA1">
            <w:pPr>
              <w:pStyle w:val="Bek2"/>
              <w:shd w:val="clear" w:color="auto" w:fill="D9D9D9" w:themeFill="background1" w:themeFillShade="D9"/>
              <w:tabs>
                <w:tab w:val="left" w:pos="284"/>
              </w:tabs>
              <w:ind w:firstLine="284"/>
              <w:contextualSpacing/>
              <w:rPr>
                <w:i/>
              </w:rPr>
            </w:pPr>
          </w:p>
          <w:p w:rsidR="009C4AA1" w:rsidRDefault="009C4AA1" w:rsidP="009C4AA1">
            <w:pPr>
              <w:pStyle w:val="Bek2"/>
              <w:shd w:val="clear" w:color="auto" w:fill="D9D9D9" w:themeFill="background1" w:themeFillShade="D9"/>
              <w:tabs>
                <w:tab w:val="left" w:pos="284"/>
              </w:tabs>
              <w:ind w:firstLine="284"/>
              <w:contextualSpacing/>
              <w:rPr>
                <w:i/>
              </w:rPr>
            </w:pPr>
          </w:p>
          <w:p w:rsidR="009C4AA1" w:rsidRDefault="009C4AA1" w:rsidP="009C4AA1">
            <w:pPr>
              <w:pStyle w:val="Bek2"/>
              <w:shd w:val="clear" w:color="auto" w:fill="D9D9D9" w:themeFill="background1" w:themeFillShade="D9"/>
              <w:tabs>
                <w:tab w:val="left" w:pos="284"/>
              </w:tabs>
              <w:ind w:firstLine="284"/>
              <w:contextualSpacing/>
              <w:rPr>
                <w:i/>
              </w:rPr>
            </w:pPr>
          </w:p>
          <w:p w:rsidR="009C4AA1" w:rsidRDefault="009C4AA1" w:rsidP="009C4AA1">
            <w:pPr>
              <w:pStyle w:val="Bek2"/>
              <w:shd w:val="clear" w:color="auto" w:fill="D9D9D9" w:themeFill="background1" w:themeFillShade="D9"/>
              <w:tabs>
                <w:tab w:val="left" w:pos="284"/>
              </w:tabs>
              <w:ind w:firstLine="284"/>
              <w:contextualSpacing/>
              <w:rPr>
                <w:i/>
              </w:rPr>
            </w:pPr>
          </w:p>
          <w:p w:rsidR="009C4AA1" w:rsidRDefault="009C4AA1" w:rsidP="009C4AA1">
            <w:pPr>
              <w:pStyle w:val="Bek2"/>
              <w:shd w:val="clear" w:color="auto" w:fill="D9D9D9" w:themeFill="background1" w:themeFillShade="D9"/>
              <w:tabs>
                <w:tab w:val="left" w:pos="284"/>
              </w:tabs>
              <w:ind w:firstLine="284"/>
              <w:contextualSpacing/>
              <w:rPr>
                <w:i/>
              </w:rPr>
            </w:pPr>
          </w:p>
          <w:p w:rsidR="009C4AA1" w:rsidRDefault="009C4AA1" w:rsidP="009C4AA1">
            <w:pPr>
              <w:pStyle w:val="Bek2"/>
              <w:shd w:val="clear" w:color="auto" w:fill="D9D9D9" w:themeFill="background1" w:themeFillShade="D9"/>
              <w:tabs>
                <w:tab w:val="left" w:pos="284"/>
              </w:tabs>
              <w:ind w:firstLine="284"/>
              <w:contextualSpacing/>
              <w:rPr>
                <w:i/>
              </w:rPr>
            </w:pPr>
          </w:p>
          <w:p w:rsidR="009C4AA1" w:rsidRPr="009C4AA1" w:rsidRDefault="009C4AA1" w:rsidP="009C4AA1">
            <w:pPr>
              <w:pStyle w:val="Bek2"/>
              <w:shd w:val="clear" w:color="auto" w:fill="D9D9D9" w:themeFill="background1" w:themeFillShade="D9"/>
              <w:tabs>
                <w:tab w:val="left" w:pos="284"/>
              </w:tabs>
              <w:ind w:firstLine="284"/>
              <w:contextualSpacing/>
              <w:rPr>
                <w:i/>
              </w:rPr>
            </w:pPr>
            <w:r w:rsidRPr="009C4AA1">
              <w:rPr>
                <w:i/>
              </w:rPr>
              <w:t xml:space="preserve"> </w:t>
            </w:r>
          </w:p>
        </w:tc>
      </w:tr>
    </w:tbl>
    <w:p w:rsidR="009C4AA1" w:rsidRPr="009C4AA1" w:rsidRDefault="009C4AA1" w:rsidP="000919E9">
      <w:pPr>
        <w:pStyle w:val="Bek2"/>
        <w:shd w:val="clear" w:color="auto" w:fill="D9D9D9" w:themeFill="background1" w:themeFillShade="D9"/>
        <w:tabs>
          <w:tab w:val="left" w:pos="284"/>
        </w:tabs>
        <w:ind w:firstLine="0"/>
        <w:contextualSpacing/>
      </w:pPr>
    </w:p>
    <w:tbl>
      <w:tblPr>
        <w:tblW w:w="9072" w:type="dxa"/>
        <w:tblInd w:w="5" w:type="dxa"/>
        <w:tblLayout w:type="fixed"/>
        <w:tblCellMar>
          <w:left w:w="0" w:type="dxa"/>
          <w:right w:w="0" w:type="dxa"/>
        </w:tblCellMar>
        <w:tblLook w:val="0000" w:firstRow="0" w:lastRow="0" w:firstColumn="0" w:lastColumn="0" w:noHBand="0" w:noVBand="0"/>
      </w:tblPr>
      <w:tblGrid>
        <w:gridCol w:w="562"/>
        <w:gridCol w:w="2840"/>
        <w:gridCol w:w="567"/>
        <w:gridCol w:w="567"/>
        <w:gridCol w:w="567"/>
        <w:gridCol w:w="567"/>
        <w:gridCol w:w="567"/>
        <w:gridCol w:w="567"/>
        <w:gridCol w:w="567"/>
        <w:gridCol w:w="567"/>
        <w:gridCol w:w="567"/>
        <w:gridCol w:w="567"/>
      </w:tblGrid>
      <w:tr w:rsidR="009C4AA1" w:rsidRPr="009C4AA1" w:rsidTr="00667C1B">
        <w:tc>
          <w:tcPr>
            <w:tcW w:w="562" w:type="dxa"/>
            <w:tcBorders>
              <w:top w:val="single" w:sz="4" w:space="0" w:color="auto"/>
              <w:left w:val="single" w:sz="4" w:space="0" w:color="auto"/>
              <w:bottom w:val="single" w:sz="4" w:space="0" w:color="auto"/>
              <w:right w:val="single" w:sz="4" w:space="0" w:color="auto"/>
            </w:tcBorders>
          </w:tcPr>
          <w:p w:rsidR="009C4AA1" w:rsidRDefault="009C4AA1" w:rsidP="009C4AA1">
            <w:pPr>
              <w:pStyle w:val="Bek2"/>
              <w:shd w:val="clear" w:color="auto" w:fill="D9D9D9" w:themeFill="background1" w:themeFillShade="D9"/>
              <w:tabs>
                <w:tab w:val="left" w:pos="284"/>
              </w:tabs>
              <w:ind w:firstLine="284"/>
              <w:contextualSpacing/>
              <w:rPr>
                <w:i/>
              </w:rPr>
            </w:pPr>
          </w:p>
          <w:p w:rsidR="009C4AA1" w:rsidRPr="009C4AA1" w:rsidRDefault="009C4AA1" w:rsidP="009C4AA1">
            <w:pPr>
              <w:pStyle w:val="Bek2"/>
              <w:shd w:val="clear" w:color="auto" w:fill="D9D9D9" w:themeFill="background1" w:themeFillShade="D9"/>
              <w:tabs>
                <w:tab w:val="left" w:pos="284"/>
              </w:tabs>
              <w:ind w:firstLine="284"/>
              <w:contextualSpacing/>
              <w:rPr>
                <w:i/>
              </w:rPr>
            </w:pPr>
          </w:p>
        </w:tc>
        <w:tc>
          <w:tcPr>
            <w:tcW w:w="2840" w:type="dxa"/>
            <w:tcBorders>
              <w:top w:val="single" w:sz="4" w:space="0" w:color="auto"/>
              <w:left w:val="single" w:sz="4" w:space="0" w:color="auto"/>
              <w:bottom w:val="single" w:sz="4" w:space="0" w:color="auto"/>
              <w:right w:val="single" w:sz="4" w:space="0" w:color="auto"/>
            </w:tcBorders>
          </w:tcPr>
          <w:p w:rsidR="009C4AA1" w:rsidRPr="009C4AA1" w:rsidRDefault="009C4AA1" w:rsidP="009C4AA1">
            <w:pPr>
              <w:pStyle w:val="Bek2"/>
              <w:shd w:val="clear" w:color="auto" w:fill="D9D9D9" w:themeFill="background1" w:themeFillShade="D9"/>
              <w:tabs>
                <w:tab w:val="left" w:pos="284"/>
              </w:tabs>
              <w:ind w:firstLine="284"/>
              <w:contextualSpacing/>
            </w:pPr>
            <w:r w:rsidRPr="009C4AA1">
              <w:t>óvodai és iskolai szociális segítő</w:t>
            </w:r>
          </w:p>
        </w:tc>
        <w:tc>
          <w:tcPr>
            <w:tcW w:w="567" w:type="dxa"/>
            <w:tcBorders>
              <w:top w:val="single" w:sz="4" w:space="0" w:color="auto"/>
              <w:left w:val="single" w:sz="4" w:space="0" w:color="auto"/>
              <w:bottom w:val="single" w:sz="4" w:space="0" w:color="auto"/>
              <w:right w:val="single" w:sz="4" w:space="0" w:color="auto"/>
            </w:tcBorders>
          </w:tcPr>
          <w:p w:rsidR="009C4AA1" w:rsidRDefault="009C4AA1" w:rsidP="009C4AA1">
            <w:pPr>
              <w:pStyle w:val="Bek2"/>
              <w:shd w:val="clear" w:color="auto" w:fill="D9D9D9" w:themeFill="background1" w:themeFillShade="D9"/>
              <w:tabs>
                <w:tab w:val="left" w:pos="284"/>
              </w:tabs>
              <w:ind w:firstLine="284"/>
              <w:contextualSpacing/>
            </w:pPr>
          </w:p>
          <w:p w:rsidR="009C4AA1" w:rsidRPr="009C4AA1" w:rsidRDefault="009C4AA1" w:rsidP="009C4AA1">
            <w:pPr>
              <w:pStyle w:val="Bek2"/>
              <w:shd w:val="clear" w:color="auto" w:fill="D9D9D9" w:themeFill="background1" w:themeFillShade="D9"/>
              <w:tabs>
                <w:tab w:val="left" w:pos="284"/>
              </w:tabs>
              <w:ind w:firstLine="284"/>
              <w:contextualSpacing/>
            </w:pPr>
          </w:p>
        </w:tc>
        <w:tc>
          <w:tcPr>
            <w:tcW w:w="567" w:type="dxa"/>
            <w:tcBorders>
              <w:top w:val="single" w:sz="4" w:space="0" w:color="auto"/>
              <w:left w:val="single" w:sz="4" w:space="0" w:color="auto"/>
              <w:bottom w:val="single" w:sz="4" w:space="0" w:color="auto"/>
              <w:right w:val="single" w:sz="4" w:space="0" w:color="auto"/>
            </w:tcBorders>
          </w:tcPr>
          <w:p w:rsidR="009C4AA1" w:rsidRDefault="009C4AA1" w:rsidP="009C4AA1">
            <w:pPr>
              <w:pStyle w:val="Bek2"/>
              <w:shd w:val="clear" w:color="auto" w:fill="D9D9D9" w:themeFill="background1" w:themeFillShade="D9"/>
              <w:tabs>
                <w:tab w:val="left" w:pos="284"/>
              </w:tabs>
              <w:ind w:firstLine="284"/>
              <w:contextualSpacing/>
            </w:pPr>
          </w:p>
          <w:p w:rsidR="009C4AA1" w:rsidRPr="009C4AA1" w:rsidRDefault="009C4AA1" w:rsidP="009C4AA1">
            <w:pPr>
              <w:pStyle w:val="Bek2"/>
              <w:shd w:val="clear" w:color="auto" w:fill="D9D9D9" w:themeFill="background1" w:themeFillShade="D9"/>
              <w:tabs>
                <w:tab w:val="left" w:pos="284"/>
              </w:tabs>
              <w:ind w:firstLine="284"/>
              <w:contextualSpacing/>
            </w:pPr>
          </w:p>
        </w:tc>
        <w:tc>
          <w:tcPr>
            <w:tcW w:w="567" w:type="dxa"/>
            <w:tcBorders>
              <w:top w:val="single" w:sz="4" w:space="0" w:color="auto"/>
              <w:left w:val="single" w:sz="4" w:space="0" w:color="auto"/>
              <w:bottom w:val="single" w:sz="4" w:space="0" w:color="auto"/>
              <w:right w:val="single" w:sz="4" w:space="0" w:color="auto"/>
            </w:tcBorders>
          </w:tcPr>
          <w:p w:rsidR="009C4AA1" w:rsidRDefault="009C4AA1" w:rsidP="009C4AA1">
            <w:pPr>
              <w:pStyle w:val="Bek2"/>
              <w:shd w:val="clear" w:color="auto" w:fill="D9D9D9" w:themeFill="background1" w:themeFillShade="D9"/>
              <w:tabs>
                <w:tab w:val="left" w:pos="284"/>
              </w:tabs>
              <w:ind w:firstLine="284"/>
              <w:contextualSpacing/>
            </w:pPr>
          </w:p>
          <w:p w:rsidR="009C4AA1" w:rsidRPr="009C4AA1" w:rsidRDefault="009C4AA1" w:rsidP="009C4AA1">
            <w:pPr>
              <w:pStyle w:val="Bek2"/>
              <w:shd w:val="clear" w:color="auto" w:fill="D9D9D9" w:themeFill="background1" w:themeFillShade="D9"/>
              <w:tabs>
                <w:tab w:val="left" w:pos="284"/>
              </w:tabs>
              <w:ind w:firstLine="284"/>
              <w:contextualSpacing/>
            </w:pPr>
          </w:p>
        </w:tc>
        <w:tc>
          <w:tcPr>
            <w:tcW w:w="567" w:type="dxa"/>
            <w:tcBorders>
              <w:top w:val="single" w:sz="4" w:space="0" w:color="auto"/>
              <w:left w:val="single" w:sz="4" w:space="0" w:color="auto"/>
              <w:bottom w:val="single" w:sz="4" w:space="0" w:color="auto"/>
              <w:right w:val="single" w:sz="4" w:space="0" w:color="auto"/>
            </w:tcBorders>
          </w:tcPr>
          <w:p w:rsidR="009C4AA1" w:rsidRDefault="009C4AA1" w:rsidP="009C4AA1">
            <w:pPr>
              <w:pStyle w:val="Bek2"/>
              <w:shd w:val="clear" w:color="auto" w:fill="D9D9D9" w:themeFill="background1" w:themeFillShade="D9"/>
              <w:tabs>
                <w:tab w:val="left" w:pos="284"/>
              </w:tabs>
              <w:ind w:firstLine="284"/>
              <w:contextualSpacing/>
            </w:pPr>
          </w:p>
          <w:p w:rsidR="009C4AA1" w:rsidRPr="009C4AA1" w:rsidRDefault="009C4AA1" w:rsidP="009C4AA1">
            <w:pPr>
              <w:pStyle w:val="Bek2"/>
              <w:shd w:val="clear" w:color="auto" w:fill="D9D9D9" w:themeFill="background1" w:themeFillShade="D9"/>
              <w:tabs>
                <w:tab w:val="left" w:pos="284"/>
              </w:tabs>
              <w:ind w:firstLine="284"/>
              <w:contextualSpacing/>
            </w:pPr>
          </w:p>
        </w:tc>
        <w:tc>
          <w:tcPr>
            <w:tcW w:w="567" w:type="dxa"/>
            <w:tcBorders>
              <w:top w:val="single" w:sz="4" w:space="0" w:color="auto"/>
              <w:left w:val="single" w:sz="4" w:space="0" w:color="auto"/>
              <w:bottom w:val="single" w:sz="4" w:space="0" w:color="auto"/>
              <w:right w:val="single" w:sz="4" w:space="0" w:color="auto"/>
            </w:tcBorders>
          </w:tcPr>
          <w:p w:rsidR="009C4AA1" w:rsidRDefault="009C4AA1" w:rsidP="009C4AA1">
            <w:pPr>
              <w:pStyle w:val="Bek2"/>
              <w:shd w:val="clear" w:color="auto" w:fill="D9D9D9" w:themeFill="background1" w:themeFillShade="D9"/>
              <w:tabs>
                <w:tab w:val="left" w:pos="284"/>
              </w:tabs>
              <w:ind w:firstLine="284"/>
              <w:contextualSpacing/>
            </w:pPr>
          </w:p>
          <w:p w:rsidR="009C4AA1" w:rsidRPr="009C4AA1" w:rsidRDefault="009C4AA1" w:rsidP="009C4AA1">
            <w:pPr>
              <w:pStyle w:val="Bek2"/>
              <w:shd w:val="clear" w:color="auto" w:fill="D9D9D9" w:themeFill="background1" w:themeFillShade="D9"/>
              <w:tabs>
                <w:tab w:val="left" w:pos="284"/>
              </w:tabs>
              <w:ind w:firstLine="284"/>
              <w:contextualSpacing/>
            </w:pPr>
          </w:p>
        </w:tc>
        <w:tc>
          <w:tcPr>
            <w:tcW w:w="567" w:type="dxa"/>
            <w:tcBorders>
              <w:top w:val="single" w:sz="4" w:space="0" w:color="auto"/>
              <w:left w:val="single" w:sz="4" w:space="0" w:color="auto"/>
              <w:bottom w:val="single" w:sz="4" w:space="0" w:color="auto"/>
              <w:right w:val="single" w:sz="4" w:space="0" w:color="auto"/>
            </w:tcBorders>
          </w:tcPr>
          <w:p w:rsidR="009C4AA1" w:rsidRDefault="009C4AA1" w:rsidP="009C4AA1">
            <w:pPr>
              <w:pStyle w:val="Bek2"/>
              <w:shd w:val="clear" w:color="auto" w:fill="D9D9D9" w:themeFill="background1" w:themeFillShade="D9"/>
              <w:tabs>
                <w:tab w:val="left" w:pos="284"/>
              </w:tabs>
              <w:ind w:firstLine="284"/>
              <w:contextualSpacing/>
            </w:pPr>
          </w:p>
          <w:p w:rsidR="009C4AA1" w:rsidRPr="009C4AA1" w:rsidRDefault="009C4AA1" w:rsidP="009C4AA1">
            <w:pPr>
              <w:pStyle w:val="Bek2"/>
              <w:shd w:val="clear" w:color="auto" w:fill="D9D9D9" w:themeFill="background1" w:themeFillShade="D9"/>
              <w:tabs>
                <w:tab w:val="left" w:pos="284"/>
              </w:tabs>
              <w:ind w:firstLine="284"/>
              <w:contextualSpacing/>
            </w:pPr>
            <w:r w:rsidRPr="009C4AA1">
              <w:t>*</w:t>
            </w:r>
          </w:p>
        </w:tc>
        <w:tc>
          <w:tcPr>
            <w:tcW w:w="567" w:type="dxa"/>
            <w:tcBorders>
              <w:top w:val="single" w:sz="4" w:space="0" w:color="auto"/>
              <w:left w:val="single" w:sz="4" w:space="0" w:color="auto"/>
              <w:bottom w:val="single" w:sz="4" w:space="0" w:color="auto"/>
              <w:right w:val="single" w:sz="4" w:space="0" w:color="auto"/>
            </w:tcBorders>
          </w:tcPr>
          <w:p w:rsidR="009C4AA1" w:rsidRDefault="009C4AA1" w:rsidP="009C4AA1">
            <w:pPr>
              <w:pStyle w:val="Bek2"/>
              <w:shd w:val="clear" w:color="auto" w:fill="D9D9D9" w:themeFill="background1" w:themeFillShade="D9"/>
              <w:tabs>
                <w:tab w:val="left" w:pos="284"/>
              </w:tabs>
              <w:ind w:firstLine="284"/>
              <w:contextualSpacing/>
            </w:pPr>
          </w:p>
          <w:p w:rsidR="009C4AA1" w:rsidRPr="009C4AA1" w:rsidRDefault="009C4AA1" w:rsidP="009C4AA1">
            <w:pPr>
              <w:pStyle w:val="Bek2"/>
              <w:shd w:val="clear" w:color="auto" w:fill="D9D9D9" w:themeFill="background1" w:themeFillShade="D9"/>
              <w:tabs>
                <w:tab w:val="left" w:pos="284"/>
              </w:tabs>
              <w:ind w:firstLine="284"/>
              <w:contextualSpacing/>
            </w:pPr>
            <w:r w:rsidRPr="009C4AA1">
              <w:t>*</w:t>
            </w:r>
          </w:p>
        </w:tc>
        <w:tc>
          <w:tcPr>
            <w:tcW w:w="567" w:type="dxa"/>
            <w:tcBorders>
              <w:top w:val="single" w:sz="4" w:space="0" w:color="auto"/>
              <w:left w:val="single" w:sz="4" w:space="0" w:color="auto"/>
              <w:bottom w:val="single" w:sz="4" w:space="0" w:color="auto"/>
              <w:right w:val="single" w:sz="4" w:space="0" w:color="auto"/>
            </w:tcBorders>
          </w:tcPr>
          <w:p w:rsidR="009C4AA1" w:rsidRDefault="009C4AA1" w:rsidP="009C4AA1">
            <w:pPr>
              <w:pStyle w:val="Bek2"/>
              <w:shd w:val="clear" w:color="auto" w:fill="D9D9D9" w:themeFill="background1" w:themeFillShade="D9"/>
              <w:tabs>
                <w:tab w:val="left" w:pos="284"/>
              </w:tabs>
              <w:ind w:firstLine="284"/>
              <w:contextualSpacing/>
            </w:pPr>
          </w:p>
          <w:p w:rsidR="009C4AA1" w:rsidRPr="009C4AA1" w:rsidRDefault="009C4AA1" w:rsidP="009C4AA1">
            <w:pPr>
              <w:pStyle w:val="Bek2"/>
              <w:shd w:val="clear" w:color="auto" w:fill="D9D9D9" w:themeFill="background1" w:themeFillShade="D9"/>
              <w:tabs>
                <w:tab w:val="left" w:pos="284"/>
              </w:tabs>
              <w:ind w:firstLine="284"/>
              <w:contextualSpacing/>
            </w:pPr>
            <w:r w:rsidRPr="009C4AA1">
              <w:t>*</w:t>
            </w:r>
          </w:p>
        </w:tc>
        <w:tc>
          <w:tcPr>
            <w:tcW w:w="567" w:type="dxa"/>
            <w:tcBorders>
              <w:top w:val="single" w:sz="4" w:space="0" w:color="auto"/>
              <w:left w:val="single" w:sz="4" w:space="0" w:color="auto"/>
              <w:bottom w:val="single" w:sz="4" w:space="0" w:color="auto"/>
              <w:right w:val="single" w:sz="4" w:space="0" w:color="auto"/>
            </w:tcBorders>
          </w:tcPr>
          <w:p w:rsidR="009C4AA1" w:rsidRDefault="009C4AA1" w:rsidP="009C4AA1">
            <w:pPr>
              <w:pStyle w:val="Bek2"/>
              <w:shd w:val="clear" w:color="auto" w:fill="D9D9D9" w:themeFill="background1" w:themeFillShade="D9"/>
              <w:tabs>
                <w:tab w:val="left" w:pos="284"/>
              </w:tabs>
              <w:ind w:firstLine="284"/>
              <w:contextualSpacing/>
            </w:pPr>
          </w:p>
          <w:p w:rsidR="009C4AA1" w:rsidRPr="009C4AA1" w:rsidRDefault="009C4AA1" w:rsidP="009C4AA1">
            <w:pPr>
              <w:pStyle w:val="Bek2"/>
              <w:shd w:val="clear" w:color="auto" w:fill="D9D9D9" w:themeFill="background1" w:themeFillShade="D9"/>
              <w:tabs>
                <w:tab w:val="left" w:pos="284"/>
              </w:tabs>
              <w:ind w:firstLine="284"/>
              <w:contextualSpacing/>
            </w:pPr>
            <w:r w:rsidRPr="009C4AA1">
              <w:t>*</w:t>
            </w:r>
          </w:p>
        </w:tc>
        <w:tc>
          <w:tcPr>
            <w:tcW w:w="567" w:type="dxa"/>
            <w:tcBorders>
              <w:top w:val="single" w:sz="4" w:space="0" w:color="auto"/>
              <w:left w:val="single" w:sz="4" w:space="0" w:color="auto"/>
              <w:bottom w:val="single" w:sz="4" w:space="0" w:color="auto"/>
              <w:right w:val="single" w:sz="4" w:space="0" w:color="auto"/>
            </w:tcBorders>
          </w:tcPr>
          <w:p w:rsidR="009C4AA1" w:rsidRDefault="009C4AA1" w:rsidP="009C4AA1">
            <w:pPr>
              <w:pStyle w:val="Bek2"/>
              <w:shd w:val="clear" w:color="auto" w:fill="D9D9D9" w:themeFill="background1" w:themeFillShade="D9"/>
              <w:tabs>
                <w:tab w:val="left" w:pos="284"/>
              </w:tabs>
              <w:ind w:firstLine="284"/>
              <w:contextualSpacing/>
            </w:pPr>
          </w:p>
          <w:p w:rsidR="009C4AA1" w:rsidRPr="009C4AA1" w:rsidRDefault="009C4AA1" w:rsidP="009C4AA1">
            <w:pPr>
              <w:pStyle w:val="Bek2"/>
              <w:shd w:val="clear" w:color="auto" w:fill="D9D9D9" w:themeFill="background1" w:themeFillShade="D9"/>
              <w:tabs>
                <w:tab w:val="left" w:pos="284"/>
              </w:tabs>
              <w:ind w:firstLine="284"/>
              <w:contextualSpacing/>
            </w:pPr>
            <w:r w:rsidRPr="009C4AA1">
              <w:t>*</w:t>
            </w:r>
          </w:p>
        </w:tc>
      </w:tr>
    </w:tbl>
    <w:p w:rsidR="009C4AA1" w:rsidRPr="000919E9" w:rsidRDefault="009C4AA1" w:rsidP="009C4AA1">
      <w:pPr>
        <w:pStyle w:val="Bek2"/>
        <w:shd w:val="clear" w:color="auto" w:fill="D9D9D9" w:themeFill="background1" w:themeFillShade="D9"/>
        <w:tabs>
          <w:tab w:val="left" w:pos="284"/>
        </w:tabs>
        <w:ind w:firstLine="284"/>
        <w:contextualSpacing/>
        <w:rPr>
          <w:i/>
        </w:rPr>
      </w:pPr>
      <w:r w:rsidRPr="000919E9">
        <w:rPr>
          <w:i/>
        </w:rPr>
        <w:t>A Kjt. vhr. 2. számú melléklet II. „Ágazatspecifikus munkakörök család-, gyermek- és ifjúságvédelmi területen” pontjában foglalt táblázat 2. pont c) alpont „gyermekfelügyelő” megnevezésű sora helyébe a következő sor lép:</w:t>
      </w:r>
    </w:p>
    <w:tbl>
      <w:tblPr>
        <w:tblW w:w="9072" w:type="dxa"/>
        <w:tblInd w:w="5" w:type="dxa"/>
        <w:tblLayout w:type="fixed"/>
        <w:tblCellMar>
          <w:left w:w="0" w:type="dxa"/>
          <w:right w:w="0" w:type="dxa"/>
        </w:tblCellMar>
        <w:tblLook w:val="0000" w:firstRow="0" w:lastRow="0" w:firstColumn="0" w:lastColumn="0" w:noHBand="0" w:noVBand="0"/>
      </w:tblPr>
      <w:tblGrid>
        <w:gridCol w:w="562"/>
        <w:gridCol w:w="2840"/>
        <w:gridCol w:w="567"/>
        <w:gridCol w:w="567"/>
        <w:gridCol w:w="567"/>
        <w:gridCol w:w="567"/>
        <w:gridCol w:w="567"/>
        <w:gridCol w:w="567"/>
        <w:gridCol w:w="567"/>
        <w:gridCol w:w="567"/>
        <w:gridCol w:w="567"/>
        <w:gridCol w:w="567"/>
      </w:tblGrid>
      <w:tr w:rsidR="009C4AA1" w:rsidRPr="009C4AA1" w:rsidTr="000919E9">
        <w:tc>
          <w:tcPr>
            <w:tcW w:w="562" w:type="dxa"/>
            <w:tcBorders>
              <w:top w:val="single" w:sz="4" w:space="0" w:color="auto"/>
              <w:left w:val="single" w:sz="4" w:space="0" w:color="auto"/>
              <w:bottom w:val="single" w:sz="4" w:space="0" w:color="auto"/>
              <w:right w:val="single" w:sz="4" w:space="0" w:color="auto"/>
            </w:tcBorders>
          </w:tcPr>
          <w:p w:rsidR="009C4AA1" w:rsidRPr="009C4AA1" w:rsidRDefault="009C4AA1" w:rsidP="009C4AA1">
            <w:pPr>
              <w:pStyle w:val="Bek2"/>
              <w:shd w:val="clear" w:color="auto" w:fill="D9D9D9" w:themeFill="background1" w:themeFillShade="D9"/>
              <w:tabs>
                <w:tab w:val="left" w:pos="284"/>
              </w:tabs>
              <w:ind w:firstLine="284"/>
              <w:contextualSpacing/>
              <w:rPr>
                <w:i/>
              </w:rPr>
            </w:pPr>
          </w:p>
        </w:tc>
        <w:tc>
          <w:tcPr>
            <w:tcW w:w="2840" w:type="dxa"/>
            <w:tcBorders>
              <w:top w:val="single" w:sz="4" w:space="0" w:color="auto"/>
              <w:left w:val="single" w:sz="4" w:space="0" w:color="auto"/>
              <w:bottom w:val="single" w:sz="4" w:space="0" w:color="auto"/>
              <w:right w:val="single" w:sz="4" w:space="0" w:color="auto"/>
            </w:tcBorders>
          </w:tcPr>
          <w:p w:rsidR="009C4AA1" w:rsidRPr="009C4AA1" w:rsidRDefault="009C4AA1" w:rsidP="009C4AA1">
            <w:pPr>
              <w:pStyle w:val="Bek2"/>
              <w:shd w:val="clear" w:color="auto" w:fill="D9D9D9" w:themeFill="background1" w:themeFillShade="D9"/>
              <w:tabs>
                <w:tab w:val="left" w:pos="284"/>
              </w:tabs>
              <w:ind w:firstLine="284"/>
              <w:contextualSpacing/>
              <w:rPr>
                <w:i/>
              </w:rPr>
            </w:pPr>
            <w:r w:rsidRPr="009C4AA1">
              <w:rPr>
                <w:i/>
              </w:rPr>
              <w:t>[Megnevezés</w:t>
            </w:r>
          </w:p>
        </w:tc>
        <w:tc>
          <w:tcPr>
            <w:tcW w:w="5670" w:type="dxa"/>
            <w:gridSpan w:val="10"/>
            <w:tcBorders>
              <w:top w:val="single" w:sz="4" w:space="0" w:color="auto"/>
              <w:left w:val="single" w:sz="4" w:space="0" w:color="auto"/>
              <w:bottom w:val="single" w:sz="4" w:space="0" w:color="auto"/>
              <w:right w:val="single" w:sz="4" w:space="0" w:color="auto"/>
            </w:tcBorders>
          </w:tcPr>
          <w:p w:rsidR="009C4AA1" w:rsidRPr="009C4AA1" w:rsidRDefault="009C4AA1" w:rsidP="009C4AA1">
            <w:pPr>
              <w:pStyle w:val="Bek2"/>
              <w:shd w:val="clear" w:color="auto" w:fill="D9D9D9" w:themeFill="background1" w:themeFillShade="D9"/>
              <w:tabs>
                <w:tab w:val="left" w:pos="284"/>
              </w:tabs>
              <w:ind w:firstLine="284"/>
              <w:contextualSpacing/>
              <w:rPr>
                <w:i/>
              </w:rPr>
            </w:pPr>
            <w:r w:rsidRPr="009C4AA1">
              <w:rPr>
                <w:i/>
              </w:rPr>
              <w:t xml:space="preserve"> Fizetési osztályok</w:t>
            </w:r>
          </w:p>
        </w:tc>
      </w:tr>
      <w:tr w:rsidR="009C4AA1" w:rsidRPr="009C4AA1" w:rsidTr="000919E9">
        <w:tc>
          <w:tcPr>
            <w:tcW w:w="562" w:type="dxa"/>
            <w:tcBorders>
              <w:top w:val="single" w:sz="4" w:space="0" w:color="auto"/>
              <w:left w:val="single" w:sz="4" w:space="0" w:color="auto"/>
              <w:bottom w:val="single" w:sz="4" w:space="0" w:color="auto"/>
              <w:right w:val="single" w:sz="4" w:space="0" w:color="auto"/>
            </w:tcBorders>
          </w:tcPr>
          <w:p w:rsidR="009C4AA1" w:rsidRPr="009C4AA1" w:rsidRDefault="009C4AA1" w:rsidP="009C4AA1">
            <w:pPr>
              <w:pStyle w:val="Bek2"/>
              <w:shd w:val="clear" w:color="auto" w:fill="D9D9D9" w:themeFill="background1" w:themeFillShade="D9"/>
              <w:tabs>
                <w:tab w:val="left" w:pos="284"/>
              </w:tabs>
              <w:ind w:firstLine="284"/>
              <w:contextualSpacing/>
              <w:rPr>
                <w:i/>
              </w:rPr>
            </w:pPr>
          </w:p>
        </w:tc>
        <w:tc>
          <w:tcPr>
            <w:tcW w:w="2840" w:type="dxa"/>
            <w:tcBorders>
              <w:top w:val="single" w:sz="4" w:space="0" w:color="auto"/>
              <w:left w:val="single" w:sz="4" w:space="0" w:color="auto"/>
              <w:bottom w:val="single" w:sz="4" w:space="0" w:color="auto"/>
              <w:right w:val="single" w:sz="4" w:space="0" w:color="auto"/>
            </w:tcBorders>
          </w:tcPr>
          <w:p w:rsidR="009C4AA1" w:rsidRDefault="009C4AA1" w:rsidP="009C4AA1">
            <w:pPr>
              <w:pStyle w:val="Bek2"/>
              <w:shd w:val="clear" w:color="auto" w:fill="D9D9D9" w:themeFill="background1" w:themeFillShade="D9"/>
              <w:tabs>
                <w:tab w:val="left" w:pos="284"/>
              </w:tabs>
              <w:ind w:firstLine="284"/>
              <w:contextualSpacing/>
              <w:rPr>
                <w:i/>
              </w:rPr>
            </w:pPr>
          </w:p>
          <w:p w:rsidR="002E29DE" w:rsidRPr="009C4AA1" w:rsidRDefault="002E29DE" w:rsidP="009C4AA1">
            <w:pPr>
              <w:pStyle w:val="Bek2"/>
              <w:shd w:val="clear" w:color="auto" w:fill="D9D9D9" w:themeFill="background1" w:themeFillShade="D9"/>
              <w:tabs>
                <w:tab w:val="left" w:pos="284"/>
              </w:tabs>
              <w:ind w:firstLine="284"/>
              <w:contextualSpacing/>
              <w:rPr>
                <w:i/>
              </w:rPr>
            </w:pPr>
          </w:p>
        </w:tc>
        <w:tc>
          <w:tcPr>
            <w:tcW w:w="567" w:type="dxa"/>
            <w:tcBorders>
              <w:top w:val="single" w:sz="4" w:space="0" w:color="auto"/>
              <w:left w:val="single" w:sz="4" w:space="0" w:color="auto"/>
              <w:bottom w:val="single" w:sz="4" w:space="0" w:color="auto"/>
              <w:right w:val="single" w:sz="4" w:space="0" w:color="auto"/>
            </w:tcBorders>
          </w:tcPr>
          <w:p w:rsidR="009C4AA1" w:rsidRPr="00EC1FEC" w:rsidRDefault="009C4AA1" w:rsidP="009C4AA1">
            <w:pPr>
              <w:pStyle w:val="Bek2"/>
              <w:shd w:val="clear" w:color="auto" w:fill="D9D9D9" w:themeFill="background1" w:themeFillShade="D9"/>
              <w:tabs>
                <w:tab w:val="left" w:pos="284"/>
              </w:tabs>
              <w:ind w:firstLine="284"/>
              <w:contextualSpacing/>
              <w:rPr>
                <w:i/>
                <w:sz w:val="22"/>
                <w:szCs w:val="22"/>
              </w:rPr>
            </w:pPr>
            <w:r w:rsidRPr="00EC1FEC">
              <w:rPr>
                <w:i/>
                <w:sz w:val="22"/>
                <w:szCs w:val="22"/>
              </w:rPr>
              <w:t xml:space="preserve"> A</w:t>
            </w:r>
          </w:p>
          <w:p w:rsidR="002E29DE" w:rsidRPr="00EC1FEC" w:rsidRDefault="002E29DE" w:rsidP="009C4AA1">
            <w:pPr>
              <w:pStyle w:val="Bek2"/>
              <w:shd w:val="clear" w:color="auto" w:fill="D9D9D9" w:themeFill="background1" w:themeFillShade="D9"/>
              <w:tabs>
                <w:tab w:val="left" w:pos="284"/>
              </w:tabs>
              <w:ind w:firstLine="284"/>
              <w:contextualSpacing/>
              <w:rPr>
                <w:i/>
                <w:sz w:val="22"/>
                <w:szCs w:val="22"/>
              </w:rPr>
            </w:pPr>
          </w:p>
        </w:tc>
        <w:tc>
          <w:tcPr>
            <w:tcW w:w="567" w:type="dxa"/>
            <w:tcBorders>
              <w:top w:val="single" w:sz="4" w:space="0" w:color="auto"/>
              <w:left w:val="single" w:sz="4" w:space="0" w:color="auto"/>
              <w:bottom w:val="single" w:sz="4" w:space="0" w:color="auto"/>
              <w:right w:val="single" w:sz="4" w:space="0" w:color="auto"/>
            </w:tcBorders>
          </w:tcPr>
          <w:p w:rsidR="009C4AA1" w:rsidRPr="00EC1FEC" w:rsidRDefault="009C4AA1" w:rsidP="009C4AA1">
            <w:pPr>
              <w:pStyle w:val="Bek2"/>
              <w:shd w:val="clear" w:color="auto" w:fill="D9D9D9" w:themeFill="background1" w:themeFillShade="D9"/>
              <w:tabs>
                <w:tab w:val="left" w:pos="284"/>
              </w:tabs>
              <w:ind w:firstLine="284"/>
              <w:contextualSpacing/>
              <w:rPr>
                <w:i/>
                <w:sz w:val="22"/>
                <w:szCs w:val="22"/>
              </w:rPr>
            </w:pPr>
            <w:r w:rsidRPr="00EC1FEC">
              <w:rPr>
                <w:i/>
                <w:sz w:val="22"/>
                <w:szCs w:val="22"/>
              </w:rPr>
              <w:t xml:space="preserve"> B</w:t>
            </w:r>
          </w:p>
          <w:p w:rsidR="002E29DE" w:rsidRPr="00EC1FEC" w:rsidRDefault="002E29DE" w:rsidP="009C4AA1">
            <w:pPr>
              <w:pStyle w:val="Bek2"/>
              <w:shd w:val="clear" w:color="auto" w:fill="D9D9D9" w:themeFill="background1" w:themeFillShade="D9"/>
              <w:tabs>
                <w:tab w:val="left" w:pos="284"/>
              </w:tabs>
              <w:ind w:firstLine="284"/>
              <w:contextualSpacing/>
              <w:rPr>
                <w:i/>
                <w:sz w:val="22"/>
                <w:szCs w:val="22"/>
              </w:rPr>
            </w:pPr>
          </w:p>
        </w:tc>
        <w:tc>
          <w:tcPr>
            <w:tcW w:w="567" w:type="dxa"/>
            <w:tcBorders>
              <w:top w:val="single" w:sz="4" w:space="0" w:color="auto"/>
              <w:left w:val="single" w:sz="4" w:space="0" w:color="auto"/>
              <w:bottom w:val="single" w:sz="4" w:space="0" w:color="auto"/>
              <w:right w:val="single" w:sz="4" w:space="0" w:color="auto"/>
            </w:tcBorders>
          </w:tcPr>
          <w:p w:rsidR="009C4AA1" w:rsidRPr="00EC1FEC" w:rsidRDefault="009C4AA1" w:rsidP="009C4AA1">
            <w:pPr>
              <w:pStyle w:val="Bek2"/>
              <w:shd w:val="clear" w:color="auto" w:fill="D9D9D9" w:themeFill="background1" w:themeFillShade="D9"/>
              <w:tabs>
                <w:tab w:val="left" w:pos="284"/>
              </w:tabs>
              <w:ind w:firstLine="284"/>
              <w:contextualSpacing/>
              <w:rPr>
                <w:i/>
                <w:sz w:val="22"/>
                <w:szCs w:val="22"/>
              </w:rPr>
            </w:pPr>
            <w:r w:rsidRPr="00EC1FEC">
              <w:rPr>
                <w:i/>
                <w:sz w:val="22"/>
                <w:szCs w:val="22"/>
              </w:rPr>
              <w:t xml:space="preserve"> C</w:t>
            </w:r>
          </w:p>
          <w:p w:rsidR="002E29DE" w:rsidRPr="00EC1FEC" w:rsidRDefault="002E29DE" w:rsidP="009C4AA1">
            <w:pPr>
              <w:pStyle w:val="Bek2"/>
              <w:shd w:val="clear" w:color="auto" w:fill="D9D9D9" w:themeFill="background1" w:themeFillShade="D9"/>
              <w:tabs>
                <w:tab w:val="left" w:pos="284"/>
              </w:tabs>
              <w:ind w:firstLine="284"/>
              <w:contextualSpacing/>
              <w:rPr>
                <w:i/>
                <w:sz w:val="22"/>
                <w:szCs w:val="22"/>
              </w:rPr>
            </w:pPr>
          </w:p>
        </w:tc>
        <w:tc>
          <w:tcPr>
            <w:tcW w:w="567" w:type="dxa"/>
            <w:tcBorders>
              <w:top w:val="single" w:sz="4" w:space="0" w:color="auto"/>
              <w:left w:val="single" w:sz="4" w:space="0" w:color="auto"/>
              <w:bottom w:val="single" w:sz="4" w:space="0" w:color="auto"/>
              <w:right w:val="single" w:sz="4" w:space="0" w:color="auto"/>
            </w:tcBorders>
          </w:tcPr>
          <w:p w:rsidR="009C4AA1" w:rsidRPr="00EC1FEC" w:rsidRDefault="009C4AA1" w:rsidP="009C4AA1">
            <w:pPr>
              <w:pStyle w:val="Bek2"/>
              <w:shd w:val="clear" w:color="auto" w:fill="D9D9D9" w:themeFill="background1" w:themeFillShade="D9"/>
              <w:tabs>
                <w:tab w:val="left" w:pos="284"/>
              </w:tabs>
              <w:ind w:firstLine="284"/>
              <w:contextualSpacing/>
              <w:rPr>
                <w:i/>
                <w:sz w:val="22"/>
                <w:szCs w:val="22"/>
              </w:rPr>
            </w:pPr>
            <w:r w:rsidRPr="00EC1FEC">
              <w:rPr>
                <w:i/>
                <w:sz w:val="22"/>
                <w:szCs w:val="22"/>
              </w:rPr>
              <w:t xml:space="preserve"> D</w:t>
            </w:r>
          </w:p>
          <w:p w:rsidR="002E29DE" w:rsidRPr="00EC1FEC" w:rsidRDefault="002E29DE" w:rsidP="009C4AA1">
            <w:pPr>
              <w:pStyle w:val="Bek2"/>
              <w:shd w:val="clear" w:color="auto" w:fill="D9D9D9" w:themeFill="background1" w:themeFillShade="D9"/>
              <w:tabs>
                <w:tab w:val="left" w:pos="284"/>
              </w:tabs>
              <w:ind w:firstLine="284"/>
              <w:contextualSpacing/>
              <w:rPr>
                <w:i/>
                <w:sz w:val="22"/>
                <w:szCs w:val="22"/>
              </w:rPr>
            </w:pPr>
          </w:p>
        </w:tc>
        <w:tc>
          <w:tcPr>
            <w:tcW w:w="567" w:type="dxa"/>
            <w:tcBorders>
              <w:top w:val="single" w:sz="4" w:space="0" w:color="auto"/>
              <w:left w:val="single" w:sz="4" w:space="0" w:color="auto"/>
              <w:bottom w:val="single" w:sz="4" w:space="0" w:color="auto"/>
              <w:right w:val="single" w:sz="4" w:space="0" w:color="auto"/>
            </w:tcBorders>
          </w:tcPr>
          <w:p w:rsidR="009C4AA1" w:rsidRPr="00EC1FEC" w:rsidRDefault="009C4AA1" w:rsidP="009C4AA1">
            <w:pPr>
              <w:pStyle w:val="Bek2"/>
              <w:shd w:val="clear" w:color="auto" w:fill="D9D9D9" w:themeFill="background1" w:themeFillShade="D9"/>
              <w:tabs>
                <w:tab w:val="left" w:pos="284"/>
              </w:tabs>
              <w:ind w:firstLine="284"/>
              <w:contextualSpacing/>
              <w:rPr>
                <w:i/>
                <w:sz w:val="22"/>
                <w:szCs w:val="22"/>
              </w:rPr>
            </w:pPr>
            <w:r w:rsidRPr="00EC1FEC">
              <w:rPr>
                <w:i/>
                <w:sz w:val="22"/>
                <w:szCs w:val="22"/>
              </w:rPr>
              <w:t xml:space="preserve"> E</w:t>
            </w:r>
          </w:p>
          <w:p w:rsidR="002E29DE" w:rsidRPr="00EC1FEC" w:rsidRDefault="002E29DE" w:rsidP="009C4AA1">
            <w:pPr>
              <w:pStyle w:val="Bek2"/>
              <w:shd w:val="clear" w:color="auto" w:fill="D9D9D9" w:themeFill="background1" w:themeFillShade="D9"/>
              <w:tabs>
                <w:tab w:val="left" w:pos="284"/>
              </w:tabs>
              <w:ind w:firstLine="284"/>
              <w:contextualSpacing/>
              <w:rPr>
                <w:i/>
                <w:sz w:val="22"/>
                <w:szCs w:val="22"/>
              </w:rPr>
            </w:pPr>
          </w:p>
        </w:tc>
        <w:tc>
          <w:tcPr>
            <w:tcW w:w="567" w:type="dxa"/>
            <w:tcBorders>
              <w:top w:val="single" w:sz="4" w:space="0" w:color="auto"/>
              <w:left w:val="single" w:sz="4" w:space="0" w:color="auto"/>
              <w:bottom w:val="single" w:sz="4" w:space="0" w:color="auto"/>
              <w:right w:val="single" w:sz="4" w:space="0" w:color="auto"/>
            </w:tcBorders>
          </w:tcPr>
          <w:p w:rsidR="009C4AA1" w:rsidRPr="00EC1FEC" w:rsidRDefault="009C4AA1" w:rsidP="009C4AA1">
            <w:pPr>
              <w:pStyle w:val="Bek2"/>
              <w:shd w:val="clear" w:color="auto" w:fill="D9D9D9" w:themeFill="background1" w:themeFillShade="D9"/>
              <w:tabs>
                <w:tab w:val="left" w:pos="284"/>
              </w:tabs>
              <w:ind w:firstLine="284"/>
              <w:contextualSpacing/>
              <w:rPr>
                <w:i/>
                <w:sz w:val="22"/>
                <w:szCs w:val="22"/>
              </w:rPr>
            </w:pPr>
            <w:r w:rsidRPr="00EC1FEC">
              <w:rPr>
                <w:i/>
                <w:sz w:val="22"/>
                <w:szCs w:val="22"/>
              </w:rPr>
              <w:t xml:space="preserve"> F</w:t>
            </w:r>
          </w:p>
          <w:p w:rsidR="002E29DE" w:rsidRPr="00EC1FEC" w:rsidRDefault="002E29DE" w:rsidP="009C4AA1">
            <w:pPr>
              <w:pStyle w:val="Bek2"/>
              <w:shd w:val="clear" w:color="auto" w:fill="D9D9D9" w:themeFill="background1" w:themeFillShade="D9"/>
              <w:tabs>
                <w:tab w:val="left" w:pos="284"/>
              </w:tabs>
              <w:ind w:firstLine="284"/>
              <w:contextualSpacing/>
              <w:rPr>
                <w:i/>
                <w:sz w:val="22"/>
                <w:szCs w:val="22"/>
              </w:rPr>
            </w:pPr>
          </w:p>
        </w:tc>
        <w:tc>
          <w:tcPr>
            <w:tcW w:w="567" w:type="dxa"/>
            <w:tcBorders>
              <w:top w:val="single" w:sz="4" w:space="0" w:color="auto"/>
              <w:left w:val="single" w:sz="4" w:space="0" w:color="auto"/>
              <w:bottom w:val="single" w:sz="4" w:space="0" w:color="auto"/>
              <w:right w:val="single" w:sz="4" w:space="0" w:color="auto"/>
            </w:tcBorders>
          </w:tcPr>
          <w:p w:rsidR="009C4AA1" w:rsidRPr="00EC1FEC" w:rsidRDefault="009C4AA1" w:rsidP="009C4AA1">
            <w:pPr>
              <w:pStyle w:val="Bek2"/>
              <w:shd w:val="clear" w:color="auto" w:fill="D9D9D9" w:themeFill="background1" w:themeFillShade="D9"/>
              <w:tabs>
                <w:tab w:val="left" w:pos="284"/>
              </w:tabs>
              <w:ind w:firstLine="284"/>
              <w:contextualSpacing/>
              <w:rPr>
                <w:i/>
                <w:sz w:val="22"/>
                <w:szCs w:val="22"/>
              </w:rPr>
            </w:pPr>
            <w:r w:rsidRPr="00EC1FEC">
              <w:rPr>
                <w:i/>
                <w:sz w:val="22"/>
                <w:szCs w:val="22"/>
              </w:rPr>
              <w:t xml:space="preserve"> G</w:t>
            </w:r>
          </w:p>
          <w:p w:rsidR="002E29DE" w:rsidRPr="00EC1FEC" w:rsidRDefault="002E29DE" w:rsidP="009C4AA1">
            <w:pPr>
              <w:pStyle w:val="Bek2"/>
              <w:shd w:val="clear" w:color="auto" w:fill="D9D9D9" w:themeFill="background1" w:themeFillShade="D9"/>
              <w:tabs>
                <w:tab w:val="left" w:pos="284"/>
              </w:tabs>
              <w:ind w:firstLine="284"/>
              <w:contextualSpacing/>
              <w:rPr>
                <w:i/>
                <w:sz w:val="22"/>
                <w:szCs w:val="22"/>
              </w:rPr>
            </w:pPr>
          </w:p>
        </w:tc>
        <w:tc>
          <w:tcPr>
            <w:tcW w:w="567" w:type="dxa"/>
            <w:tcBorders>
              <w:top w:val="single" w:sz="4" w:space="0" w:color="auto"/>
              <w:left w:val="single" w:sz="4" w:space="0" w:color="auto"/>
              <w:bottom w:val="single" w:sz="4" w:space="0" w:color="auto"/>
              <w:right w:val="single" w:sz="4" w:space="0" w:color="auto"/>
            </w:tcBorders>
          </w:tcPr>
          <w:p w:rsidR="009C4AA1" w:rsidRPr="00EC1FEC" w:rsidRDefault="009C4AA1" w:rsidP="009C4AA1">
            <w:pPr>
              <w:pStyle w:val="Bek2"/>
              <w:shd w:val="clear" w:color="auto" w:fill="D9D9D9" w:themeFill="background1" w:themeFillShade="D9"/>
              <w:tabs>
                <w:tab w:val="left" w:pos="284"/>
              </w:tabs>
              <w:ind w:firstLine="284"/>
              <w:contextualSpacing/>
              <w:rPr>
                <w:i/>
                <w:sz w:val="22"/>
                <w:szCs w:val="22"/>
              </w:rPr>
            </w:pPr>
            <w:r w:rsidRPr="00EC1FEC">
              <w:rPr>
                <w:i/>
                <w:sz w:val="22"/>
                <w:szCs w:val="22"/>
              </w:rPr>
              <w:t xml:space="preserve"> H</w:t>
            </w:r>
          </w:p>
          <w:p w:rsidR="002E29DE" w:rsidRPr="00EC1FEC" w:rsidRDefault="002E29DE" w:rsidP="009C4AA1">
            <w:pPr>
              <w:pStyle w:val="Bek2"/>
              <w:shd w:val="clear" w:color="auto" w:fill="D9D9D9" w:themeFill="background1" w:themeFillShade="D9"/>
              <w:tabs>
                <w:tab w:val="left" w:pos="284"/>
              </w:tabs>
              <w:ind w:firstLine="284"/>
              <w:contextualSpacing/>
              <w:rPr>
                <w:i/>
                <w:sz w:val="22"/>
                <w:szCs w:val="22"/>
              </w:rPr>
            </w:pPr>
          </w:p>
        </w:tc>
        <w:tc>
          <w:tcPr>
            <w:tcW w:w="567" w:type="dxa"/>
            <w:tcBorders>
              <w:top w:val="single" w:sz="4" w:space="0" w:color="auto"/>
              <w:left w:val="single" w:sz="4" w:space="0" w:color="auto"/>
              <w:bottom w:val="single" w:sz="4" w:space="0" w:color="auto"/>
              <w:right w:val="single" w:sz="4" w:space="0" w:color="auto"/>
            </w:tcBorders>
          </w:tcPr>
          <w:p w:rsidR="009C4AA1" w:rsidRPr="00EC1FEC" w:rsidRDefault="009C4AA1" w:rsidP="009C4AA1">
            <w:pPr>
              <w:pStyle w:val="Bek2"/>
              <w:shd w:val="clear" w:color="auto" w:fill="D9D9D9" w:themeFill="background1" w:themeFillShade="D9"/>
              <w:tabs>
                <w:tab w:val="left" w:pos="284"/>
              </w:tabs>
              <w:ind w:firstLine="284"/>
              <w:contextualSpacing/>
              <w:rPr>
                <w:i/>
                <w:sz w:val="22"/>
                <w:szCs w:val="22"/>
              </w:rPr>
            </w:pPr>
            <w:r w:rsidRPr="00EC1FEC">
              <w:rPr>
                <w:i/>
                <w:sz w:val="22"/>
                <w:szCs w:val="22"/>
              </w:rPr>
              <w:t xml:space="preserve"> I</w:t>
            </w:r>
          </w:p>
          <w:p w:rsidR="002E29DE" w:rsidRPr="00EC1FEC" w:rsidRDefault="002E29DE" w:rsidP="009C4AA1">
            <w:pPr>
              <w:pStyle w:val="Bek2"/>
              <w:shd w:val="clear" w:color="auto" w:fill="D9D9D9" w:themeFill="background1" w:themeFillShade="D9"/>
              <w:tabs>
                <w:tab w:val="left" w:pos="284"/>
              </w:tabs>
              <w:ind w:firstLine="284"/>
              <w:contextualSpacing/>
              <w:rPr>
                <w:i/>
                <w:sz w:val="22"/>
                <w:szCs w:val="22"/>
              </w:rPr>
            </w:pPr>
          </w:p>
        </w:tc>
        <w:tc>
          <w:tcPr>
            <w:tcW w:w="567" w:type="dxa"/>
            <w:tcBorders>
              <w:top w:val="single" w:sz="4" w:space="0" w:color="auto"/>
              <w:left w:val="single" w:sz="4" w:space="0" w:color="auto"/>
              <w:bottom w:val="single" w:sz="4" w:space="0" w:color="auto"/>
              <w:right w:val="single" w:sz="4" w:space="0" w:color="auto"/>
            </w:tcBorders>
          </w:tcPr>
          <w:p w:rsidR="009C4AA1" w:rsidRPr="00EC1FEC" w:rsidRDefault="009C4AA1" w:rsidP="009C4AA1">
            <w:pPr>
              <w:pStyle w:val="Bek2"/>
              <w:shd w:val="clear" w:color="auto" w:fill="D9D9D9" w:themeFill="background1" w:themeFillShade="D9"/>
              <w:tabs>
                <w:tab w:val="left" w:pos="284"/>
              </w:tabs>
              <w:ind w:firstLine="284"/>
              <w:contextualSpacing/>
              <w:rPr>
                <w:i/>
                <w:sz w:val="22"/>
                <w:szCs w:val="22"/>
              </w:rPr>
            </w:pPr>
            <w:r w:rsidRPr="00EC1FEC">
              <w:rPr>
                <w:i/>
                <w:sz w:val="22"/>
                <w:szCs w:val="22"/>
              </w:rPr>
              <w:t xml:space="preserve"> J</w:t>
            </w:r>
          </w:p>
          <w:p w:rsidR="002E29DE" w:rsidRPr="00EC1FEC" w:rsidRDefault="002E29DE" w:rsidP="009C4AA1">
            <w:pPr>
              <w:pStyle w:val="Bek2"/>
              <w:shd w:val="clear" w:color="auto" w:fill="D9D9D9" w:themeFill="background1" w:themeFillShade="D9"/>
              <w:tabs>
                <w:tab w:val="left" w:pos="284"/>
              </w:tabs>
              <w:ind w:firstLine="284"/>
              <w:contextualSpacing/>
              <w:rPr>
                <w:i/>
                <w:sz w:val="22"/>
                <w:szCs w:val="22"/>
              </w:rPr>
            </w:pPr>
          </w:p>
        </w:tc>
      </w:tr>
      <w:tr w:rsidR="009C4AA1" w:rsidRPr="009C4AA1" w:rsidTr="000919E9">
        <w:tc>
          <w:tcPr>
            <w:tcW w:w="562" w:type="dxa"/>
            <w:tcBorders>
              <w:top w:val="single" w:sz="4" w:space="0" w:color="auto"/>
              <w:left w:val="single" w:sz="4" w:space="0" w:color="auto"/>
              <w:bottom w:val="single" w:sz="4" w:space="0" w:color="auto"/>
              <w:right w:val="single" w:sz="4" w:space="0" w:color="auto"/>
            </w:tcBorders>
          </w:tcPr>
          <w:p w:rsidR="009C4AA1" w:rsidRDefault="009C4AA1" w:rsidP="009C4AA1">
            <w:pPr>
              <w:pStyle w:val="Bek2"/>
              <w:shd w:val="clear" w:color="auto" w:fill="D9D9D9" w:themeFill="background1" w:themeFillShade="D9"/>
              <w:tabs>
                <w:tab w:val="left" w:pos="284"/>
              </w:tabs>
              <w:ind w:firstLine="284"/>
              <w:contextualSpacing/>
              <w:rPr>
                <w:i/>
              </w:rPr>
            </w:pPr>
            <w:r w:rsidRPr="009C4AA1">
              <w:rPr>
                <w:i/>
              </w:rPr>
              <w:t>2.</w:t>
            </w:r>
          </w:p>
          <w:p w:rsidR="002E29DE" w:rsidRDefault="002E29DE" w:rsidP="009C4AA1">
            <w:pPr>
              <w:pStyle w:val="Bek2"/>
              <w:shd w:val="clear" w:color="auto" w:fill="D9D9D9" w:themeFill="background1" w:themeFillShade="D9"/>
              <w:tabs>
                <w:tab w:val="left" w:pos="284"/>
              </w:tabs>
              <w:ind w:firstLine="284"/>
              <w:contextualSpacing/>
              <w:rPr>
                <w:i/>
              </w:rPr>
            </w:pPr>
          </w:p>
          <w:p w:rsidR="002E29DE" w:rsidRDefault="002E29DE" w:rsidP="009C4AA1">
            <w:pPr>
              <w:pStyle w:val="Bek2"/>
              <w:shd w:val="clear" w:color="auto" w:fill="D9D9D9" w:themeFill="background1" w:themeFillShade="D9"/>
              <w:tabs>
                <w:tab w:val="left" w:pos="284"/>
              </w:tabs>
              <w:ind w:firstLine="284"/>
              <w:contextualSpacing/>
              <w:rPr>
                <w:i/>
              </w:rPr>
            </w:pPr>
          </w:p>
          <w:p w:rsidR="002E29DE" w:rsidRDefault="002E29DE" w:rsidP="009C4AA1">
            <w:pPr>
              <w:pStyle w:val="Bek2"/>
              <w:shd w:val="clear" w:color="auto" w:fill="D9D9D9" w:themeFill="background1" w:themeFillShade="D9"/>
              <w:tabs>
                <w:tab w:val="left" w:pos="284"/>
              </w:tabs>
              <w:ind w:firstLine="284"/>
              <w:contextualSpacing/>
              <w:rPr>
                <w:i/>
              </w:rPr>
            </w:pPr>
          </w:p>
          <w:p w:rsidR="002E29DE" w:rsidRDefault="002E29DE" w:rsidP="009C4AA1">
            <w:pPr>
              <w:pStyle w:val="Bek2"/>
              <w:shd w:val="clear" w:color="auto" w:fill="D9D9D9" w:themeFill="background1" w:themeFillShade="D9"/>
              <w:tabs>
                <w:tab w:val="left" w:pos="284"/>
              </w:tabs>
              <w:ind w:firstLine="284"/>
              <w:contextualSpacing/>
              <w:rPr>
                <w:i/>
              </w:rPr>
            </w:pPr>
          </w:p>
          <w:p w:rsidR="002E29DE" w:rsidRDefault="002E29DE" w:rsidP="009C4AA1">
            <w:pPr>
              <w:pStyle w:val="Bek2"/>
              <w:shd w:val="clear" w:color="auto" w:fill="D9D9D9" w:themeFill="background1" w:themeFillShade="D9"/>
              <w:tabs>
                <w:tab w:val="left" w:pos="284"/>
              </w:tabs>
              <w:ind w:firstLine="284"/>
              <w:contextualSpacing/>
              <w:rPr>
                <w:i/>
              </w:rPr>
            </w:pPr>
          </w:p>
          <w:p w:rsidR="002E29DE" w:rsidRDefault="002E29DE" w:rsidP="009C4AA1">
            <w:pPr>
              <w:pStyle w:val="Bek2"/>
              <w:shd w:val="clear" w:color="auto" w:fill="D9D9D9" w:themeFill="background1" w:themeFillShade="D9"/>
              <w:tabs>
                <w:tab w:val="left" w:pos="284"/>
              </w:tabs>
              <w:ind w:firstLine="284"/>
              <w:contextualSpacing/>
              <w:rPr>
                <w:i/>
              </w:rPr>
            </w:pPr>
          </w:p>
          <w:p w:rsidR="002E29DE" w:rsidRDefault="002E29DE" w:rsidP="009C4AA1">
            <w:pPr>
              <w:pStyle w:val="Bek2"/>
              <w:shd w:val="clear" w:color="auto" w:fill="D9D9D9" w:themeFill="background1" w:themeFillShade="D9"/>
              <w:tabs>
                <w:tab w:val="left" w:pos="284"/>
              </w:tabs>
              <w:ind w:firstLine="284"/>
              <w:contextualSpacing/>
              <w:rPr>
                <w:i/>
              </w:rPr>
            </w:pPr>
          </w:p>
          <w:p w:rsidR="002E29DE" w:rsidRPr="009C4AA1" w:rsidRDefault="002E29DE" w:rsidP="009C4AA1">
            <w:pPr>
              <w:pStyle w:val="Bek2"/>
              <w:shd w:val="clear" w:color="auto" w:fill="D9D9D9" w:themeFill="background1" w:themeFillShade="D9"/>
              <w:tabs>
                <w:tab w:val="left" w:pos="284"/>
              </w:tabs>
              <w:ind w:firstLine="284"/>
              <w:contextualSpacing/>
              <w:rPr>
                <w:i/>
              </w:rPr>
            </w:pPr>
          </w:p>
        </w:tc>
        <w:tc>
          <w:tcPr>
            <w:tcW w:w="2840" w:type="dxa"/>
            <w:tcBorders>
              <w:top w:val="single" w:sz="4" w:space="0" w:color="auto"/>
              <w:left w:val="single" w:sz="4" w:space="0" w:color="auto"/>
              <w:bottom w:val="single" w:sz="4" w:space="0" w:color="auto"/>
              <w:right w:val="single" w:sz="4" w:space="0" w:color="auto"/>
            </w:tcBorders>
          </w:tcPr>
          <w:p w:rsidR="009C4AA1" w:rsidRDefault="009C4AA1" w:rsidP="009C4AA1">
            <w:pPr>
              <w:pStyle w:val="Bek2"/>
              <w:shd w:val="clear" w:color="auto" w:fill="D9D9D9" w:themeFill="background1" w:themeFillShade="D9"/>
              <w:tabs>
                <w:tab w:val="left" w:pos="284"/>
              </w:tabs>
              <w:ind w:firstLine="284"/>
              <w:contextualSpacing/>
              <w:rPr>
                <w:i/>
                <w:sz w:val="22"/>
                <w:szCs w:val="22"/>
              </w:rPr>
            </w:pPr>
            <w:r w:rsidRPr="00EC1FEC">
              <w:rPr>
                <w:i/>
                <w:sz w:val="22"/>
                <w:szCs w:val="22"/>
              </w:rPr>
              <w:t>Család-, gyermek- és ifjúságvédelmi szolgáltatás, javítóintézeti nevelés keretében az ellátottak ápolását, foglalkoztatását, fejlesztését, ellátását, gondozását, szociális segítését, szállítását közvetlenül szolgáló, egyetemi, főiskolai végzettséghez nem kötött munkakörök</w:t>
            </w:r>
          </w:p>
          <w:p w:rsidR="000919E9" w:rsidRPr="00EC1FEC" w:rsidRDefault="000919E9" w:rsidP="009C4AA1">
            <w:pPr>
              <w:pStyle w:val="Bek2"/>
              <w:shd w:val="clear" w:color="auto" w:fill="D9D9D9" w:themeFill="background1" w:themeFillShade="D9"/>
              <w:tabs>
                <w:tab w:val="left" w:pos="284"/>
              </w:tabs>
              <w:ind w:firstLine="284"/>
              <w:contextualSpacing/>
              <w:rPr>
                <w:i/>
                <w:sz w:val="22"/>
                <w:szCs w:val="22"/>
              </w:rPr>
            </w:pPr>
          </w:p>
        </w:tc>
        <w:tc>
          <w:tcPr>
            <w:tcW w:w="567" w:type="dxa"/>
            <w:tcBorders>
              <w:top w:val="single" w:sz="4" w:space="0" w:color="auto"/>
              <w:left w:val="single" w:sz="4" w:space="0" w:color="auto"/>
              <w:bottom w:val="single" w:sz="4" w:space="0" w:color="auto"/>
              <w:right w:val="single" w:sz="4" w:space="0" w:color="auto"/>
            </w:tcBorders>
          </w:tcPr>
          <w:p w:rsidR="009C4AA1" w:rsidRDefault="009C4AA1" w:rsidP="009C4AA1">
            <w:pPr>
              <w:pStyle w:val="Bek2"/>
              <w:shd w:val="clear" w:color="auto" w:fill="D9D9D9" w:themeFill="background1" w:themeFillShade="D9"/>
              <w:tabs>
                <w:tab w:val="left" w:pos="284"/>
              </w:tabs>
              <w:ind w:firstLine="284"/>
              <w:contextualSpacing/>
              <w:rPr>
                <w:i/>
              </w:rPr>
            </w:pPr>
            <w:r w:rsidRPr="009C4AA1">
              <w:rPr>
                <w:i/>
              </w:rPr>
              <w:t xml:space="preserve"> </w:t>
            </w:r>
          </w:p>
          <w:p w:rsidR="002E29DE" w:rsidRDefault="002E29DE" w:rsidP="009C4AA1">
            <w:pPr>
              <w:pStyle w:val="Bek2"/>
              <w:shd w:val="clear" w:color="auto" w:fill="D9D9D9" w:themeFill="background1" w:themeFillShade="D9"/>
              <w:tabs>
                <w:tab w:val="left" w:pos="284"/>
              </w:tabs>
              <w:ind w:firstLine="284"/>
              <w:contextualSpacing/>
              <w:rPr>
                <w:i/>
              </w:rPr>
            </w:pPr>
          </w:p>
          <w:p w:rsidR="002E29DE" w:rsidRDefault="002E29DE" w:rsidP="009C4AA1">
            <w:pPr>
              <w:pStyle w:val="Bek2"/>
              <w:shd w:val="clear" w:color="auto" w:fill="D9D9D9" w:themeFill="background1" w:themeFillShade="D9"/>
              <w:tabs>
                <w:tab w:val="left" w:pos="284"/>
              </w:tabs>
              <w:ind w:firstLine="284"/>
              <w:contextualSpacing/>
              <w:rPr>
                <w:i/>
              </w:rPr>
            </w:pPr>
          </w:p>
          <w:p w:rsidR="002E29DE" w:rsidRDefault="002E29DE" w:rsidP="009C4AA1">
            <w:pPr>
              <w:pStyle w:val="Bek2"/>
              <w:shd w:val="clear" w:color="auto" w:fill="D9D9D9" w:themeFill="background1" w:themeFillShade="D9"/>
              <w:tabs>
                <w:tab w:val="left" w:pos="284"/>
              </w:tabs>
              <w:ind w:firstLine="284"/>
              <w:contextualSpacing/>
              <w:rPr>
                <w:i/>
              </w:rPr>
            </w:pPr>
          </w:p>
          <w:p w:rsidR="002E29DE" w:rsidRDefault="002E29DE" w:rsidP="009C4AA1">
            <w:pPr>
              <w:pStyle w:val="Bek2"/>
              <w:shd w:val="clear" w:color="auto" w:fill="D9D9D9" w:themeFill="background1" w:themeFillShade="D9"/>
              <w:tabs>
                <w:tab w:val="left" w:pos="284"/>
              </w:tabs>
              <w:ind w:firstLine="284"/>
              <w:contextualSpacing/>
              <w:rPr>
                <w:i/>
              </w:rPr>
            </w:pPr>
          </w:p>
          <w:p w:rsidR="002E29DE" w:rsidRDefault="002E29DE" w:rsidP="009C4AA1">
            <w:pPr>
              <w:pStyle w:val="Bek2"/>
              <w:shd w:val="clear" w:color="auto" w:fill="D9D9D9" w:themeFill="background1" w:themeFillShade="D9"/>
              <w:tabs>
                <w:tab w:val="left" w:pos="284"/>
              </w:tabs>
              <w:ind w:firstLine="284"/>
              <w:contextualSpacing/>
              <w:rPr>
                <w:i/>
              </w:rPr>
            </w:pPr>
          </w:p>
          <w:p w:rsidR="002E29DE" w:rsidRDefault="002E29DE" w:rsidP="009C4AA1">
            <w:pPr>
              <w:pStyle w:val="Bek2"/>
              <w:shd w:val="clear" w:color="auto" w:fill="D9D9D9" w:themeFill="background1" w:themeFillShade="D9"/>
              <w:tabs>
                <w:tab w:val="left" w:pos="284"/>
              </w:tabs>
              <w:ind w:firstLine="284"/>
              <w:contextualSpacing/>
              <w:rPr>
                <w:i/>
              </w:rPr>
            </w:pPr>
          </w:p>
          <w:p w:rsidR="002E29DE" w:rsidRDefault="002E29DE" w:rsidP="009C4AA1">
            <w:pPr>
              <w:pStyle w:val="Bek2"/>
              <w:shd w:val="clear" w:color="auto" w:fill="D9D9D9" w:themeFill="background1" w:themeFillShade="D9"/>
              <w:tabs>
                <w:tab w:val="left" w:pos="284"/>
              </w:tabs>
              <w:ind w:firstLine="284"/>
              <w:contextualSpacing/>
              <w:rPr>
                <w:i/>
              </w:rPr>
            </w:pPr>
          </w:p>
          <w:p w:rsidR="002E29DE" w:rsidRDefault="002E29DE" w:rsidP="009C4AA1">
            <w:pPr>
              <w:pStyle w:val="Bek2"/>
              <w:shd w:val="clear" w:color="auto" w:fill="D9D9D9" w:themeFill="background1" w:themeFillShade="D9"/>
              <w:tabs>
                <w:tab w:val="left" w:pos="284"/>
              </w:tabs>
              <w:ind w:firstLine="284"/>
              <w:contextualSpacing/>
              <w:rPr>
                <w:i/>
              </w:rPr>
            </w:pPr>
          </w:p>
          <w:p w:rsidR="002E29DE" w:rsidRPr="009C4AA1" w:rsidRDefault="002E29DE" w:rsidP="009C4AA1">
            <w:pPr>
              <w:pStyle w:val="Bek2"/>
              <w:shd w:val="clear" w:color="auto" w:fill="D9D9D9" w:themeFill="background1" w:themeFillShade="D9"/>
              <w:tabs>
                <w:tab w:val="left" w:pos="284"/>
              </w:tabs>
              <w:ind w:firstLine="284"/>
              <w:contextualSpacing/>
              <w:rPr>
                <w:i/>
              </w:rPr>
            </w:pPr>
          </w:p>
        </w:tc>
        <w:tc>
          <w:tcPr>
            <w:tcW w:w="567" w:type="dxa"/>
            <w:tcBorders>
              <w:top w:val="single" w:sz="4" w:space="0" w:color="auto"/>
              <w:left w:val="single" w:sz="4" w:space="0" w:color="auto"/>
              <w:bottom w:val="single" w:sz="4" w:space="0" w:color="auto"/>
              <w:right w:val="single" w:sz="4" w:space="0" w:color="auto"/>
            </w:tcBorders>
          </w:tcPr>
          <w:p w:rsidR="009C4AA1" w:rsidRDefault="009C4AA1" w:rsidP="009C4AA1">
            <w:pPr>
              <w:pStyle w:val="Bek2"/>
              <w:shd w:val="clear" w:color="auto" w:fill="D9D9D9" w:themeFill="background1" w:themeFillShade="D9"/>
              <w:tabs>
                <w:tab w:val="left" w:pos="284"/>
              </w:tabs>
              <w:ind w:firstLine="284"/>
              <w:contextualSpacing/>
              <w:rPr>
                <w:i/>
              </w:rPr>
            </w:pPr>
            <w:r w:rsidRPr="009C4AA1">
              <w:rPr>
                <w:i/>
              </w:rPr>
              <w:t xml:space="preserve"> </w:t>
            </w:r>
          </w:p>
          <w:p w:rsidR="002E29DE" w:rsidRDefault="002E29DE" w:rsidP="009C4AA1">
            <w:pPr>
              <w:pStyle w:val="Bek2"/>
              <w:shd w:val="clear" w:color="auto" w:fill="D9D9D9" w:themeFill="background1" w:themeFillShade="D9"/>
              <w:tabs>
                <w:tab w:val="left" w:pos="284"/>
              </w:tabs>
              <w:ind w:firstLine="284"/>
              <w:contextualSpacing/>
              <w:rPr>
                <w:i/>
              </w:rPr>
            </w:pPr>
          </w:p>
          <w:p w:rsidR="002E29DE" w:rsidRDefault="002E29DE" w:rsidP="009C4AA1">
            <w:pPr>
              <w:pStyle w:val="Bek2"/>
              <w:shd w:val="clear" w:color="auto" w:fill="D9D9D9" w:themeFill="background1" w:themeFillShade="D9"/>
              <w:tabs>
                <w:tab w:val="left" w:pos="284"/>
              </w:tabs>
              <w:ind w:firstLine="284"/>
              <w:contextualSpacing/>
              <w:rPr>
                <w:i/>
              </w:rPr>
            </w:pPr>
          </w:p>
          <w:p w:rsidR="002E29DE" w:rsidRDefault="002E29DE" w:rsidP="009C4AA1">
            <w:pPr>
              <w:pStyle w:val="Bek2"/>
              <w:shd w:val="clear" w:color="auto" w:fill="D9D9D9" w:themeFill="background1" w:themeFillShade="D9"/>
              <w:tabs>
                <w:tab w:val="left" w:pos="284"/>
              </w:tabs>
              <w:ind w:firstLine="284"/>
              <w:contextualSpacing/>
              <w:rPr>
                <w:i/>
              </w:rPr>
            </w:pPr>
          </w:p>
          <w:p w:rsidR="002E29DE" w:rsidRDefault="002E29DE" w:rsidP="009C4AA1">
            <w:pPr>
              <w:pStyle w:val="Bek2"/>
              <w:shd w:val="clear" w:color="auto" w:fill="D9D9D9" w:themeFill="background1" w:themeFillShade="D9"/>
              <w:tabs>
                <w:tab w:val="left" w:pos="284"/>
              </w:tabs>
              <w:ind w:firstLine="284"/>
              <w:contextualSpacing/>
              <w:rPr>
                <w:i/>
              </w:rPr>
            </w:pPr>
          </w:p>
          <w:p w:rsidR="002E29DE" w:rsidRDefault="002E29DE" w:rsidP="009C4AA1">
            <w:pPr>
              <w:pStyle w:val="Bek2"/>
              <w:shd w:val="clear" w:color="auto" w:fill="D9D9D9" w:themeFill="background1" w:themeFillShade="D9"/>
              <w:tabs>
                <w:tab w:val="left" w:pos="284"/>
              </w:tabs>
              <w:ind w:firstLine="284"/>
              <w:contextualSpacing/>
              <w:rPr>
                <w:i/>
              </w:rPr>
            </w:pPr>
          </w:p>
          <w:p w:rsidR="002E29DE" w:rsidRDefault="002E29DE" w:rsidP="009C4AA1">
            <w:pPr>
              <w:pStyle w:val="Bek2"/>
              <w:shd w:val="clear" w:color="auto" w:fill="D9D9D9" w:themeFill="background1" w:themeFillShade="D9"/>
              <w:tabs>
                <w:tab w:val="left" w:pos="284"/>
              </w:tabs>
              <w:ind w:firstLine="284"/>
              <w:contextualSpacing/>
              <w:rPr>
                <w:i/>
              </w:rPr>
            </w:pPr>
          </w:p>
          <w:p w:rsidR="002E29DE" w:rsidRDefault="002E29DE" w:rsidP="009C4AA1">
            <w:pPr>
              <w:pStyle w:val="Bek2"/>
              <w:shd w:val="clear" w:color="auto" w:fill="D9D9D9" w:themeFill="background1" w:themeFillShade="D9"/>
              <w:tabs>
                <w:tab w:val="left" w:pos="284"/>
              </w:tabs>
              <w:ind w:firstLine="284"/>
              <w:contextualSpacing/>
              <w:rPr>
                <w:i/>
              </w:rPr>
            </w:pPr>
          </w:p>
          <w:p w:rsidR="002E29DE" w:rsidRDefault="002E29DE" w:rsidP="009C4AA1">
            <w:pPr>
              <w:pStyle w:val="Bek2"/>
              <w:shd w:val="clear" w:color="auto" w:fill="D9D9D9" w:themeFill="background1" w:themeFillShade="D9"/>
              <w:tabs>
                <w:tab w:val="left" w:pos="284"/>
              </w:tabs>
              <w:ind w:firstLine="284"/>
              <w:contextualSpacing/>
              <w:rPr>
                <w:i/>
              </w:rPr>
            </w:pPr>
          </w:p>
          <w:p w:rsidR="002E29DE" w:rsidRPr="009C4AA1" w:rsidRDefault="002E29DE" w:rsidP="009C4AA1">
            <w:pPr>
              <w:pStyle w:val="Bek2"/>
              <w:shd w:val="clear" w:color="auto" w:fill="D9D9D9" w:themeFill="background1" w:themeFillShade="D9"/>
              <w:tabs>
                <w:tab w:val="left" w:pos="284"/>
              </w:tabs>
              <w:ind w:firstLine="284"/>
              <w:contextualSpacing/>
              <w:rPr>
                <w:i/>
              </w:rPr>
            </w:pPr>
          </w:p>
        </w:tc>
        <w:tc>
          <w:tcPr>
            <w:tcW w:w="567" w:type="dxa"/>
            <w:tcBorders>
              <w:top w:val="single" w:sz="4" w:space="0" w:color="auto"/>
              <w:left w:val="single" w:sz="4" w:space="0" w:color="auto"/>
              <w:bottom w:val="single" w:sz="4" w:space="0" w:color="auto"/>
              <w:right w:val="single" w:sz="4" w:space="0" w:color="auto"/>
            </w:tcBorders>
          </w:tcPr>
          <w:p w:rsidR="009C4AA1" w:rsidRDefault="009C4AA1" w:rsidP="009C4AA1">
            <w:pPr>
              <w:pStyle w:val="Bek2"/>
              <w:shd w:val="clear" w:color="auto" w:fill="D9D9D9" w:themeFill="background1" w:themeFillShade="D9"/>
              <w:tabs>
                <w:tab w:val="left" w:pos="284"/>
              </w:tabs>
              <w:ind w:firstLine="284"/>
              <w:contextualSpacing/>
              <w:rPr>
                <w:i/>
              </w:rPr>
            </w:pPr>
            <w:r w:rsidRPr="009C4AA1">
              <w:rPr>
                <w:i/>
              </w:rPr>
              <w:t xml:space="preserve"> </w:t>
            </w:r>
          </w:p>
          <w:p w:rsidR="002E29DE" w:rsidRDefault="002E29DE" w:rsidP="009C4AA1">
            <w:pPr>
              <w:pStyle w:val="Bek2"/>
              <w:shd w:val="clear" w:color="auto" w:fill="D9D9D9" w:themeFill="background1" w:themeFillShade="D9"/>
              <w:tabs>
                <w:tab w:val="left" w:pos="284"/>
              </w:tabs>
              <w:ind w:firstLine="284"/>
              <w:contextualSpacing/>
              <w:rPr>
                <w:i/>
              </w:rPr>
            </w:pPr>
          </w:p>
          <w:p w:rsidR="002E29DE" w:rsidRDefault="002E29DE" w:rsidP="009C4AA1">
            <w:pPr>
              <w:pStyle w:val="Bek2"/>
              <w:shd w:val="clear" w:color="auto" w:fill="D9D9D9" w:themeFill="background1" w:themeFillShade="D9"/>
              <w:tabs>
                <w:tab w:val="left" w:pos="284"/>
              </w:tabs>
              <w:ind w:firstLine="284"/>
              <w:contextualSpacing/>
              <w:rPr>
                <w:i/>
              </w:rPr>
            </w:pPr>
          </w:p>
          <w:p w:rsidR="002E29DE" w:rsidRDefault="002E29DE" w:rsidP="009C4AA1">
            <w:pPr>
              <w:pStyle w:val="Bek2"/>
              <w:shd w:val="clear" w:color="auto" w:fill="D9D9D9" w:themeFill="background1" w:themeFillShade="D9"/>
              <w:tabs>
                <w:tab w:val="left" w:pos="284"/>
              </w:tabs>
              <w:ind w:firstLine="284"/>
              <w:contextualSpacing/>
              <w:rPr>
                <w:i/>
              </w:rPr>
            </w:pPr>
          </w:p>
          <w:p w:rsidR="002E29DE" w:rsidRDefault="002E29DE" w:rsidP="009C4AA1">
            <w:pPr>
              <w:pStyle w:val="Bek2"/>
              <w:shd w:val="clear" w:color="auto" w:fill="D9D9D9" w:themeFill="background1" w:themeFillShade="D9"/>
              <w:tabs>
                <w:tab w:val="left" w:pos="284"/>
              </w:tabs>
              <w:ind w:firstLine="284"/>
              <w:contextualSpacing/>
              <w:rPr>
                <w:i/>
              </w:rPr>
            </w:pPr>
          </w:p>
          <w:p w:rsidR="002E29DE" w:rsidRDefault="002E29DE" w:rsidP="009C4AA1">
            <w:pPr>
              <w:pStyle w:val="Bek2"/>
              <w:shd w:val="clear" w:color="auto" w:fill="D9D9D9" w:themeFill="background1" w:themeFillShade="D9"/>
              <w:tabs>
                <w:tab w:val="left" w:pos="284"/>
              </w:tabs>
              <w:ind w:firstLine="284"/>
              <w:contextualSpacing/>
              <w:rPr>
                <w:i/>
              </w:rPr>
            </w:pPr>
          </w:p>
          <w:p w:rsidR="002E29DE" w:rsidRDefault="002E29DE" w:rsidP="009C4AA1">
            <w:pPr>
              <w:pStyle w:val="Bek2"/>
              <w:shd w:val="clear" w:color="auto" w:fill="D9D9D9" w:themeFill="background1" w:themeFillShade="D9"/>
              <w:tabs>
                <w:tab w:val="left" w:pos="284"/>
              </w:tabs>
              <w:ind w:firstLine="284"/>
              <w:contextualSpacing/>
              <w:rPr>
                <w:i/>
              </w:rPr>
            </w:pPr>
          </w:p>
          <w:p w:rsidR="002E29DE" w:rsidRDefault="002E29DE" w:rsidP="009C4AA1">
            <w:pPr>
              <w:pStyle w:val="Bek2"/>
              <w:shd w:val="clear" w:color="auto" w:fill="D9D9D9" w:themeFill="background1" w:themeFillShade="D9"/>
              <w:tabs>
                <w:tab w:val="left" w:pos="284"/>
              </w:tabs>
              <w:ind w:firstLine="284"/>
              <w:contextualSpacing/>
              <w:rPr>
                <w:i/>
              </w:rPr>
            </w:pPr>
          </w:p>
          <w:p w:rsidR="002E29DE" w:rsidRDefault="002E29DE" w:rsidP="009C4AA1">
            <w:pPr>
              <w:pStyle w:val="Bek2"/>
              <w:shd w:val="clear" w:color="auto" w:fill="D9D9D9" w:themeFill="background1" w:themeFillShade="D9"/>
              <w:tabs>
                <w:tab w:val="left" w:pos="284"/>
              </w:tabs>
              <w:ind w:firstLine="284"/>
              <w:contextualSpacing/>
              <w:rPr>
                <w:i/>
              </w:rPr>
            </w:pPr>
          </w:p>
          <w:p w:rsidR="002E29DE" w:rsidRPr="009C4AA1" w:rsidRDefault="002E29DE" w:rsidP="009C4AA1">
            <w:pPr>
              <w:pStyle w:val="Bek2"/>
              <w:shd w:val="clear" w:color="auto" w:fill="D9D9D9" w:themeFill="background1" w:themeFillShade="D9"/>
              <w:tabs>
                <w:tab w:val="left" w:pos="284"/>
              </w:tabs>
              <w:ind w:firstLine="284"/>
              <w:contextualSpacing/>
              <w:rPr>
                <w:i/>
              </w:rPr>
            </w:pPr>
          </w:p>
        </w:tc>
        <w:tc>
          <w:tcPr>
            <w:tcW w:w="567" w:type="dxa"/>
            <w:tcBorders>
              <w:top w:val="single" w:sz="4" w:space="0" w:color="auto"/>
              <w:left w:val="single" w:sz="4" w:space="0" w:color="auto"/>
              <w:bottom w:val="single" w:sz="4" w:space="0" w:color="auto"/>
              <w:right w:val="single" w:sz="4" w:space="0" w:color="auto"/>
            </w:tcBorders>
          </w:tcPr>
          <w:p w:rsidR="009C4AA1" w:rsidRDefault="009C4AA1" w:rsidP="009C4AA1">
            <w:pPr>
              <w:pStyle w:val="Bek2"/>
              <w:shd w:val="clear" w:color="auto" w:fill="D9D9D9" w:themeFill="background1" w:themeFillShade="D9"/>
              <w:tabs>
                <w:tab w:val="left" w:pos="284"/>
              </w:tabs>
              <w:ind w:firstLine="284"/>
              <w:contextualSpacing/>
              <w:rPr>
                <w:i/>
              </w:rPr>
            </w:pPr>
            <w:r w:rsidRPr="009C4AA1">
              <w:rPr>
                <w:i/>
              </w:rPr>
              <w:t xml:space="preserve"> </w:t>
            </w:r>
          </w:p>
          <w:p w:rsidR="002E29DE" w:rsidRDefault="002E29DE" w:rsidP="009C4AA1">
            <w:pPr>
              <w:pStyle w:val="Bek2"/>
              <w:shd w:val="clear" w:color="auto" w:fill="D9D9D9" w:themeFill="background1" w:themeFillShade="D9"/>
              <w:tabs>
                <w:tab w:val="left" w:pos="284"/>
              </w:tabs>
              <w:ind w:firstLine="284"/>
              <w:contextualSpacing/>
              <w:rPr>
                <w:i/>
              </w:rPr>
            </w:pPr>
          </w:p>
          <w:p w:rsidR="002E29DE" w:rsidRDefault="002E29DE" w:rsidP="009C4AA1">
            <w:pPr>
              <w:pStyle w:val="Bek2"/>
              <w:shd w:val="clear" w:color="auto" w:fill="D9D9D9" w:themeFill="background1" w:themeFillShade="D9"/>
              <w:tabs>
                <w:tab w:val="left" w:pos="284"/>
              </w:tabs>
              <w:ind w:firstLine="284"/>
              <w:contextualSpacing/>
              <w:rPr>
                <w:i/>
              </w:rPr>
            </w:pPr>
          </w:p>
          <w:p w:rsidR="002E29DE" w:rsidRDefault="002E29DE" w:rsidP="009C4AA1">
            <w:pPr>
              <w:pStyle w:val="Bek2"/>
              <w:shd w:val="clear" w:color="auto" w:fill="D9D9D9" w:themeFill="background1" w:themeFillShade="D9"/>
              <w:tabs>
                <w:tab w:val="left" w:pos="284"/>
              </w:tabs>
              <w:ind w:firstLine="284"/>
              <w:contextualSpacing/>
              <w:rPr>
                <w:i/>
              </w:rPr>
            </w:pPr>
          </w:p>
          <w:p w:rsidR="002E29DE" w:rsidRDefault="002E29DE" w:rsidP="009C4AA1">
            <w:pPr>
              <w:pStyle w:val="Bek2"/>
              <w:shd w:val="clear" w:color="auto" w:fill="D9D9D9" w:themeFill="background1" w:themeFillShade="D9"/>
              <w:tabs>
                <w:tab w:val="left" w:pos="284"/>
              </w:tabs>
              <w:ind w:firstLine="284"/>
              <w:contextualSpacing/>
              <w:rPr>
                <w:i/>
              </w:rPr>
            </w:pPr>
          </w:p>
          <w:p w:rsidR="002E29DE" w:rsidRDefault="002E29DE" w:rsidP="009C4AA1">
            <w:pPr>
              <w:pStyle w:val="Bek2"/>
              <w:shd w:val="clear" w:color="auto" w:fill="D9D9D9" w:themeFill="background1" w:themeFillShade="D9"/>
              <w:tabs>
                <w:tab w:val="left" w:pos="284"/>
              </w:tabs>
              <w:ind w:firstLine="284"/>
              <w:contextualSpacing/>
              <w:rPr>
                <w:i/>
              </w:rPr>
            </w:pPr>
          </w:p>
          <w:p w:rsidR="002E29DE" w:rsidRDefault="002E29DE" w:rsidP="009C4AA1">
            <w:pPr>
              <w:pStyle w:val="Bek2"/>
              <w:shd w:val="clear" w:color="auto" w:fill="D9D9D9" w:themeFill="background1" w:themeFillShade="D9"/>
              <w:tabs>
                <w:tab w:val="left" w:pos="284"/>
              </w:tabs>
              <w:ind w:firstLine="284"/>
              <w:contextualSpacing/>
              <w:rPr>
                <w:i/>
              </w:rPr>
            </w:pPr>
          </w:p>
          <w:p w:rsidR="002E29DE" w:rsidRDefault="002E29DE" w:rsidP="009C4AA1">
            <w:pPr>
              <w:pStyle w:val="Bek2"/>
              <w:shd w:val="clear" w:color="auto" w:fill="D9D9D9" w:themeFill="background1" w:themeFillShade="D9"/>
              <w:tabs>
                <w:tab w:val="left" w:pos="284"/>
              </w:tabs>
              <w:ind w:firstLine="284"/>
              <w:contextualSpacing/>
              <w:rPr>
                <w:i/>
              </w:rPr>
            </w:pPr>
          </w:p>
          <w:p w:rsidR="002E29DE" w:rsidRDefault="002E29DE" w:rsidP="009C4AA1">
            <w:pPr>
              <w:pStyle w:val="Bek2"/>
              <w:shd w:val="clear" w:color="auto" w:fill="D9D9D9" w:themeFill="background1" w:themeFillShade="D9"/>
              <w:tabs>
                <w:tab w:val="left" w:pos="284"/>
              </w:tabs>
              <w:ind w:firstLine="284"/>
              <w:contextualSpacing/>
              <w:rPr>
                <w:i/>
              </w:rPr>
            </w:pPr>
          </w:p>
          <w:p w:rsidR="002E29DE" w:rsidRPr="009C4AA1" w:rsidRDefault="002E29DE" w:rsidP="009C4AA1">
            <w:pPr>
              <w:pStyle w:val="Bek2"/>
              <w:shd w:val="clear" w:color="auto" w:fill="D9D9D9" w:themeFill="background1" w:themeFillShade="D9"/>
              <w:tabs>
                <w:tab w:val="left" w:pos="284"/>
              </w:tabs>
              <w:ind w:firstLine="284"/>
              <w:contextualSpacing/>
              <w:rPr>
                <w:i/>
              </w:rPr>
            </w:pPr>
          </w:p>
        </w:tc>
        <w:tc>
          <w:tcPr>
            <w:tcW w:w="567" w:type="dxa"/>
            <w:tcBorders>
              <w:top w:val="single" w:sz="4" w:space="0" w:color="auto"/>
              <w:left w:val="single" w:sz="4" w:space="0" w:color="auto"/>
              <w:bottom w:val="single" w:sz="4" w:space="0" w:color="auto"/>
              <w:right w:val="single" w:sz="4" w:space="0" w:color="auto"/>
            </w:tcBorders>
          </w:tcPr>
          <w:p w:rsidR="009C4AA1" w:rsidRDefault="009C4AA1" w:rsidP="009C4AA1">
            <w:pPr>
              <w:pStyle w:val="Bek2"/>
              <w:shd w:val="clear" w:color="auto" w:fill="D9D9D9" w:themeFill="background1" w:themeFillShade="D9"/>
              <w:tabs>
                <w:tab w:val="left" w:pos="284"/>
              </w:tabs>
              <w:ind w:firstLine="284"/>
              <w:contextualSpacing/>
              <w:rPr>
                <w:i/>
              </w:rPr>
            </w:pPr>
            <w:r w:rsidRPr="009C4AA1">
              <w:rPr>
                <w:i/>
              </w:rPr>
              <w:t xml:space="preserve"> </w:t>
            </w:r>
          </w:p>
          <w:p w:rsidR="002E29DE" w:rsidRDefault="002E29DE" w:rsidP="009C4AA1">
            <w:pPr>
              <w:pStyle w:val="Bek2"/>
              <w:shd w:val="clear" w:color="auto" w:fill="D9D9D9" w:themeFill="background1" w:themeFillShade="D9"/>
              <w:tabs>
                <w:tab w:val="left" w:pos="284"/>
              </w:tabs>
              <w:ind w:firstLine="284"/>
              <w:contextualSpacing/>
              <w:rPr>
                <w:i/>
              </w:rPr>
            </w:pPr>
          </w:p>
          <w:p w:rsidR="002E29DE" w:rsidRDefault="002E29DE" w:rsidP="009C4AA1">
            <w:pPr>
              <w:pStyle w:val="Bek2"/>
              <w:shd w:val="clear" w:color="auto" w:fill="D9D9D9" w:themeFill="background1" w:themeFillShade="D9"/>
              <w:tabs>
                <w:tab w:val="left" w:pos="284"/>
              </w:tabs>
              <w:ind w:firstLine="284"/>
              <w:contextualSpacing/>
              <w:rPr>
                <w:i/>
              </w:rPr>
            </w:pPr>
          </w:p>
          <w:p w:rsidR="002E29DE" w:rsidRDefault="002E29DE" w:rsidP="009C4AA1">
            <w:pPr>
              <w:pStyle w:val="Bek2"/>
              <w:shd w:val="clear" w:color="auto" w:fill="D9D9D9" w:themeFill="background1" w:themeFillShade="D9"/>
              <w:tabs>
                <w:tab w:val="left" w:pos="284"/>
              </w:tabs>
              <w:ind w:firstLine="284"/>
              <w:contextualSpacing/>
              <w:rPr>
                <w:i/>
              </w:rPr>
            </w:pPr>
          </w:p>
          <w:p w:rsidR="002E29DE" w:rsidRDefault="002E29DE" w:rsidP="009C4AA1">
            <w:pPr>
              <w:pStyle w:val="Bek2"/>
              <w:shd w:val="clear" w:color="auto" w:fill="D9D9D9" w:themeFill="background1" w:themeFillShade="D9"/>
              <w:tabs>
                <w:tab w:val="left" w:pos="284"/>
              </w:tabs>
              <w:ind w:firstLine="284"/>
              <w:contextualSpacing/>
              <w:rPr>
                <w:i/>
              </w:rPr>
            </w:pPr>
          </w:p>
          <w:p w:rsidR="002E29DE" w:rsidRDefault="002E29DE" w:rsidP="009C4AA1">
            <w:pPr>
              <w:pStyle w:val="Bek2"/>
              <w:shd w:val="clear" w:color="auto" w:fill="D9D9D9" w:themeFill="background1" w:themeFillShade="D9"/>
              <w:tabs>
                <w:tab w:val="left" w:pos="284"/>
              </w:tabs>
              <w:ind w:firstLine="284"/>
              <w:contextualSpacing/>
              <w:rPr>
                <w:i/>
              </w:rPr>
            </w:pPr>
          </w:p>
          <w:p w:rsidR="002E29DE" w:rsidRDefault="002E29DE" w:rsidP="009C4AA1">
            <w:pPr>
              <w:pStyle w:val="Bek2"/>
              <w:shd w:val="clear" w:color="auto" w:fill="D9D9D9" w:themeFill="background1" w:themeFillShade="D9"/>
              <w:tabs>
                <w:tab w:val="left" w:pos="284"/>
              </w:tabs>
              <w:ind w:firstLine="284"/>
              <w:contextualSpacing/>
              <w:rPr>
                <w:i/>
              </w:rPr>
            </w:pPr>
          </w:p>
          <w:p w:rsidR="002E29DE" w:rsidRDefault="002E29DE" w:rsidP="009C4AA1">
            <w:pPr>
              <w:pStyle w:val="Bek2"/>
              <w:shd w:val="clear" w:color="auto" w:fill="D9D9D9" w:themeFill="background1" w:themeFillShade="D9"/>
              <w:tabs>
                <w:tab w:val="left" w:pos="284"/>
              </w:tabs>
              <w:ind w:firstLine="284"/>
              <w:contextualSpacing/>
              <w:rPr>
                <w:i/>
              </w:rPr>
            </w:pPr>
          </w:p>
          <w:p w:rsidR="002E29DE" w:rsidRDefault="002E29DE" w:rsidP="009C4AA1">
            <w:pPr>
              <w:pStyle w:val="Bek2"/>
              <w:shd w:val="clear" w:color="auto" w:fill="D9D9D9" w:themeFill="background1" w:themeFillShade="D9"/>
              <w:tabs>
                <w:tab w:val="left" w:pos="284"/>
              </w:tabs>
              <w:ind w:firstLine="284"/>
              <w:contextualSpacing/>
              <w:rPr>
                <w:i/>
              </w:rPr>
            </w:pPr>
          </w:p>
          <w:p w:rsidR="002E29DE" w:rsidRPr="009C4AA1" w:rsidRDefault="002E29DE" w:rsidP="009C4AA1">
            <w:pPr>
              <w:pStyle w:val="Bek2"/>
              <w:shd w:val="clear" w:color="auto" w:fill="D9D9D9" w:themeFill="background1" w:themeFillShade="D9"/>
              <w:tabs>
                <w:tab w:val="left" w:pos="284"/>
              </w:tabs>
              <w:ind w:firstLine="284"/>
              <w:contextualSpacing/>
              <w:rPr>
                <w:i/>
              </w:rPr>
            </w:pPr>
          </w:p>
        </w:tc>
        <w:tc>
          <w:tcPr>
            <w:tcW w:w="567" w:type="dxa"/>
            <w:tcBorders>
              <w:top w:val="single" w:sz="4" w:space="0" w:color="auto"/>
              <w:left w:val="single" w:sz="4" w:space="0" w:color="auto"/>
              <w:bottom w:val="single" w:sz="4" w:space="0" w:color="auto"/>
              <w:right w:val="single" w:sz="4" w:space="0" w:color="auto"/>
            </w:tcBorders>
          </w:tcPr>
          <w:p w:rsidR="009C4AA1" w:rsidRDefault="009C4AA1" w:rsidP="009C4AA1">
            <w:pPr>
              <w:pStyle w:val="Bek2"/>
              <w:shd w:val="clear" w:color="auto" w:fill="D9D9D9" w:themeFill="background1" w:themeFillShade="D9"/>
              <w:tabs>
                <w:tab w:val="left" w:pos="284"/>
              </w:tabs>
              <w:ind w:firstLine="284"/>
              <w:contextualSpacing/>
              <w:rPr>
                <w:i/>
              </w:rPr>
            </w:pPr>
            <w:r w:rsidRPr="009C4AA1">
              <w:rPr>
                <w:i/>
              </w:rPr>
              <w:t xml:space="preserve"> </w:t>
            </w:r>
          </w:p>
          <w:p w:rsidR="002E29DE" w:rsidRDefault="002E29DE" w:rsidP="009C4AA1">
            <w:pPr>
              <w:pStyle w:val="Bek2"/>
              <w:shd w:val="clear" w:color="auto" w:fill="D9D9D9" w:themeFill="background1" w:themeFillShade="D9"/>
              <w:tabs>
                <w:tab w:val="left" w:pos="284"/>
              </w:tabs>
              <w:ind w:firstLine="284"/>
              <w:contextualSpacing/>
              <w:rPr>
                <w:i/>
              </w:rPr>
            </w:pPr>
          </w:p>
          <w:p w:rsidR="002E29DE" w:rsidRDefault="002E29DE" w:rsidP="009C4AA1">
            <w:pPr>
              <w:pStyle w:val="Bek2"/>
              <w:shd w:val="clear" w:color="auto" w:fill="D9D9D9" w:themeFill="background1" w:themeFillShade="D9"/>
              <w:tabs>
                <w:tab w:val="left" w:pos="284"/>
              </w:tabs>
              <w:ind w:firstLine="284"/>
              <w:contextualSpacing/>
              <w:rPr>
                <w:i/>
              </w:rPr>
            </w:pPr>
          </w:p>
          <w:p w:rsidR="002E29DE" w:rsidRDefault="002E29DE" w:rsidP="009C4AA1">
            <w:pPr>
              <w:pStyle w:val="Bek2"/>
              <w:shd w:val="clear" w:color="auto" w:fill="D9D9D9" w:themeFill="background1" w:themeFillShade="D9"/>
              <w:tabs>
                <w:tab w:val="left" w:pos="284"/>
              </w:tabs>
              <w:ind w:firstLine="284"/>
              <w:contextualSpacing/>
              <w:rPr>
                <w:i/>
              </w:rPr>
            </w:pPr>
          </w:p>
          <w:p w:rsidR="002E29DE" w:rsidRDefault="002E29DE" w:rsidP="009C4AA1">
            <w:pPr>
              <w:pStyle w:val="Bek2"/>
              <w:shd w:val="clear" w:color="auto" w:fill="D9D9D9" w:themeFill="background1" w:themeFillShade="D9"/>
              <w:tabs>
                <w:tab w:val="left" w:pos="284"/>
              </w:tabs>
              <w:ind w:firstLine="284"/>
              <w:contextualSpacing/>
              <w:rPr>
                <w:i/>
              </w:rPr>
            </w:pPr>
          </w:p>
          <w:p w:rsidR="002E29DE" w:rsidRDefault="002E29DE" w:rsidP="009C4AA1">
            <w:pPr>
              <w:pStyle w:val="Bek2"/>
              <w:shd w:val="clear" w:color="auto" w:fill="D9D9D9" w:themeFill="background1" w:themeFillShade="D9"/>
              <w:tabs>
                <w:tab w:val="left" w:pos="284"/>
              </w:tabs>
              <w:ind w:firstLine="284"/>
              <w:contextualSpacing/>
              <w:rPr>
                <w:i/>
              </w:rPr>
            </w:pPr>
          </w:p>
          <w:p w:rsidR="002E29DE" w:rsidRDefault="002E29DE" w:rsidP="009C4AA1">
            <w:pPr>
              <w:pStyle w:val="Bek2"/>
              <w:shd w:val="clear" w:color="auto" w:fill="D9D9D9" w:themeFill="background1" w:themeFillShade="D9"/>
              <w:tabs>
                <w:tab w:val="left" w:pos="284"/>
              </w:tabs>
              <w:ind w:firstLine="284"/>
              <w:contextualSpacing/>
              <w:rPr>
                <w:i/>
              </w:rPr>
            </w:pPr>
          </w:p>
          <w:p w:rsidR="002E29DE" w:rsidRDefault="002E29DE" w:rsidP="009C4AA1">
            <w:pPr>
              <w:pStyle w:val="Bek2"/>
              <w:shd w:val="clear" w:color="auto" w:fill="D9D9D9" w:themeFill="background1" w:themeFillShade="D9"/>
              <w:tabs>
                <w:tab w:val="left" w:pos="284"/>
              </w:tabs>
              <w:ind w:firstLine="284"/>
              <w:contextualSpacing/>
              <w:rPr>
                <w:i/>
              </w:rPr>
            </w:pPr>
          </w:p>
          <w:p w:rsidR="002E29DE" w:rsidRDefault="002E29DE" w:rsidP="009C4AA1">
            <w:pPr>
              <w:pStyle w:val="Bek2"/>
              <w:shd w:val="clear" w:color="auto" w:fill="D9D9D9" w:themeFill="background1" w:themeFillShade="D9"/>
              <w:tabs>
                <w:tab w:val="left" w:pos="284"/>
              </w:tabs>
              <w:ind w:firstLine="284"/>
              <w:contextualSpacing/>
              <w:rPr>
                <w:i/>
              </w:rPr>
            </w:pPr>
          </w:p>
          <w:p w:rsidR="002E29DE" w:rsidRPr="009C4AA1" w:rsidRDefault="002E29DE" w:rsidP="009C4AA1">
            <w:pPr>
              <w:pStyle w:val="Bek2"/>
              <w:shd w:val="clear" w:color="auto" w:fill="D9D9D9" w:themeFill="background1" w:themeFillShade="D9"/>
              <w:tabs>
                <w:tab w:val="left" w:pos="284"/>
              </w:tabs>
              <w:ind w:firstLine="284"/>
              <w:contextualSpacing/>
              <w:rPr>
                <w:i/>
              </w:rPr>
            </w:pPr>
          </w:p>
        </w:tc>
        <w:tc>
          <w:tcPr>
            <w:tcW w:w="567" w:type="dxa"/>
            <w:tcBorders>
              <w:top w:val="single" w:sz="4" w:space="0" w:color="auto"/>
              <w:left w:val="single" w:sz="4" w:space="0" w:color="auto"/>
              <w:bottom w:val="single" w:sz="4" w:space="0" w:color="auto"/>
              <w:right w:val="single" w:sz="4" w:space="0" w:color="auto"/>
            </w:tcBorders>
          </w:tcPr>
          <w:p w:rsidR="009C4AA1" w:rsidRDefault="009C4AA1" w:rsidP="009C4AA1">
            <w:pPr>
              <w:pStyle w:val="Bek2"/>
              <w:shd w:val="clear" w:color="auto" w:fill="D9D9D9" w:themeFill="background1" w:themeFillShade="D9"/>
              <w:tabs>
                <w:tab w:val="left" w:pos="284"/>
              </w:tabs>
              <w:ind w:firstLine="284"/>
              <w:contextualSpacing/>
              <w:rPr>
                <w:i/>
              </w:rPr>
            </w:pPr>
            <w:r w:rsidRPr="009C4AA1">
              <w:rPr>
                <w:i/>
              </w:rPr>
              <w:t xml:space="preserve"> </w:t>
            </w:r>
          </w:p>
          <w:p w:rsidR="002E29DE" w:rsidRDefault="002E29DE" w:rsidP="009C4AA1">
            <w:pPr>
              <w:pStyle w:val="Bek2"/>
              <w:shd w:val="clear" w:color="auto" w:fill="D9D9D9" w:themeFill="background1" w:themeFillShade="D9"/>
              <w:tabs>
                <w:tab w:val="left" w:pos="284"/>
              </w:tabs>
              <w:ind w:firstLine="284"/>
              <w:contextualSpacing/>
              <w:rPr>
                <w:i/>
              </w:rPr>
            </w:pPr>
          </w:p>
          <w:p w:rsidR="002E29DE" w:rsidRDefault="002E29DE" w:rsidP="009C4AA1">
            <w:pPr>
              <w:pStyle w:val="Bek2"/>
              <w:shd w:val="clear" w:color="auto" w:fill="D9D9D9" w:themeFill="background1" w:themeFillShade="D9"/>
              <w:tabs>
                <w:tab w:val="left" w:pos="284"/>
              </w:tabs>
              <w:ind w:firstLine="284"/>
              <w:contextualSpacing/>
              <w:rPr>
                <w:i/>
              </w:rPr>
            </w:pPr>
          </w:p>
          <w:p w:rsidR="002E29DE" w:rsidRDefault="002E29DE" w:rsidP="009C4AA1">
            <w:pPr>
              <w:pStyle w:val="Bek2"/>
              <w:shd w:val="clear" w:color="auto" w:fill="D9D9D9" w:themeFill="background1" w:themeFillShade="D9"/>
              <w:tabs>
                <w:tab w:val="left" w:pos="284"/>
              </w:tabs>
              <w:ind w:firstLine="284"/>
              <w:contextualSpacing/>
              <w:rPr>
                <w:i/>
              </w:rPr>
            </w:pPr>
          </w:p>
          <w:p w:rsidR="002E29DE" w:rsidRDefault="002E29DE" w:rsidP="009C4AA1">
            <w:pPr>
              <w:pStyle w:val="Bek2"/>
              <w:shd w:val="clear" w:color="auto" w:fill="D9D9D9" w:themeFill="background1" w:themeFillShade="D9"/>
              <w:tabs>
                <w:tab w:val="left" w:pos="284"/>
              </w:tabs>
              <w:ind w:firstLine="284"/>
              <w:contextualSpacing/>
              <w:rPr>
                <w:i/>
              </w:rPr>
            </w:pPr>
          </w:p>
          <w:p w:rsidR="002E29DE" w:rsidRDefault="002E29DE" w:rsidP="009C4AA1">
            <w:pPr>
              <w:pStyle w:val="Bek2"/>
              <w:shd w:val="clear" w:color="auto" w:fill="D9D9D9" w:themeFill="background1" w:themeFillShade="D9"/>
              <w:tabs>
                <w:tab w:val="left" w:pos="284"/>
              </w:tabs>
              <w:ind w:firstLine="284"/>
              <w:contextualSpacing/>
              <w:rPr>
                <w:i/>
              </w:rPr>
            </w:pPr>
          </w:p>
          <w:p w:rsidR="002E29DE" w:rsidRDefault="002E29DE" w:rsidP="009C4AA1">
            <w:pPr>
              <w:pStyle w:val="Bek2"/>
              <w:shd w:val="clear" w:color="auto" w:fill="D9D9D9" w:themeFill="background1" w:themeFillShade="D9"/>
              <w:tabs>
                <w:tab w:val="left" w:pos="284"/>
              </w:tabs>
              <w:ind w:firstLine="284"/>
              <w:contextualSpacing/>
              <w:rPr>
                <w:i/>
              </w:rPr>
            </w:pPr>
          </w:p>
          <w:p w:rsidR="002E29DE" w:rsidRDefault="002E29DE" w:rsidP="009C4AA1">
            <w:pPr>
              <w:pStyle w:val="Bek2"/>
              <w:shd w:val="clear" w:color="auto" w:fill="D9D9D9" w:themeFill="background1" w:themeFillShade="D9"/>
              <w:tabs>
                <w:tab w:val="left" w:pos="284"/>
              </w:tabs>
              <w:ind w:firstLine="284"/>
              <w:contextualSpacing/>
              <w:rPr>
                <w:i/>
              </w:rPr>
            </w:pPr>
          </w:p>
          <w:p w:rsidR="002E29DE" w:rsidRDefault="002E29DE" w:rsidP="009C4AA1">
            <w:pPr>
              <w:pStyle w:val="Bek2"/>
              <w:shd w:val="clear" w:color="auto" w:fill="D9D9D9" w:themeFill="background1" w:themeFillShade="D9"/>
              <w:tabs>
                <w:tab w:val="left" w:pos="284"/>
              </w:tabs>
              <w:ind w:firstLine="284"/>
              <w:contextualSpacing/>
              <w:rPr>
                <w:i/>
              </w:rPr>
            </w:pPr>
          </w:p>
          <w:p w:rsidR="002E29DE" w:rsidRPr="009C4AA1" w:rsidRDefault="002E29DE" w:rsidP="009C4AA1">
            <w:pPr>
              <w:pStyle w:val="Bek2"/>
              <w:shd w:val="clear" w:color="auto" w:fill="D9D9D9" w:themeFill="background1" w:themeFillShade="D9"/>
              <w:tabs>
                <w:tab w:val="left" w:pos="284"/>
              </w:tabs>
              <w:ind w:firstLine="284"/>
              <w:contextualSpacing/>
              <w:rPr>
                <w:i/>
              </w:rPr>
            </w:pPr>
          </w:p>
        </w:tc>
        <w:tc>
          <w:tcPr>
            <w:tcW w:w="567" w:type="dxa"/>
            <w:tcBorders>
              <w:top w:val="single" w:sz="4" w:space="0" w:color="auto"/>
              <w:left w:val="single" w:sz="4" w:space="0" w:color="auto"/>
              <w:bottom w:val="single" w:sz="4" w:space="0" w:color="auto"/>
              <w:right w:val="single" w:sz="4" w:space="0" w:color="auto"/>
            </w:tcBorders>
          </w:tcPr>
          <w:p w:rsidR="009C4AA1" w:rsidRDefault="009C4AA1" w:rsidP="009C4AA1">
            <w:pPr>
              <w:pStyle w:val="Bek2"/>
              <w:shd w:val="clear" w:color="auto" w:fill="D9D9D9" w:themeFill="background1" w:themeFillShade="D9"/>
              <w:tabs>
                <w:tab w:val="left" w:pos="284"/>
              </w:tabs>
              <w:ind w:firstLine="284"/>
              <w:contextualSpacing/>
              <w:rPr>
                <w:i/>
              </w:rPr>
            </w:pPr>
            <w:r w:rsidRPr="009C4AA1">
              <w:rPr>
                <w:i/>
              </w:rPr>
              <w:t xml:space="preserve"> </w:t>
            </w:r>
          </w:p>
          <w:p w:rsidR="002E29DE" w:rsidRDefault="002E29DE" w:rsidP="009C4AA1">
            <w:pPr>
              <w:pStyle w:val="Bek2"/>
              <w:shd w:val="clear" w:color="auto" w:fill="D9D9D9" w:themeFill="background1" w:themeFillShade="D9"/>
              <w:tabs>
                <w:tab w:val="left" w:pos="284"/>
              </w:tabs>
              <w:ind w:firstLine="284"/>
              <w:contextualSpacing/>
              <w:rPr>
                <w:i/>
              </w:rPr>
            </w:pPr>
          </w:p>
          <w:p w:rsidR="002E29DE" w:rsidRDefault="002E29DE" w:rsidP="009C4AA1">
            <w:pPr>
              <w:pStyle w:val="Bek2"/>
              <w:shd w:val="clear" w:color="auto" w:fill="D9D9D9" w:themeFill="background1" w:themeFillShade="D9"/>
              <w:tabs>
                <w:tab w:val="left" w:pos="284"/>
              </w:tabs>
              <w:ind w:firstLine="284"/>
              <w:contextualSpacing/>
              <w:rPr>
                <w:i/>
              </w:rPr>
            </w:pPr>
          </w:p>
          <w:p w:rsidR="002E29DE" w:rsidRDefault="002E29DE" w:rsidP="009C4AA1">
            <w:pPr>
              <w:pStyle w:val="Bek2"/>
              <w:shd w:val="clear" w:color="auto" w:fill="D9D9D9" w:themeFill="background1" w:themeFillShade="D9"/>
              <w:tabs>
                <w:tab w:val="left" w:pos="284"/>
              </w:tabs>
              <w:ind w:firstLine="284"/>
              <w:contextualSpacing/>
              <w:rPr>
                <w:i/>
              </w:rPr>
            </w:pPr>
          </w:p>
          <w:p w:rsidR="002E29DE" w:rsidRDefault="002E29DE" w:rsidP="009C4AA1">
            <w:pPr>
              <w:pStyle w:val="Bek2"/>
              <w:shd w:val="clear" w:color="auto" w:fill="D9D9D9" w:themeFill="background1" w:themeFillShade="D9"/>
              <w:tabs>
                <w:tab w:val="left" w:pos="284"/>
              </w:tabs>
              <w:ind w:firstLine="284"/>
              <w:contextualSpacing/>
              <w:rPr>
                <w:i/>
              </w:rPr>
            </w:pPr>
          </w:p>
          <w:p w:rsidR="002E29DE" w:rsidRDefault="002E29DE" w:rsidP="009C4AA1">
            <w:pPr>
              <w:pStyle w:val="Bek2"/>
              <w:shd w:val="clear" w:color="auto" w:fill="D9D9D9" w:themeFill="background1" w:themeFillShade="D9"/>
              <w:tabs>
                <w:tab w:val="left" w:pos="284"/>
              </w:tabs>
              <w:ind w:firstLine="284"/>
              <w:contextualSpacing/>
              <w:rPr>
                <w:i/>
              </w:rPr>
            </w:pPr>
          </w:p>
          <w:p w:rsidR="002E29DE" w:rsidRDefault="002E29DE" w:rsidP="009C4AA1">
            <w:pPr>
              <w:pStyle w:val="Bek2"/>
              <w:shd w:val="clear" w:color="auto" w:fill="D9D9D9" w:themeFill="background1" w:themeFillShade="D9"/>
              <w:tabs>
                <w:tab w:val="left" w:pos="284"/>
              </w:tabs>
              <w:ind w:firstLine="284"/>
              <w:contextualSpacing/>
              <w:rPr>
                <w:i/>
              </w:rPr>
            </w:pPr>
          </w:p>
          <w:p w:rsidR="002E29DE" w:rsidRDefault="002E29DE" w:rsidP="009C4AA1">
            <w:pPr>
              <w:pStyle w:val="Bek2"/>
              <w:shd w:val="clear" w:color="auto" w:fill="D9D9D9" w:themeFill="background1" w:themeFillShade="D9"/>
              <w:tabs>
                <w:tab w:val="left" w:pos="284"/>
              </w:tabs>
              <w:ind w:firstLine="284"/>
              <w:contextualSpacing/>
              <w:rPr>
                <w:i/>
              </w:rPr>
            </w:pPr>
          </w:p>
          <w:p w:rsidR="002E29DE" w:rsidRDefault="002E29DE" w:rsidP="009C4AA1">
            <w:pPr>
              <w:pStyle w:val="Bek2"/>
              <w:shd w:val="clear" w:color="auto" w:fill="D9D9D9" w:themeFill="background1" w:themeFillShade="D9"/>
              <w:tabs>
                <w:tab w:val="left" w:pos="284"/>
              </w:tabs>
              <w:ind w:firstLine="284"/>
              <w:contextualSpacing/>
              <w:rPr>
                <w:i/>
              </w:rPr>
            </w:pPr>
          </w:p>
          <w:p w:rsidR="002E29DE" w:rsidRPr="009C4AA1" w:rsidRDefault="002E29DE" w:rsidP="009C4AA1">
            <w:pPr>
              <w:pStyle w:val="Bek2"/>
              <w:shd w:val="clear" w:color="auto" w:fill="D9D9D9" w:themeFill="background1" w:themeFillShade="D9"/>
              <w:tabs>
                <w:tab w:val="left" w:pos="284"/>
              </w:tabs>
              <w:ind w:firstLine="284"/>
              <w:contextualSpacing/>
              <w:rPr>
                <w:i/>
              </w:rPr>
            </w:pPr>
          </w:p>
        </w:tc>
        <w:tc>
          <w:tcPr>
            <w:tcW w:w="567" w:type="dxa"/>
            <w:tcBorders>
              <w:top w:val="single" w:sz="4" w:space="0" w:color="auto"/>
              <w:left w:val="single" w:sz="4" w:space="0" w:color="auto"/>
              <w:bottom w:val="single" w:sz="4" w:space="0" w:color="auto"/>
              <w:right w:val="single" w:sz="4" w:space="0" w:color="auto"/>
            </w:tcBorders>
          </w:tcPr>
          <w:p w:rsidR="009C4AA1" w:rsidRDefault="009C4AA1" w:rsidP="009C4AA1">
            <w:pPr>
              <w:pStyle w:val="Bek2"/>
              <w:shd w:val="clear" w:color="auto" w:fill="D9D9D9" w:themeFill="background1" w:themeFillShade="D9"/>
              <w:tabs>
                <w:tab w:val="left" w:pos="284"/>
              </w:tabs>
              <w:ind w:firstLine="284"/>
              <w:contextualSpacing/>
              <w:rPr>
                <w:i/>
              </w:rPr>
            </w:pPr>
            <w:r w:rsidRPr="009C4AA1">
              <w:rPr>
                <w:i/>
              </w:rPr>
              <w:t xml:space="preserve"> </w:t>
            </w:r>
          </w:p>
          <w:p w:rsidR="002E29DE" w:rsidRDefault="002E29DE" w:rsidP="009C4AA1">
            <w:pPr>
              <w:pStyle w:val="Bek2"/>
              <w:shd w:val="clear" w:color="auto" w:fill="D9D9D9" w:themeFill="background1" w:themeFillShade="D9"/>
              <w:tabs>
                <w:tab w:val="left" w:pos="284"/>
              </w:tabs>
              <w:ind w:firstLine="284"/>
              <w:contextualSpacing/>
              <w:rPr>
                <w:i/>
              </w:rPr>
            </w:pPr>
          </w:p>
          <w:p w:rsidR="002E29DE" w:rsidRDefault="002E29DE" w:rsidP="009C4AA1">
            <w:pPr>
              <w:pStyle w:val="Bek2"/>
              <w:shd w:val="clear" w:color="auto" w:fill="D9D9D9" w:themeFill="background1" w:themeFillShade="D9"/>
              <w:tabs>
                <w:tab w:val="left" w:pos="284"/>
              </w:tabs>
              <w:ind w:firstLine="284"/>
              <w:contextualSpacing/>
              <w:rPr>
                <w:i/>
              </w:rPr>
            </w:pPr>
          </w:p>
          <w:p w:rsidR="002E29DE" w:rsidRDefault="002E29DE" w:rsidP="009C4AA1">
            <w:pPr>
              <w:pStyle w:val="Bek2"/>
              <w:shd w:val="clear" w:color="auto" w:fill="D9D9D9" w:themeFill="background1" w:themeFillShade="D9"/>
              <w:tabs>
                <w:tab w:val="left" w:pos="284"/>
              </w:tabs>
              <w:ind w:firstLine="284"/>
              <w:contextualSpacing/>
              <w:rPr>
                <w:i/>
              </w:rPr>
            </w:pPr>
          </w:p>
          <w:p w:rsidR="002E29DE" w:rsidRDefault="002E29DE" w:rsidP="009C4AA1">
            <w:pPr>
              <w:pStyle w:val="Bek2"/>
              <w:shd w:val="clear" w:color="auto" w:fill="D9D9D9" w:themeFill="background1" w:themeFillShade="D9"/>
              <w:tabs>
                <w:tab w:val="left" w:pos="284"/>
              </w:tabs>
              <w:ind w:firstLine="284"/>
              <w:contextualSpacing/>
              <w:rPr>
                <w:i/>
              </w:rPr>
            </w:pPr>
          </w:p>
          <w:p w:rsidR="002E29DE" w:rsidRDefault="002E29DE" w:rsidP="009C4AA1">
            <w:pPr>
              <w:pStyle w:val="Bek2"/>
              <w:shd w:val="clear" w:color="auto" w:fill="D9D9D9" w:themeFill="background1" w:themeFillShade="D9"/>
              <w:tabs>
                <w:tab w:val="left" w:pos="284"/>
              </w:tabs>
              <w:ind w:firstLine="284"/>
              <w:contextualSpacing/>
              <w:rPr>
                <w:i/>
              </w:rPr>
            </w:pPr>
          </w:p>
          <w:p w:rsidR="002E29DE" w:rsidRDefault="002E29DE" w:rsidP="009C4AA1">
            <w:pPr>
              <w:pStyle w:val="Bek2"/>
              <w:shd w:val="clear" w:color="auto" w:fill="D9D9D9" w:themeFill="background1" w:themeFillShade="D9"/>
              <w:tabs>
                <w:tab w:val="left" w:pos="284"/>
              </w:tabs>
              <w:ind w:firstLine="284"/>
              <w:contextualSpacing/>
              <w:rPr>
                <w:i/>
              </w:rPr>
            </w:pPr>
          </w:p>
          <w:p w:rsidR="002E29DE" w:rsidRDefault="002E29DE" w:rsidP="009C4AA1">
            <w:pPr>
              <w:pStyle w:val="Bek2"/>
              <w:shd w:val="clear" w:color="auto" w:fill="D9D9D9" w:themeFill="background1" w:themeFillShade="D9"/>
              <w:tabs>
                <w:tab w:val="left" w:pos="284"/>
              </w:tabs>
              <w:ind w:firstLine="284"/>
              <w:contextualSpacing/>
              <w:rPr>
                <w:i/>
              </w:rPr>
            </w:pPr>
          </w:p>
          <w:p w:rsidR="002E29DE" w:rsidRDefault="002E29DE" w:rsidP="009C4AA1">
            <w:pPr>
              <w:pStyle w:val="Bek2"/>
              <w:shd w:val="clear" w:color="auto" w:fill="D9D9D9" w:themeFill="background1" w:themeFillShade="D9"/>
              <w:tabs>
                <w:tab w:val="left" w:pos="284"/>
              </w:tabs>
              <w:ind w:firstLine="284"/>
              <w:contextualSpacing/>
              <w:rPr>
                <w:i/>
              </w:rPr>
            </w:pPr>
          </w:p>
          <w:p w:rsidR="002E29DE" w:rsidRPr="009C4AA1" w:rsidRDefault="002E29DE" w:rsidP="009C4AA1">
            <w:pPr>
              <w:pStyle w:val="Bek2"/>
              <w:shd w:val="clear" w:color="auto" w:fill="D9D9D9" w:themeFill="background1" w:themeFillShade="D9"/>
              <w:tabs>
                <w:tab w:val="left" w:pos="284"/>
              </w:tabs>
              <w:ind w:firstLine="284"/>
              <w:contextualSpacing/>
              <w:rPr>
                <w:i/>
              </w:rPr>
            </w:pPr>
          </w:p>
        </w:tc>
        <w:tc>
          <w:tcPr>
            <w:tcW w:w="567" w:type="dxa"/>
            <w:tcBorders>
              <w:top w:val="single" w:sz="4" w:space="0" w:color="auto"/>
              <w:left w:val="single" w:sz="4" w:space="0" w:color="auto"/>
              <w:bottom w:val="single" w:sz="4" w:space="0" w:color="auto"/>
              <w:right w:val="single" w:sz="4" w:space="0" w:color="auto"/>
            </w:tcBorders>
          </w:tcPr>
          <w:p w:rsidR="009C4AA1" w:rsidRDefault="009C4AA1" w:rsidP="009C4AA1">
            <w:pPr>
              <w:pStyle w:val="Bek2"/>
              <w:shd w:val="clear" w:color="auto" w:fill="D9D9D9" w:themeFill="background1" w:themeFillShade="D9"/>
              <w:tabs>
                <w:tab w:val="left" w:pos="284"/>
              </w:tabs>
              <w:ind w:firstLine="284"/>
              <w:contextualSpacing/>
              <w:rPr>
                <w:i/>
              </w:rPr>
            </w:pPr>
            <w:r w:rsidRPr="009C4AA1">
              <w:rPr>
                <w:i/>
              </w:rPr>
              <w:t xml:space="preserve"> </w:t>
            </w:r>
          </w:p>
          <w:p w:rsidR="002E29DE" w:rsidRDefault="002E29DE" w:rsidP="009C4AA1">
            <w:pPr>
              <w:pStyle w:val="Bek2"/>
              <w:shd w:val="clear" w:color="auto" w:fill="D9D9D9" w:themeFill="background1" w:themeFillShade="D9"/>
              <w:tabs>
                <w:tab w:val="left" w:pos="284"/>
              </w:tabs>
              <w:ind w:firstLine="284"/>
              <w:contextualSpacing/>
              <w:rPr>
                <w:i/>
              </w:rPr>
            </w:pPr>
          </w:p>
          <w:p w:rsidR="002E29DE" w:rsidRDefault="002E29DE" w:rsidP="009C4AA1">
            <w:pPr>
              <w:pStyle w:val="Bek2"/>
              <w:shd w:val="clear" w:color="auto" w:fill="D9D9D9" w:themeFill="background1" w:themeFillShade="D9"/>
              <w:tabs>
                <w:tab w:val="left" w:pos="284"/>
              </w:tabs>
              <w:ind w:firstLine="284"/>
              <w:contextualSpacing/>
              <w:rPr>
                <w:i/>
              </w:rPr>
            </w:pPr>
          </w:p>
          <w:p w:rsidR="002E29DE" w:rsidRDefault="002E29DE" w:rsidP="009C4AA1">
            <w:pPr>
              <w:pStyle w:val="Bek2"/>
              <w:shd w:val="clear" w:color="auto" w:fill="D9D9D9" w:themeFill="background1" w:themeFillShade="D9"/>
              <w:tabs>
                <w:tab w:val="left" w:pos="284"/>
              </w:tabs>
              <w:ind w:firstLine="284"/>
              <w:contextualSpacing/>
              <w:rPr>
                <w:i/>
              </w:rPr>
            </w:pPr>
          </w:p>
          <w:p w:rsidR="002E29DE" w:rsidRDefault="002E29DE" w:rsidP="009C4AA1">
            <w:pPr>
              <w:pStyle w:val="Bek2"/>
              <w:shd w:val="clear" w:color="auto" w:fill="D9D9D9" w:themeFill="background1" w:themeFillShade="D9"/>
              <w:tabs>
                <w:tab w:val="left" w:pos="284"/>
              </w:tabs>
              <w:ind w:firstLine="284"/>
              <w:contextualSpacing/>
              <w:rPr>
                <w:i/>
              </w:rPr>
            </w:pPr>
          </w:p>
          <w:p w:rsidR="002E29DE" w:rsidRDefault="002E29DE" w:rsidP="009C4AA1">
            <w:pPr>
              <w:pStyle w:val="Bek2"/>
              <w:shd w:val="clear" w:color="auto" w:fill="D9D9D9" w:themeFill="background1" w:themeFillShade="D9"/>
              <w:tabs>
                <w:tab w:val="left" w:pos="284"/>
              </w:tabs>
              <w:ind w:firstLine="284"/>
              <w:contextualSpacing/>
              <w:rPr>
                <w:i/>
              </w:rPr>
            </w:pPr>
          </w:p>
          <w:p w:rsidR="002E29DE" w:rsidRDefault="002E29DE" w:rsidP="009C4AA1">
            <w:pPr>
              <w:pStyle w:val="Bek2"/>
              <w:shd w:val="clear" w:color="auto" w:fill="D9D9D9" w:themeFill="background1" w:themeFillShade="D9"/>
              <w:tabs>
                <w:tab w:val="left" w:pos="284"/>
              </w:tabs>
              <w:ind w:firstLine="284"/>
              <w:contextualSpacing/>
              <w:rPr>
                <w:i/>
              </w:rPr>
            </w:pPr>
          </w:p>
          <w:p w:rsidR="002E29DE" w:rsidRDefault="002E29DE" w:rsidP="009C4AA1">
            <w:pPr>
              <w:pStyle w:val="Bek2"/>
              <w:shd w:val="clear" w:color="auto" w:fill="D9D9D9" w:themeFill="background1" w:themeFillShade="D9"/>
              <w:tabs>
                <w:tab w:val="left" w:pos="284"/>
              </w:tabs>
              <w:ind w:firstLine="284"/>
              <w:contextualSpacing/>
              <w:rPr>
                <w:i/>
              </w:rPr>
            </w:pPr>
          </w:p>
          <w:p w:rsidR="002E29DE" w:rsidRDefault="002E29DE" w:rsidP="009C4AA1">
            <w:pPr>
              <w:pStyle w:val="Bek2"/>
              <w:shd w:val="clear" w:color="auto" w:fill="D9D9D9" w:themeFill="background1" w:themeFillShade="D9"/>
              <w:tabs>
                <w:tab w:val="left" w:pos="284"/>
              </w:tabs>
              <w:ind w:firstLine="284"/>
              <w:contextualSpacing/>
              <w:rPr>
                <w:i/>
              </w:rPr>
            </w:pPr>
          </w:p>
          <w:p w:rsidR="002E29DE" w:rsidRPr="009C4AA1" w:rsidRDefault="002E29DE" w:rsidP="009C4AA1">
            <w:pPr>
              <w:pStyle w:val="Bek2"/>
              <w:shd w:val="clear" w:color="auto" w:fill="D9D9D9" w:themeFill="background1" w:themeFillShade="D9"/>
              <w:tabs>
                <w:tab w:val="left" w:pos="284"/>
              </w:tabs>
              <w:ind w:firstLine="284"/>
              <w:contextualSpacing/>
              <w:rPr>
                <w:i/>
              </w:rPr>
            </w:pPr>
          </w:p>
        </w:tc>
      </w:tr>
      <w:tr w:rsidR="009C4AA1" w:rsidRPr="009C4AA1" w:rsidTr="000919E9">
        <w:tc>
          <w:tcPr>
            <w:tcW w:w="562" w:type="dxa"/>
            <w:tcBorders>
              <w:top w:val="single" w:sz="4" w:space="0" w:color="auto"/>
              <w:left w:val="single" w:sz="4" w:space="0" w:color="auto"/>
              <w:bottom w:val="single" w:sz="4" w:space="0" w:color="auto"/>
              <w:right w:val="single" w:sz="4" w:space="0" w:color="auto"/>
            </w:tcBorders>
          </w:tcPr>
          <w:p w:rsidR="009C4AA1" w:rsidRPr="009C4AA1" w:rsidRDefault="009C4AA1" w:rsidP="009C4AA1">
            <w:pPr>
              <w:pStyle w:val="Bek2"/>
              <w:shd w:val="clear" w:color="auto" w:fill="D9D9D9" w:themeFill="background1" w:themeFillShade="D9"/>
              <w:tabs>
                <w:tab w:val="left" w:pos="284"/>
              </w:tabs>
              <w:ind w:firstLine="284"/>
              <w:contextualSpacing/>
              <w:rPr>
                <w:i/>
                <w:iCs/>
              </w:rPr>
            </w:pPr>
            <w:r w:rsidRPr="009C4AA1">
              <w:rPr>
                <w:i/>
                <w:iCs/>
              </w:rPr>
              <w:t>c)</w:t>
            </w:r>
          </w:p>
        </w:tc>
        <w:tc>
          <w:tcPr>
            <w:tcW w:w="2840" w:type="dxa"/>
            <w:tcBorders>
              <w:top w:val="single" w:sz="4" w:space="0" w:color="auto"/>
              <w:left w:val="single" w:sz="4" w:space="0" w:color="auto"/>
              <w:bottom w:val="single" w:sz="4" w:space="0" w:color="auto"/>
              <w:right w:val="single" w:sz="4" w:space="0" w:color="auto"/>
            </w:tcBorders>
          </w:tcPr>
          <w:p w:rsidR="009C4AA1" w:rsidRPr="00EC1FEC" w:rsidRDefault="009C4AA1" w:rsidP="009C4AA1">
            <w:pPr>
              <w:pStyle w:val="Bek2"/>
              <w:shd w:val="clear" w:color="auto" w:fill="D9D9D9" w:themeFill="background1" w:themeFillShade="D9"/>
              <w:tabs>
                <w:tab w:val="left" w:pos="284"/>
              </w:tabs>
              <w:ind w:firstLine="284"/>
              <w:contextualSpacing/>
              <w:rPr>
                <w:i/>
                <w:sz w:val="22"/>
                <w:szCs w:val="22"/>
              </w:rPr>
            </w:pPr>
            <w:r w:rsidRPr="00EC1FEC">
              <w:rPr>
                <w:i/>
                <w:sz w:val="22"/>
                <w:szCs w:val="22"/>
              </w:rPr>
              <w:t>egyéb ágazati munkakörök]</w:t>
            </w:r>
          </w:p>
          <w:p w:rsidR="002E29DE" w:rsidRPr="009C4AA1" w:rsidRDefault="002E29DE" w:rsidP="009C4AA1">
            <w:pPr>
              <w:pStyle w:val="Bek2"/>
              <w:shd w:val="clear" w:color="auto" w:fill="D9D9D9" w:themeFill="background1" w:themeFillShade="D9"/>
              <w:tabs>
                <w:tab w:val="left" w:pos="284"/>
              </w:tabs>
              <w:ind w:firstLine="284"/>
              <w:contextualSpacing/>
              <w:rPr>
                <w:i/>
              </w:rPr>
            </w:pPr>
          </w:p>
        </w:tc>
        <w:tc>
          <w:tcPr>
            <w:tcW w:w="567" w:type="dxa"/>
            <w:tcBorders>
              <w:top w:val="single" w:sz="4" w:space="0" w:color="auto"/>
              <w:left w:val="single" w:sz="4" w:space="0" w:color="auto"/>
              <w:bottom w:val="single" w:sz="4" w:space="0" w:color="auto"/>
              <w:right w:val="single" w:sz="4" w:space="0" w:color="auto"/>
            </w:tcBorders>
          </w:tcPr>
          <w:p w:rsidR="009C4AA1" w:rsidRDefault="009C4AA1" w:rsidP="009C4AA1">
            <w:pPr>
              <w:pStyle w:val="Bek2"/>
              <w:shd w:val="clear" w:color="auto" w:fill="D9D9D9" w:themeFill="background1" w:themeFillShade="D9"/>
              <w:tabs>
                <w:tab w:val="left" w:pos="284"/>
              </w:tabs>
              <w:ind w:firstLine="284"/>
              <w:contextualSpacing/>
              <w:rPr>
                <w:i/>
              </w:rPr>
            </w:pPr>
            <w:r w:rsidRPr="009C4AA1">
              <w:rPr>
                <w:i/>
              </w:rPr>
              <w:t xml:space="preserve"> </w:t>
            </w:r>
          </w:p>
          <w:p w:rsidR="002E29DE" w:rsidRPr="009C4AA1" w:rsidRDefault="002E29DE" w:rsidP="009C4AA1">
            <w:pPr>
              <w:pStyle w:val="Bek2"/>
              <w:shd w:val="clear" w:color="auto" w:fill="D9D9D9" w:themeFill="background1" w:themeFillShade="D9"/>
              <w:tabs>
                <w:tab w:val="left" w:pos="284"/>
              </w:tabs>
              <w:ind w:firstLine="284"/>
              <w:contextualSpacing/>
              <w:rPr>
                <w:i/>
              </w:rPr>
            </w:pPr>
          </w:p>
        </w:tc>
        <w:tc>
          <w:tcPr>
            <w:tcW w:w="567" w:type="dxa"/>
            <w:tcBorders>
              <w:top w:val="single" w:sz="4" w:space="0" w:color="auto"/>
              <w:left w:val="single" w:sz="4" w:space="0" w:color="auto"/>
              <w:bottom w:val="single" w:sz="4" w:space="0" w:color="auto"/>
              <w:right w:val="single" w:sz="4" w:space="0" w:color="auto"/>
            </w:tcBorders>
          </w:tcPr>
          <w:p w:rsidR="009C4AA1" w:rsidRDefault="009C4AA1" w:rsidP="009C4AA1">
            <w:pPr>
              <w:pStyle w:val="Bek2"/>
              <w:shd w:val="clear" w:color="auto" w:fill="D9D9D9" w:themeFill="background1" w:themeFillShade="D9"/>
              <w:tabs>
                <w:tab w:val="left" w:pos="284"/>
              </w:tabs>
              <w:ind w:firstLine="284"/>
              <w:contextualSpacing/>
              <w:rPr>
                <w:i/>
              </w:rPr>
            </w:pPr>
            <w:r w:rsidRPr="009C4AA1">
              <w:rPr>
                <w:i/>
              </w:rPr>
              <w:t xml:space="preserve"> </w:t>
            </w:r>
          </w:p>
          <w:p w:rsidR="002E29DE" w:rsidRPr="009C4AA1" w:rsidRDefault="002E29DE" w:rsidP="009C4AA1">
            <w:pPr>
              <w:pStyle w:val="Bek2"/>
              <w:shd w:val="clear" w:color="auto" w:fill="D9D9D9" w:themeFill="background1" w:themeFillShade="D9"/>
              <w:tabs>
                <w:tab w:val="left" w:pos="284"/>
              </w:tabs>
              <w:ind w:firstLine="284"/>
              <w:contextualSpacing/>
              <w:rPr>
                <w:i/>
              </w:rPr>
            </w:pPr>
          </w:p>
        </w:tc>
        <w:tc>
          <w:tcPr>
            <w:tcW w:w="567" w:type="dxa"/>
            <w:tcBorders>
              <w:top w:val="single" w:sz="4" w:space="0" w:color="auto"/>
              <w:left w:val="single" w:sz="4" w:space="0" w:color="auto"/>
              <w:bottom w:val="single" w:sz="4" w:space="0" w:color="auto"/>
              <w:right w:val="single" w:sz="4" w:space="0" w:color="auto"/>
            </w:tcBorders>
          </w:tcPr>
          <w:p w:rsidR="009C4AA1" w:rsidRDefault="009C4AA1" w:rsidP="009C4AA1">
            <w:pPr>
              <w:pStyle w:val="Bek2"/>
              <w:shd w:val="clear" w:color="auto" w:fill="D9D9D9" w:themeFill="background1" w:themeFillShade="D9"/>
              <w:tabs>
                <w:tab w:val="left" w:pos="284"/>
              </w:tabs>
              <w:ind w:firstLine="284"/>
              <w:contextualSpacing/>
              <w:rPr>
                <w:i/>
              </w:rPr>
            </w:pPr>
            <w:r w:rsidRPr="009C4AA1">
              <w:rPr>
                <w:i/>
              </w:rPr>
              <w:t xml:space="preserve"> </w:t>
            </w:r>
          </w:p>
          <w:p w:rsidR="002E29DE" w:rsidRPr="009C4AA1" w:rsidRDefault="002E29DE" w:rsidP="009C4AA1">
            <w:pPr>
              <w:pStyle w:val="Bek2"/>
              <w:shd w:val="clear" w:color="auto" w:fill="D9D9D9" w:themeFill="background1" w:themeFillShade="D9"/>
              <w:tabs>
                <w:tab w:val="left" w:pos="284"/>
              </w:tabs>
              <w:ind w:firstLine="284"/>
              <w:contextualSpacing/>
              <w:rPr>
                <w:i/>
              </w:rPr>
            </w:pPr>
          </w:p>
        </w:tc>
        <w:tc>
          <w:tcPr>
            <w:tcW w:w="567" w:type="dxa"/>
            <w:tcBorders>
              <w:top w:val="single" w:sz="4" w:space="0" w:color="auto"/>
              <w:left w:val="single" w:sz="4" w:space="0" w:color="auto"/>
              <w:bottom w:val="single" w:sz="4" w:space="0" w:color="auto"/>
              <w:right w:val="single" w:sz="4" w:space="0" w:color="auto"/>
            </w:tcBorders>
          </w:tcPr>
          <w:p w:rsidR="002E29DE" w:rsidRDefault="002E29DE" w:rsidP="009C4AA1">
            <w:pPr>
              <w:pStyle w:val="Bek2"/>
              <w:shd w:val="clear" w:color="auto" w:fill="D9D9D9" w:themeFill="background1" w:themeFillShade="D9"/>
              <w:tabs>
                <w:tab w:val="left" w:pos="284"/>
              </w:tabs>
              <w:ind w:firstLine="284"/>
              <w:contextualSpacing/>
              <w:rPr>
                <w:i/>
              </w:rPr>
            </w:pPr>
          </w:p>
          <w:p w:rsidR="009C4AA1" w:rsidRPr="009C4AA1" w:rsidRDefault="009C4AA1" w:rsidP="009C4AA1">
            <w:pPr>
              <w:pStyle w:val="Bek2"/>
              <w:shd w:val="clear" w:color="auto" w:fill="D9D9D9" w:themeFill="background1" w:themeFillShade="D9"/>
              <w:tabs>
                <w:tab w:val="left" w:pos="284"/>
              </w:tabs>
              <w:ind w:firstLine="284"/>
              <w:contextualSpacing/>
              <w:rPr>
                <w:i/>
              </w:rPr>
            </w:pPr>
            <w:r w:rsidRPr="009C4AA1">
              <w:rPr>
                <w:i/>
              </w:rPr>
              <w:t xml:space="preserve"> </w:t>
            </w:r>
          </w:p>
        </w:tc>
        <w:tc>
          <w:tcPr>
            <w:tcW w:w="567" w:type="dxa"/>
            <w:tcBorders>
              <w:top w:val="single" w:sz="4" w:space="0" w:color="auto"/>
              <w:left w:val="single" w:sz="4" w:space="0" w:color="auto"/>
              <w:bottom w:val="single" w:sz="4" w:space="0" w:color="auto"/>
              <w:right w:val="single" w:sz="4" w:space="0" w:color="auto"/>
            </w:tcBorders>
          </w:tcPr>
          <w:p w:rsidR="009C4AA1" w:rsidRDefault="009C4AA1" w:rsidP="009C4AA1">
            <w:pPr>
              <w:pStyle w:val="Bek2"/>
              <w:shd w:val="clear" w:color="auto" w:fill="D9D9D9" w:themeFill="background1" w:themeFillShade="D9"/>
              <w:tabs>
                <w:tab w:val="left" w:pos="284"/>
              </w:tabs>
              <w:ind w:firstLine="284"/>
              <w:contextualSpacing/>
              <w:rPr>
                <w:i/>
              </w:rPr>
            </w:pPr>
            <w:r w:rsidRPr="009C4AA1">
              <w:rPr>
                <w:i/>
              </w:rPr>
              <w:t xml:space="preserve"> </w:t>
            </w:r>
          </w:p>
          <w:p w:rsidR="002E29DE" w:rsidRPr="009C4AA1" w:rsidRDefault="002E29DE" w:rsidP="009C4AA1">
            <w:pPr>
              <w:pStyle w:val="Bek2"/>
              <w:shd w:val="clear" w:color="auto" w:fill="D9D9D9" w:themeFill="background1" w:themeFillShade="D9"/>
              <w:tabs>
                <w:tab w:val="left" w:pos="284"/>
              </w:tabs>
              <w:ind w:firstLine="284"/>
              <w:contextualSpacing/>
              <w:rPr>
                <w:i/>
              </w:rPr>
            </w:pPr>
          </w:p>
        </w:tc>
        <w:tc>
          <w:tcPr>
            <w:tcW w:w="567" w:type="dxa"/>
            <w:tcBorders>
              <w:top w:val="single" w:sz="4" w:space="0" w:color="auto"/>
              <w:left w:val="single" w:sz="4" w:space="0" w:color="auto"/>
              <w:bottom w:val="single" w:sz="4" w:space="0" w:color="auto"/>
              <w:right w:val="single" w:sz="4" w:space="0" w:color="auto"/>
            </w:tcBorders>
          </w:tcPr>
          <w:p w:rsidR="002E29DE" w:rsidRDefault="002E29DE" w:rsidP="009C4AA1">
            <w:pPr>
              <w:pStyle w:val="Bek2"/>
              <w:shd w:val="clear" w:color="auto" w:fill="D9D9D9" w:themeFill="background1" w:themeFillShade="D9"/>
              <w:tabs>
                <w:tab w:val="left" w:pos="284"/>
              </w:tabs>
              <w:ind w:firstLine="284"/>
              <w:contextualSpacing/>
              <w:rPr>
                <w:i/>
              </w:rPr>
            </w:pPr>
          </w:p>
          <w:p w:rsidR="009C4AA1" w:rsidRPr="009C4AA1" w:rsidRDefault="009C4AA1" w:rsidP="009C4AA1">
            <w:pPr>
              <w:pStyle w:val="Bek2"/>
              <w:shd w:val="clear" w:color="auto" w:fill="D9D9D9" w:themeFill="background1" w:themeFillShade="D9"/>
              <w:tabs>
                <w:tab w:val="left" w:pos="284"/>
              </w:tabs>
              <w:ind w:firstLine="284"/>
              <w:contextualSpacing/>
              <w:rPr>
                <w:i/>
              </w:rPr>
            </w:pPr>
            <w:r w:rsidRPr="009C4AA1">
              <w:rPr>
                <w:i/>
              </w:rPr>
              <w:t xml:space="preserve"> </w:t>
            </w:r>
          </w:p>
        </w:tc>
        <w:tc>
          <w:tcPr>
            <w:tcW w:w="567" w:type="dxa"/>
            <w:tcBorders>
              <w:top w:val="single" w:sz="4" w:space="0" w:color="auto"/>
              <w:left w:val="single" w:sz="4" w:space="0" w:color="auto"/>
              <w:bottom w:val="single" w:sz="4" w:space="0" w:color="auto"/>
              <w:right w:val="single" w:sz="4" w:space="0" w:color="auto"/>
            </w:tcBorders>
          </w:tcPr>
          <w:p w:rsidR="009C4AA1" w:rsidRDefault="009C4AA1" w:rsidP="009C4AA1">
            <w:pPr>
              <w:pStyle w:val="Bek2"/>
              <w:shd w:val="clear" w:color="auto" w:fill="D9D9D9" w:themeFill="background1" w:themeFillShade="D9"/>
              <w:tabs>
                <w:tab w:val="left" w:pos="284"/>
              </w:tabs>
              <w:ind w:firstLine="284"/>
              <w:contextualSpacing/>
              <w:rPr>
                <w:i/>
              </w:rPr>
            </w:pPr>
            <w:r w:rsidRPr="009C4AA1">
              <w:rPr>
                <w:i/>
              </w:rPr>
              <w:t xml:space="preserve"> </w:t>
            </w:r>
          </w:p>
          <w:p w:rsidR="002E29DE" w:rsidRPr="009C4AA1" w:rsidRDefault="002E29DE" w:rsidP="009C4AA1">
            <w:pPr>
              <w:pStyle w:val="Bek2"/>
              <w:shd w:val="clear" w:color="auto" w:fill="D9D9D9" w:themeFill="background1" w:themeFillShade="D9"/>
              <w:tabs>
                <w:tab w:val="left" w:pos="284"/>
              </w:tabs>
              <w:ind w:firstLine="284"/>
              <w:contextualSpacing/>
              <w:rPr>
                <w:i/>
              </w:rPr>
            </w:pPr>
          </w:p>
        </w:tc>
        <w:tc>
          <w:tcPr>
            <w:tcW w:w="567" w:type="dxa"/>
            <w:tcBorders>
              <w:top w:val="single" w:sz="4" w:space="0" w:color="auto"/>
              <w:left w:val="single" w:sz="4" w:space="0" w:color="auto"/>
              <w:bottom w:val="single" w:sz="4" w:space="0" w:color="auto"/>
              <w:right w:val="single" w:sz="4" w:space="0" w:color="auto"/>
            </w:tcBorders>
          </w:tcPr>
          <w:p w:rsidR="009C4AA1" w:rsidRDefault="009C4AA1" w:rsidP="009C4AA1">
            <w:pPr>
              <w:pStyle w:val="Bek2"/>
              <w:shd w:val="clear" w:color="auto" w:fill="D9D9D9" w:themeFill="background1" w:themeFillShade="D9"/>
              <w:tabs>
                <w:tab w:val="left" w:pos="284"/>
              </w:tabs>
              <w:ind w:firstLine="284"/>
              <w:contextualSpacing/>
              <w:rPr>
                <w:i/>
              </w:rPr>
            </w:pPr>
            <w:r w:rsidRPr="009C4AA1">
              <w:rPr>
                <w:i/>
              </w:rPr>
              <w:t xml:space="preserve"> </w:t>
            </w:r>
          </w:p>
          <w:p w:rsidR="002E29DE" w:rsidRPr="009C4AA1" w:rsidRDefault="002E29DE" w:rsidP="009C4AA1">
            <w:pPr>
              <w:pStyle w:val="Bek2"/>
              <w:shd w:val="clear" w:color="auto" w:fill="D9D9D9" w:themeFill="background1" w:themeFillShade="D9"/>
              <w:tabs>
                <w:tab w:val="left" w:pos="284"/>
              </w:tabs>
              <w:ind w:firstLine="284"/>
              <w:contextualSpacing/>
              <w:rPr>
                <w:i/>
              </w:rPr>
            </w:pPr>
          </w:p>
        </w:tc>
        <w:tc>
          <w:tcPr>
            <w:tcW w:w="567" w:type="dxa"/>
            <w:tcBorders>
              <w:top w:val="single" w:sz="4" w:space="0" w:color="auto"/>
              <w:left w:val="single" w:sz="4" w:space="0" w:color="auto"/>
              <w:bottom w:val="single" w:sz="4" w:space="0" w:color="auto"/>
              <w:right w:val="single" w:sz="4" w:space="0" w:color="auto"/>
            </w:tcBorders>
          </w:tcPr>
          <w:p w:rsidR="002E29DE" w:rsidRDefault="002E29DE" w:rsidP="009C4AA1">
            <w:pPr>
              <w:pStyle w:val="Bek2"/>
              <w:shd w:val="clear" w:color="auto" w:fill="D9D9D9" w:themeFill="background1" w:themeFillShade="D9"/>
              <w:tabs>
                <w:tab w:val="left" w:pos="284"/>
              </w:tabs>
              <w:ind w:firstLine="284"/>
              <w:contextualSpacing/>
              <w:rPr>
                <w:i/>
              </w:rPr>
            </w:pPr>
          </w:p>
          <w:p w:rsidR="009C4AA1" w:rsidRPr="009C4AA1" w:rsidRDefault="009C4AA1" w:rsidP="009C4AA1">
            <w:pPr>
              <w:pStyle w:val="Bek2"/>
              <w:shd w:val="clear" w:color="auto" w:fill="D9D9D9" w:themeFill="background1" w:themeFillShade="D9"/>
              <w:tabs>
                <w:tab w:val="left" w:pos="284"/>
              </w:tabs>
              <w:ind w:firstLine="284"/>
              <w:contextualSpacing/>
              <w:rPr>
                <w:i/>
              </w:rPr>
            </w:pPr>
            <w:r w:rsidRPr="009C4AA1">
              <w:rPr>
                <w:i/>
              </w:rPr>
              <w:t xml:space="preserve"> </w:t>
            </w:r>
          </w:p>
        </w:tc>
        <w:tc>
          <w:tcPr>
            <w:tcW w:w="567" w:type="dxa"/>
            <w:tcBorders>
              <w:top w:val="single" w:sz="4" w:space="0" w:color="auto"/>
              <w:left w:val="single" w:sz="4" w:space="0" w:color="auto"/>
              <w:bottom w:val="single" w:sz="4" w:space="0" w:color="auto"/>
              <w:right w:val="single" w:sz="4" w:space="0" w:color="auto"/>
            </w:tcBorders>
          </w:tcPr>
          <w:p w:rsidR="002E29DE" w:rsidRDefault="002E29DE" w:rsidP="009C4AA1">
            <w:pPr>
              <w:pStyle w:val="Bek2"/>
              <w:shd w:val="clear" w:color="auto" w:fill="D9D9D9" w:themeFill="background1" w:themeFillShade="D9"/>
              <w:tabs>
                <w:tab w:val="left" w:pos="284"/>
              </w:tabs>
              <w:ind w:firstLine="284"/>
              <w:contextualSpacing/>
              <w:rPr>
                <w:i/>
              </w:rPr>
            </w:pPr>
          </w:p>
          <w:p w:rsidR="009C4AA1" w:rsidRPr="009C4AA1" w:rsidRDefault="009C4AA1" w:rsidP="009C4AA1">
            <w:pPr>
              <w:pStyle w:val="Bek2"/>
              <w:shd w:val="clear" w:color="auto" w:fill="D9D9D9" w:themeFill="background1" w:themeFillShade="D9"/>
              <w:tabs>
                <w:tab w:val="left" w:pos="284"/>
              </w:tabs>
              <w:ind w:firstLine="284"/>
              <w:contextualSpacing/>
              <w:rPr>
                <w:i/>
              </w:rPr>
            </w:pPr>
            <w:r w:rsidRPr="009C4AA1">
              <w:rPr>
                <w:i/>
              </w:rPr>
              <w:t xml:space="preserve"> </w:t>
            </w:r>
          </w:p>
        </w:tc>
      </w:tr>
    </w:tbl>
    <w:p w:rsidR="009C4AA1" w:rsidRPr="009C4AA1" w:rsidRDefault="009C4AA1" w:rsidP="0020294D">
      <w:pPr>
        <w:pStyle w:val="Bek2"/>
        <w:shd w:val="clear" w:color="auto" w:fill="D9D9D9" w:themeFill="background1" w:themeFillShade="D9"/>
        <w:tabs>
          <w:tab w:val="left" w:pos="284"/>
        </w:tabs>
        <w:ind w:firstLine="0"/>
        <w:contextualSpacing/>
      </w:pPr>
    </w:p>
    <w:tbl>
      <w:tblPr>
        <w:tblW w:w="9072" w:type="dxa"/>
        <w:tblInd w:w="5" w:type="dxa"/>
        <w:tblLayout w:type="fixed"/>
        <w:tblCellMar>
          <w:left w:w="0" w:type="dxa"/>
          <w:right w:w="0" w:type="dxa"/>
        </w:tblCellMar>
        <w:tblLook w:val="0000" w:firstRow="0" w:lastRow="0" w:firstColumn="0" w:lastColumn="0" w:noHBand="0" w:noVBand="0"/>
      </w:tblPr>
      <w:tblGrid>
        <w:gridCol w:w="562"/>
        <w:gridCol w:w="2840"/>
        <w:gridCol w:w="567"/>
        <w:gridCol w:w="567"/>
        <w:gridCol w:w="567"/>
        <w:gridCol w:w="567"/>
        <w:gridCol w:w="567"/>
        <w:gridCol w:w="567"/>
        <w:gridCol w:w="567"/>
        <w:gridCol w:w="567"/>
        <w:gridCol w:w="567"/>
        <w:gridCol w:w="567"/>
      </w:tblGrid>
      <w:tr w:rsidR="009C4AA1" w:rsidRPr="009C4AA1" w:rsidTr="000919E9">
        <w:tc>
          <w:tcPr>
            <w:tcW w:w="562" w:type="dxa"/>
            <w:tcBorders>
              <w:top w:val="single" w:sz="4" w:space="0" w:color="auto"/>
              <w:left w:val="single" w:sz="4" w:space="0" w:color="auto"/>
              <w:bottom w:val="single" w:sz="4" w:space="0" w:color="auto"/>
              <w:right w:val="single" w:sz="4" w:space="0" w:color="auto"/>
            </w:tcBorders>
          </w:tcPr>
          <w:p w:rsidR="009C4AA1" w:rsidRPr="009C4AA1" w:rsidRDefault="009C4AA1" w:rsidP="009C4AA1">
            <w:pPr>
              <w:pStyle w:val="Bek2"/>
              <w:shd w:val="clear" w:color="auto" w:fill="D9D9D9" w:themeFill="background1" w:themeFillShade="D9"/>
              <w:tabs>
                <w:tab w:val="left" w:pos="284"/>
              </w:tabs>
              <w:ind w:firstLine="284"/>
              <w:contextualSpacing/>
            </w:pPr>
          </w:p>
        </w:tc>
        <w:tc>
          <w:tcPr>
            <w:tcW w:w="2840" w:type="dxa"/>
            <w:tcBorders>
              <w:top w:val="single" w:sz="4" w:space="0" w:color="auto"/>
              <w:left w:val="single" w:sz="4" w:space="0" w:color="auto"/>
              <w:bottom w:val="single" w:sz="4" w:space="0" w:color="auto"/>
              <w:right w:val="single" w:sz="4" w:space="0" w:color="auto"/>
            </w:tcBorders>
          </w:tcPr>
          <w:p w:rsidR="009C4AA1" w:rsidRPr="009C4AA1" w:rsidRDefault="009C4AA1" w:rsidP="009C4AA1">
            <w:pPr>
              <w:pStyle w:val="Bek2"/>
              <w:shd w:val="clear" w:color="auto" w:fill="D9D9D9" w:themeFill="background1" w:themeFillShade="D9"/>
              <w:tabs>
                <w:tab w:val="left" w:pos="284"/>
              </w:tabs>
              <w:ind w:firstLine="284"/>
              <w:contextualSpacing/>
            </w:pPr>
            <w:r w:rsidRPr="009C4AA1">
              <w:t>gyermekfelügyelő</w:t>
            </w:r>
          </w:p>
        </w:tc>
        <w:tc>
          <w:tcPr>
            <w:tcW w:w="567" w:type="dxa"/>
            <w:tcBorders>
              <w:top w:val="single" w:sz="4" w:space="0" w:color="auto"/>
              <w:left w:val="single" w:sz="4" w:space="0" w:color="auto"/>
              <w:bottom w:val="single" w:sz="4" w:space="0" w:color="auto"/>
              <w:right w:val="single" w:sz="4" w:space="0" w:color="auto"/>
            </w:tcBorders>
          </w:tcPr>
          <w:p w:rsidR="009C4AA1" w:rsidRPr="009C4AA1" w:rsidRDefault="009C4AA1" w:rsidP="009C4AA1">
            <w:pPr>
              <w:pStyle w:val="Bek2"/>
              <w:shd w:val="clear" w:color="auto" w:fill="D9D9D9" w:themeFill="background1" w:themeFillShade="D9"/>
              <w:tabs>
                <w:tab w:val="left" w:pos="284"/>
              </w:tabs>
              <w:ind w:firstLine="284"/>
              <w:contextualSpacing/>
            </w:pPr>
          </w:p>
        </w:tc>
        <w:tc>
          <w:tcPr>
            <w:tcW w:w="567" w:type="dxa"/>
            <w:tcBorders>
              <w:top w:val="single" w:sz="4" w:space="0" w:color="auto"/>
              <w:left w:val="single" w:sz="4" w:space="0" w:color="auto"/>
              <w:bottom w:val="single" w:sz="4" w:space="0" w:color="auto"/>
              <w:right w:val="single" w:sz="4" w:space="0" w:color="auto"/>
            </w:tcBorders>
          </w:tcPr>
          <w:p w:rsidR="009C4AA1" w:rsidRPr="009C4AA1" w:rsidRDefault="009C4AA1" w:rsidP="009C4AA1">
            <w:pPr>
              <w:pStyle w:val="Bek2"/>
              <w:shd w:val="clear" w:color="auto" w:fill="D9D9D9" w:themeFill="background1" w:themeFillShade="D9"/>
              <w:tabs>
                <w:tab w:val="left" w:pos="284"/>
              </w:tabs>
              <w:ind w:firstLine="284"/>
              <w:contextualSpacing/>
            </w:pPr>
          </w:p>
        </w:tc>
        <w:tc>
          <w:tcPr>
            <w:tcW w:w="567" w:type="dxa"/>
            <w:tcBorders>
              <w:top w:val="single" w:sz="4" w:space="0" w:color="auto"/>
              <w:left w:val="single" w:sz="4" w:space="0" w:color="auto"/>
              <w:bottom w:val="single" w:sz="4" w:space="0" w:color="auto"/>
              <w:right w:val="single" w:sz="4" w:space="0" w:color="auto"/>
            </w:tcBorders>
          </w:tcPr>
          <w:p w:rsidR="009C4AA1" w:rsidRPr="009C4AA1" w:rsidRDefault="009C4AA1" w:rsidP="009C4AA1">
            <w:pPr>
              <w:pStyle w:val="Bek2"/>
              <w:shd w:val="clear" w:color="auto" w:fill="D9D9D9" w:themeFill="background1" w:themeFillShade="D9"/>
              <w:tabs>
                <w:tab w:val="left" w:pos="284"/>
              </w:tabs>
              <w:ind w:firstLine="284"/>
              <w:contextualSpacing/>
            </w:pPr>
            <w:r w:rsidRPr="009C4AA1">
              <w:t>*</w:t>
            </w:r>
          </w:p>
        </w:tc>
        <w:tc>
          <w:tcPr>
            <w:tcW w:w="567" w:type="dxa"/>
            <w:tcBorders>
              <w:top w:val="single" w:sz="4" w:space="0" w:color="auto"/>
              <w:left w:val="single" w:sz="4" w:space="0" w:color="auto"/>
              <w:bottom w:val="single" w:sz="4" w:space="0" w:color="auto"/>
              <w:right w:val="single" w:sz="4" w:space="0" w:color="auto"/>
            </w:tcBorders>
          </w:tcPr>
          <w:p w:rsidR="009C4AA1" w:rsidRPr="009C4AA1" w:rsidRDefault="009C4AA1" w:rsidP="009C4AA1">
            <w:pPr>
              <w:pStyle w:val="Bek2"/>
              <w:shd w:val="clear" w:color="auto" w:fill="D9D9D9" w:themeFill="background1" w:themeFillShade="D9"/>
              <w:tabs>
                <w:tab w:val="left" w:pos="284"/>
              </w:tabs>
              <w:ind w:firstLine="284"/>
              <w:contextualSpacing/>
            </w:pPr>
            <w:r w:rsidRPr="009C4AA1">
              <w:t>*</w:t>
            </w:r>
          </w:p>
        </w:tc>
        <w:tc>
          <w:tcPr>
            <w:tcW w:w="567" w:type="dxa"/>
            <w:tcBorders>
              <w:top w:val="single" w:sz="4" w:space="0" w:color="auto"/>
              <w:left w:val="single" w:sz="4" w:space="0" w:color="auto"/>
              <w:bottom w:val="single" w:sz="4" w:space="0" w:color="auto"/>
              <w:right w:val="single" w:sz="4" w:space="0" w:color="auto"/>
            </w:tcBorders>
          </w:tcPr>
          <w:p w:rsidR="009C4AA1" w:rsidRPr="009C4AA1" w:rsidRDefault="009C4AA1" w:rsidP="009C4AA1">
            <w:pPr>
              <w:pStyle w:val="Bek2"/>
              <w:shd w:val="clear" w:color="auto" w:fill="D9D9D9" w:themeFill="background1" w:themeFillShade="D9"/>
              <w:tabs>
                <w:tab w:val="left" w:pos="284"/>
              </w:tabs>
              <w:ind w:firstLine="284"/>
              <w:contextualSpacing/>
            </w:pPr>
            <w:r w:rsidRPr="009C4AA1">
              <w:t>*</w:t>
            </w:r>
          </w:p>
        </w:tc>
        <w:tc>
          <w:tcPr>
            <w:tcW w:w="567" w:type="dxa"/>
            <w:tcBorders>
              <w:top w:val="single" w:sz="4" w:space="0" w:color="auto"/>
              <w:left w:val="single" w:sz="4" w:space="0" w:color="auto"/>
              <w:bottom w:val="single" w:sz="4" w:space="0" w:color="auto"/>
              <w:right w:val="single" w:sz="4" w:space="0" w:color="auto"/>
            </w:tcBorders>
          </w:tcPr>
          <w:p w:rsidR="009C4AA1" w:rsidRPr="009C4AA1" w:rsidRDefault="009C4AA1" w:rsidP="009C4AA1">
            <w:pPr>
              <w:pStyle w:val="Bek2"/>
              <w:shd w:val="clear" w:color="auto" w:fill="D9D9D9" w:themeFill="background1" w:themeFillShade="D9"/>
              <w:tabs>
                <w:tab w:val="left" w:pos="284"/>
              </w:tabs>
              <w:ind w:firstLine="284"/>
              <w:contextualSpacing/>
            </w:pPr>
          </w:p>
        </w:tc>
        <w:tc>
          <w:tcPr>
            <w:tcW w:w="567" w:type="dxa"/>
            <w:tcBorders>
              <w:top w:val="single" w:sz="4" w:space="0" w:color="auto"/>
              <w:left w:val="single" w:sz="4" w:space="0" w:color="auto"/>
              <w:bottom w:val="single" w:sz="4" w:space="0" w:color="auto"/>
              <w:right w:val="single" w:sz="4" w:space="0" w:color="auto"/>
            </w:tcBorders>
          </w:tcPr>
          <w:p w:rsidR="009C4AA1" w:rsidRPr="009C4AA1" w:rsidRDefault="009C4AA1" w:rsidP="009C4AA1">
            <w:pPr>
              <w:pStyle w:val="Bek2"/>
              <w:shd w:val="clear" w:color="auto" w:fill="D9D9D9" w:themeFill="background1" w:themeFillShade="D9"/>
              <w:tabs>
                <w:tab w:val="left" w:pos="284"/>
              </w:tabs>
              <w:ind w:firstLine="284"/>
              <w:contextualSpacing/>
            </w:pPr>
          </w:p>
        </w:tc>
        <w:tc>
          <w:tcPr>
            <w:tcW w:w="567" w:type="dxa"/>
            <w:tcBorders>
              <w:top w:val="single" w:sz="4" w:space="0" w:color="auto"/>
              <w:left w:val="single" w:sz="4" w:space="0" w:color="auto"/>
              <w:bottom w:val="single" w:sz="4" w:space="0" w:color="auto"/>
              <w:right w:val="single" w:sz="4" w:space="0" w:color="auto"/>
            </w:tcBorders>
          </w:tcPr>
          <w:p w:rsidR="009C4AA1" w:rsidRPr="009C4AA1" w:rsidRDefault="009C4AA1" w:rsidP="009C4AA1">
            <w:pPr>
              <w:pStyle w:val="Bek2"/>
              <w:shd w:val="clear" w:color="auto" w:fill="D9D9D9" w:themeFill="background1" w:themeFillShade="D9"/>
              <w:tabs>
                <w:tab w:val="left" w:pos="284"/>
              </w:tabs>
              <w:ind w:firstLine="284"/>
              <w:contextualSpacing/>
            </w:pPr>
          </w:p>
        </w:tc>
        <w:tc>
          <w:tcPr>
            <w:tcW w:w="567" w:type="dxa"/>
            <w:tcBorders>
              <w:top w:val="single" w:sz="4" w:space="0" w:color="auto"/>
              <w:left w:val="single" w:sz="4" w:space="0" w:color="auto"/>
              <w:bottom w:val="single" w:sz="4" w:space="0" w:color="auto"/>
              <w:right w:val="single" w:sz="4" w:space="0" w:color="auto"/>
            </w:tcBorders>
          </w:tcPr>
          <w:p w:rsidR="009C4AA1" w:rsidRPr="009C4AA1" w:rsidRDefault="009C4AA1" w:rsidP="009C4AA1">
            <w:pPr>
              <w:pStyle w:val="Bek2"/>
              <w:shd w:val="clear" w:color="auto" w:fill="D9D9D9" w:themeFill="background1" w:themeFillShade="D9"/>
              <w:tabs>
                <w:tab w:val="left" w:pos="284"/>
              </w:tabs>
              <w:ind w:firstLine="284"/>
              <w:contextualSpacing/>
            </w:pPr>
          </w:p>
        </w:tc>
        <w:tc>
          <w:tcPr>
            <w:tcW w:w="567" w:type="dxa"/>
            <w:tcBorders>
              <w:top w:val="single" w:sz="4" w:space="0" w:color="auto"/>
              <w:left w:val="single" w:sz="4" w:space="0" w:color="auto"/>
              <w:bottom w:val="single" w:sz="4" w:space="0" w:color="auto"/>
              <w:right w:val="single" w:sz="4" w:space="0" w:color="auto"/>
            </w:tcBorders>
          </w:tcPr>
          <w:p w:rsidR="009C4AA1" w:rsidRPr="009C4AA1" w:rsidRDefault="009C4AA1" w:rsidP="009C4AA1">
            <w:pPr>
              <w:pStyle w:val="Bek2"/>
              <w:shd w:val="clear" w:color="auto" w:fill="D9D9D9" w:themeFill="background1" w:themeFillShade="D9"/>
              <w:tabs>
                <w:tab w:val="left" w:pos="284"/>
              </w:tabs>
              <w:ind w:firstLine="284"/>
              <w:contextualSpacing/>
            </w:pPr>
          </w:p>
        </w:tc>
      </w:tr>
    </w:tbl>
    <w:p w:rsidR="00E847A7" w:rsidRDefault="00E847A7" w:rsidP="003D7DDE">
      <w:pPr>
        <w:rPr>
          <w:rFonts w:ascii="Times New Roman" w:eastAsia="Calibri" w:hAnsi="Times New Roman"/>
          <w:lang w:eastAsia="en-US"/>
        </w:rPr>
      </w:pPr>
    </w:p>
    <w:p w:rsidR="00D47D3E" w:rsidRPr="003D7DDE" w:rsidRDefault="00F428EF" w:rsidP="003D7DDE">
      <w:pPr>
        <w:rPr>
          <w:rFonts w:ascii="Times New Roman" w:hAnsi="Times New Roman"/>
          <w:b/>
          <w:u w:val="single"/>
        </w:rPr>
      </w:pPr>
      <w:r>
        <w:rPr>
          <w:rFonts w:ascii="Times New Roman" w:hAnsi="Times New Roman"/>
          <w:b/>
        </w:rPr>
        <w:t>3</w:t>
      </w:r>
      <w:r w:rsidR="000C77F5" w:rsidRPr="00A50A51">
        <w:rPr>
          <w:rFonts w:ascii="Times New Roman" w:hAnsi="Times New Roman"/>
          <w:b/>
        </w:rPr>
        <w:t xml:space="preserve">. </w:t>
      </w:r>
      <w:r w:rsidR="00E710A5" w:rsidRPr="00A50A51">
        <w:rPr>
          <w:rFonts w:ascii="Times New Roman" w:hAnsi="Times New Roman"/>
          <w:b/>
        </w:rPr>
        <w:t>A</w:t>
      </w:r>
      <w:r w:rsidR="00CE3132" w:rsidRPr="00A50A51">
        <w:rPr>
          <w:rFonts w:ascii="Times New Roman" w:hAnsi="Times New Roman"/>
          <w:b/>
        </w:rPr>
        <w:t xml:space="preserve"> szociális, gyermekjóléti és gyermekvédelmi szolgáltatók, intézmények és hálózatok hatósági nyilvántartásáról és ellenőrzéséről szóló 369/2013. (X. 24.) Korm. rendelet</w:t>
      </w:r>
      <w:r w:rsidR="00DA1FCE" w:rsidRPr="00A50A51">
        <w:rPr>
          <w:rFonts w:ascii="Times New Roman" w:hAnsi="Times New Roman"/>
          <w:b/>
        </w:rPr>
        <w:t xml:space="preserve"> </w:t>
      </w:r>
    </w:p>
    <w:p w:rsidR="008F0896" w:rsidRDefault="008F0896" w:rsidP="008F0896">
      <w:pPr>
        <w:pStyle w:val="Bek2"/>
        <w:spacing w:before="0"/>
        <w:ind w:firstLine="0"/>
        <w:contextualSpacing/>
      </w:pPr>
    </w:p>
    <w:p w:rsidR="001C732C" w:rsidRPr="007343B6" w:rsidRDefault="00357A51" w:rsidP="007343B6">
      <w:pPr>
        <w:pStyle w:val="Bek2"/>
        <w:numPr>
          <w:ilvl w:val="0"/>
          <w:numId w:val="17"/>
        </w:numPr>
        <w:tabs>
          <w:tab w:val="clear" w:pos="540"/>
          <w:tab w:val="left" w:pos="284"/>
        </w:tabs>
        <w:spacing w:before="0"/>
        <w:ind w:left="0" w:firstLine="0"/>
        <w:contextualSpacing/>
        <w:rPr>
          <w:b/>
          <w:u w:val="single"/>
        </w:rPr>
      </w:pPr>
      <w:r>
        <w:t xml:space="preserve">   </w:t>
      </w:r>
      <w:r w:rsidR="001C732C" w:rsidRPr="007343B6">
        <w:t xml:space="preserve">A </w:t>
      </w:r>
      <w:r w:rsidR="00171E8A" w:rsidRPr="007343B6">
        <w:t xml:space="preserve">módosítás </w:t>
      </w:r>
      <w:r w:rsidR="007343B6" w:rsidRPr="007343B6">
        <w:t xml:space="preserve">alapján </w:t>
      </w:r>
      <w:r w:rsidR="00171E8A" w:rsidRPr="007343B6">
        <w:t>az adott évre mé</w:t>
      </w:r>
      <w:r w:rsidR="007343B6">
        <w:t>g rendelkezésre álló kapacitást -</w:t>
      </w:r>
      <w:r w:rsidR="00171E8A" w:rsidRPr="007343B6">
        <w:t xml:space="preserve"> változás esetén </w:t>
      </w:r>
      <w:r w:rsidR="007343B6">
        <w:t xml:space="preserve">- </w:t>
      </w:r>
      <w:r w:rsidR="00171E8A" w:rsidRPr="007343B6">
        <w:t>az adott hónap utolsó napjáig teszi közzé a minisztérium.</w:t>
      </w:r>
    </w:p>
    <w:p w:rsidR="002811C6" w:rsidRPr="003D7DDE" w:rsidRDefault="002811C6" w:rsidP="009C5E69">
      <w:pPr>
        <w:pStyle w:val="Bek2"/>
        <w:spacing w:before="0"/>
        <w:ind w:firstLine="0"/>
        <w:contextualSpacing/>
      </w:pPr>
    </w:p>
    <w:p w:rsidR="008F0896" w:rsidRDefault="008F0896" w:rsidP="008F0896">
      <w:pPr>
        <w:pStyle w:val="Pont"/>
        <w:shd w:val="clear" w:color="auto" w:fill="D9D9D9" w:themeFill="background1" w:themeFillShade="D9"/>
        <w:rPr>
          <w:bCs/>
        </w:rPr>
      </w:pPr>
      <w:r>
        <w:rPr>
          <w:bCs/>
        </w:rPr>
        <w:t xml:space="preserve">   „</w:t>
      </w:r>
      <w:r w:rsidRPr="008F0896">
        <w:rPr>
          <w:bCs/>
        </w:rPr>
        <w:t>19/A. §</w:t>
      </w:r>
      <w:r w:rsidRPr="008F0896">
        <w:rPr>
          <w:b/>
          <w:bCs/>
        </w:rPr>
        <w:t xml:space="preserve"> </w:t>
      </w:r>
      <w:r w:rsidRPr="008F0896">
        <w:rPr>
          <w:bCs/>
        </w:rPr>
        <w:t>(1) A befogadás érdekében a miniszter minden év január 15-éig a Szociális Ágazati Portálon és a miniszter által vezetett minisztérium (a továbbiakban: minisztérium) honlapján közzéteszi a naptári évre vonatkozó kapacitást. A miniszter a kapacitásokban év közben bekövetkező változást és az adott évre még rendelkezésre álló kapacitást a változás hónapjának utolsó napjáig teszi közzé a Szociális Ágazati Portálon és a minisztérium honl</w:t>
      </w:r>
      <w:r>
        <w:rPr>
          <w:bCs/>
        </w:rPr>
        <w:t>apján</w:t>
      </w:r>
      <w:r w:rsidRPr="00BB414B">
        <w:rPr>
          <w:bCs/>
        </w:rPr>
        <w:t>.</w:t>
      </w:r>
      <w:r>
        <w:rPr>
          <w:bCs/>
        </w:rPr>
        <w:t>” (hatályos: 2020.01.01-től)</w:t>
      </w:r>
    </w:p>
    <w:p w:rsidR="008F0896" w:rsidRDefault="008F0896" w:rsidP="002811C6">
      <w:pPr>
        <w:pStyle w:val="Bek2"/>
        <w:spacing w:before="0"/>
        <w:ind w:firstLine="0"/>
        <w:contextualSpacing/>
      </w:pPr>
    </w:p>
    <w:p w:rsidR="001C732C" w:rsidRPr="008F0896" w:rsidRDefault="00357A51" w:rsidP="007343B6">
      <w:pPr>
        <w:pStyle w:val="Bek2"/>
        <w:numPr>
          <w:ilvl w:val="0"/>
          <w:numId w:val="17"/>
        </w:numPr>
        <w:tabs>
          <w:tab w:val="clear" w:pos="540"/>
          <w:tab w:val="left" w:pos="284"/>
        </w:tabs>
        <w:spacing w:before="0"/>
        <w:ind w:left="0" w:firstLine="0"/>
        <w:contextualSpacing/>
        <w:rPr>
          <w:b/>
          <w:u w:val="single"/>
        </w:rPr>
      </w:pPr>
      <w:r>
        <w:t xml:space="preserve">   </w:t>
      </w:r>
      <w:r w:rsidR="001C732C">
        <w:t>A módosítás</w:t>
      </w:r>
      <w:r w:rsidR="001C732C" w:rsidRPr="008F0896">
        <w:t xml:space="preserve"> továbbá a működést engedélyező szervek bírságbevételeinek központi befizetése </w:t>
      </w:r>
      <w:r w:rsidR="001B5A61">
        <w:t>tárgyában</w:t>
      </w:r>
      <w:r w:rsidR="001C732C" w:rsidRPr="008F0896">
        <w:t xml:space="preserve"> megteremt</w:t>
      </w:r>
      <w:r w:rsidR="00672223">
        <w:t>ette</w:t>
      </w:r>
      <w:r w:rsidR="001C732C" w:rsidRPr="008F0896">
        <w:t xml:space="preserve"> az összhangot az államháztartásról szóló törvénnyel</w:t>
      </w:r>
      <w:r w:rsidR="001B5A61">
        <w:t>, miszerint a központosított beszedési számlára kell átutalni a bírságból befolyt összegeket.</w:t>
      </w:r>
    </w:p>
    <w:p w:rsidR="001C732C" w:rsidRDefault="001C732C" w:rsidP="002811C6">
      <w:pPr>
        <w:pStyle w:val="Bek2"/>
        <w:spacing w:before="0"/>
        <w:ind w:firstLine="0"/>
        <w:contextualSpacing/>
      </w:pPr>
    </w:p>
    <w:p w:rsidR="001C732C" w:rsidRDefault="006C2F58" w:rsidP="001C732C">
      <w:pPr>
        <w:pStyle w:val="Pont"/>
        <w:shd w:val="clear" w:color="auto" w:fill="D9D9D9" w:themeFill="background1" w:themeFillShade="D9"/>
        <w:rPr>
          <w:bCs/>
        </w:rPr>
      </w:pPr>
      <w:r>
        <w:rPr>
          <w:bCs/>
        </w:rPr>
        <w:t xml:space="preserve">   </w:t>
      </w:r>
      <w:r w:rsidR="001C732C" w:rsidRPr="001C732C">
        <w:rPr>
          <w:bCs/>
        </w:rPr>
        <w:t>„43.</w:t>
      </w:r>
      <w:r w:rsidR="001B5A61">
        <w:rPr>
          <w:bCs/>
        </w:rPr>
        <w:t xml:space="preserve"> </w:t>
      </w:r>
      <w:r w:rsidR="001C732C" w:rsidRPr="001C732C">
        <w:rPr>
          <w:bCs/>
        </w:rPr>
        <w:t>§ (2) A bírságból befolyt összeget a működést en</w:t>
      </w:r>
      <w:r w:rsidR="007343B6">
        <w:rPr>
          <w:bCs/>
        </w:rPr>
        <w:t xml:space="preserve">gedélyező szerv negyedévente, a </w:t>
      </w:r>
      <w:r w:rsidR="001C732C" w:rsidRPr="001C732C">
        <w:rPr>
          <w:bCs/>
        </w:rPr>
        <w:t>negyedévet követő hónap 20-áig központosított beszedési számlára utalja át. A működést engedélyező szerv az átutalással egyidejűleg a bírságot kiszabó, véglegessé vált határozat másolatát megküldi a miniszternek.” (hatályos: 2020.01.01-től)</w:t>
      </w:r>
    </w:p>
    <w:p w:rsidR="001C732C" w:rsidRPr="00367B13" w:rsidRDefault="001C732C" w:rsidP="002811C6">
      <w:pPr>
        <w:pStyle w:val="Bek2"/>
        <w:spacing w:before="0"/>
        <w:ind w:firstLine="0"/>
        <w:contextualSpacing/>
      </w:pPr>
    </w:p>
    <w:p w:rsidR="00EA0073" w:rsidRDefault="00F428EF" w:rsidP="002F1238">
      <w:pPr>
        <w:tabs>
          <w:tab w:val="left" w:pos="284"/>
        </w:tabs>
        <w:rPr>
          <w:rFonts w:ascii="Times New Roman" w:hAnsi="Times New Roman"/>
          <w:b/>
        </w:rPr>
      </w:pPr>
      <w:r>
        <w:rPr>
          <w:rFonts w:ascii="Times New Roman" w:hAnsi="Times New Roman"/>
          <w:b/>
        </w:rPr>
        <w:t>4</w:t>
      </w:r>
      <w:r w:rsidR="000C77F5" w:rsidRPr="00A50A51">
        <w:rPr>
          <w:rFonts w:ascii="Times New Roman" w:hAnsi="Times New Roman"/>
          <w:b/>
        </w:rPr>
        <w:t xml:space="preserve">. Az egyházi és nem állami fenntartású szociális, gyermekjóléti és gyermekvédelmi szolgáltatók, intézmények és hálózatok állami támogatásáról szóló 489/2013. (XII.18.) </w:t>
      </w:r>
      <w:r w:rsidR="004623B4" w:rsidRPr="00A50A51">
        <w:rPr>
          <w:rFonts w:ascii="Times New Roman" w:hAnsi="Times New Roman"/>
          <w:b/>
        </w:rPr>
        <w:t>K</w:t>
      </w:r>
      <w:r w:rsidR="000C77F5" w:rsidRPr="00A50A51">
        <w:rPr>
          <w:rFonts w:ascii="Times New Roman" w:hAnsi="Times New Roman"/>
          <w:b/>
        </w:rPr>
        <w:t>orm</w:t>
      </w:r>
      <w:r w:rsidR="004623B4" w:rsidRPr="00A50A51">
        <w:rPr>
          <w:rFonts w:ascii="Times New Roman" w:hAnsi="Times New Roman"/>
          <w:b/>
        </w:rPr>
        <w:t>. rendelet</w:t>
      </w:r>
    </w:p>
    <w:p w:rsidR="003C114B" w:rsidRDefault="003C114B" w:rsidP="002F1238">
      <w:pPr>
        <w:tabs>
          <w:tab w:val="left" w:pos="284"/>
        </w:tabs>
        <w:rPr>
          <w:rFonts w:ascii="Times New Roman" w:hAnsi="Times New Roman"/>
          <w:b/>
        </w:rPr>
      </w:pPr>
    </w:p>
    <w:p w:rsidR="001B5D59" w:rsidRPr="007343B6" w:rsidRDefault="00357A51" w:rsidP="007343B6">
      <w:pPr>
        <w:pStyle w:val="Listaszerbekezds"/>
        <w:numPr>
          <w:ilvl w:val="0"/>
          <w:numId w:val="17"/>
        </w:numPr>
        <w:tabs>
          <w:tab w:val="left" w:pos="284"/>
          <w:tab w:val="left" w:pos="567"/>
        </w:tabs>
        <w:spacing w:after="0" w:line="240" w:lineRule="auto"/>
        <w:ind w:left="0" w:firstLine="0"/>
        <w:rPr>
          <w:rFonts w:ascii="Times New Roman" w:hAnsi="Times New Roman"/>
        </w:rPr>
      </w:pPr>
      <w:r w:rsidRPr="007343B6">
        <w:rPr>
          <w:rFonts w:ascii="Times New Roman" w:hAnsi="Times New Roman"/>
          <w:sz w:val="24"/>
          <w:szCs w:val="24"/>
        </w:rPr>
        <w:t xml:space="preserve">   </w:t>
      </w:r>
      <w:r w:rsidR="001B5D59" w:rsidRPr="007343B6">
        <w:rPr>
          <w:rFonts w:ascii="Times New Roman" w:hAnsi="Times New Roman"/>
          <w:sz w:val="24"/>
          <w:szCs w:val="24"/>
        </w:rPr>
        <w:t xml:space="preserve">A </w:t>
      </w:r>
      <w:r w:rsidR="001C732C" w:rsidRPr="007343B6">
        <w:rPr>
          <w:rFonts w:ascii="Times New Roman" w:hAnsi="Times New Roman"/>
          <w:sz w:val="24"/>
          <w:szCs w:val="24"/>
        </w:rPr>
        <w:t xml:space="preserve">módosítás </w:t>
      </w:r>
      <w:r w:rsidR="001B5D59" w:rsidRPr="007343B6">
        <w:rPr>
          <w:rFonts w:ascii="Times New Roman" w:hAnsi="Times New Roman"/>
          <w:sz w:val="24"/>
          <w:szCs w:val="24"/>
        </w:rPr>
        <w:t>pontosít</w:t>
      </w:r>
      <w:r w:rsidR="00672223" w:rsidRPr="007343B6">
        <w:rPr>
          <w:rFonts w:ascii="Times New Roman" w:hAnsi="Times New Roman"/>
          <w:sz w:val="24"/>
          <w:szCs w:val="24"/>
        </w:rPr>
        <w:t>otta</w:t>
      </w:r>
      <w:r w:rsidR="001B5D59" w:rsidRPr="007343B6">
        <w:rPr>
          <w:rFonts w:ascii="Times New Roman" w:hAnsi="Times New Roman"/>
          <w:sz w:val="24"/>
          <w:szCs w:val="24"/>
        </w:rPr>
        <w:t xml:space="preserve"> a kincstári ellenőrzés kiterjesztésének szabályait, és a joggyakorlatot megerősítve egyértelművé te</w:t>
      </w:r>
      <w:r w:rsidR="00672223" w:rsidRPr="007343B6">
        <w:rPr>
          <w:rFonts w:ascii="Times New Roman" w:hAnsi="Times New Roman"/>
          <w:sz w:val="24"/>
          <w:szCs w:val="24"/>
        </w:rPr>
        <w:t>tte</w:t>
      </w:r>
      <w:r w:rsidR="001B5D59" w:rsidRPr="007343B6">
        <w:rPr>
          <w:rFonts w:ascii="Times New Roman" w:hAnsi="Times New Roman"/>
          <w:sz w:val="24"/>
          <w:szCs w:val="24"/>
        </w:rPr>
        <w:t>, hogy azoknak a fenntartóknak, amelyek már nem működtetnek szociális, gyermekjóléti és gyermekvédelmi szolgáltatót, a tartozás részletekben történő kifizetése nem engedélyezhető.</w:t>
      </w:r>
    </w:p>
    <w:p w:rsidR="00137FAC" w:rsidRPr="00EA0073" w:rsidRDefault="00137FAC" w:rsidP="007343B6">
      <w:pPr>
        <w:tabs>
          <w:tab w:val="left" w:pos="284"/>
        </w:tabs>
        <w:spacing w:before="120"/>
        <w:ind w:left="284" w:hanging="284"/>
        <w:rPr>
          <w:rFonts w:ascii="Times New Roman" w:hAnsi="Times New Roman"/>
        </w:rPr>
      </w:pPr>
    </w:p>
    <w:p w:rsidR="001B5A61" w:rsidRDefault="003C317B" w:rsidP="004623B4">
      <w:pPr>
        <w:pStyle w:val="Pont"/>
        <w:shd w:val="clear" w:color="auto" w:fill="D9D9D9" w:themeFill="background1" w:themeFillShade="D9"/>
      </w:pPr>
      <w:r>
        <w:rPr>
          <w:bCs/>
        </w:rPr>
        <w:t xml:space="preserve"> </w:t>
      </w:r>
      <w:r w:rsidR="006C2F58">
        <w:rPr>
          <w:bCs/>
        </w:rPr>
        <w:t xml:space="preserve"> </w:t>
      </w:r>
      <w:r w:rsidR="001B5A61">
        <w:rPr>
          <w:bCs/>
        </w:rPr>
        <w:t>„19. §</w:t>
      </w:r>
      <w:r w:rsidR="006C2F58">
        <w:rPr>
          <w:bCs/>
        </w:rPr>
        <w:t xml:space="preserve">  </w:t>
      </w:r>
      <w:r w:rsidR="001B5D59" w:rsidRPr="001B5D59">
        <w:rPr>
          <w:bCs/>
        </w:rPr>
        <w:t>(6) Az ellenőrzés a Polgári Törvénykönyv szerinti általános elévülési időn belül a korábban nem vizsgált időszakra, engedélyesre és szolgáltatásra is kiterjeszthető. A kiterjesztést az ellenőrző igazgatóság értesítése alapján az ellenőrzést elrendelő igazgatóság rendeli el, és erről értesíti az ellenőrző igazgatóságokat.</w:t>
      </w:r>
      <w:r w:rsidR="00EA0073">
        <w:t xml:space="preserve">” </w:t>
      </w:r>
      <w:r w:rsidR="00F428EF" w:rsidRPr="00F428EF">
        <w:t>(hatályos: 2020</w:t>
      </w:r>
      <w:r w:rsidR="00EA0073" w:rsidRPr="00F428EF">
        <w:t>.01.01-től)</w:t>
      </w:r>
    </w:p>
    <w:p w:rsidR="001B5A61" w:rsidRPr="004D2BCA" w:rsidRDefault="001B5A61" w:rsidP="004623B4">
      <w:pPr>
        <w:pStyle w:val="Pont"/>
        <w:shd w:val="clear" w:color="auto" w:fill="D9D9D9" w:themeFill="background1" w:themeFillShade="D9"/>
      </w:pPr>
      <w:r>
        <w:t xml:space="preserve">   „25. § </w:t>
      </w:r>
      <w:r w:rsidR="004D2BCA" w:rsidRPr="004D2BCA">
        <w:t>(3a) Megszűnt fenntartónak részletekben történő teljesítés nem engedélyezhető.</w:t>
      </w:r>
      <w:r w:rsidR="004D2BCA">
        <w:t>” (hatályos: 2020.01.01-től)</w:t>
      </w:r>
    </w:p>
    <w:p w:rsidR="004623B4" w:rsidRPr="00083D2E" w:rsidRDefault="004623B4" w:rsidP="004623B4">
      <w:pPr>
        <w:pStyle w:val="Pont"/>
        <w:contextualSpacing/>
        <w:rPr>
          <w:bCs/>
        </w:rPr>
      </w:pPr>
    </w:p>
    <w:p w:rsidR="00083D2E" w:rsidRPr="00A50A51" w:rsidRDefault="004D31CB" w:rsidP="00083D2E">
      <w:pPr>
        <w:tabs>
          <w:tab w:val="left" w:pos="284"/>
        </w:tabs>
        <w:spacing w:before="120"/>
        <w:rPr>
          <w:rFonts w:ascii="Times New Roman" w:hAnsi="Times New Roman"/>
          <w:b/>
        </w:rPr>
      </w:pPr>
      <w:r>
        <w:rPr>
          <w:rFonts w:ascii="Times New Roman" w:hAnsi="Times New Roman"/>
          <w:b/>
        </w:rPr>
        <w:t>5</w:t>
      </w:r>
      <w:r w:rsidR="004623B4" w:rsidRPr="00A50A51">
        <w:rPr>
          <w:rFonts w:ascii="Times New Roman" w:hAnsi="Times New Roman"/>
          <w:b/>
        </w:rPr>
        <w:t xml:space="preserve">. </w:t>
      </w:r>
      <w:r>
        <w:rPr>
          <w:rFonts w:ascii="Times New Roman" w:hAnsi="Times New Roman"/>
          <w:b/>
        </w:rPr>
        <w:t>A szociális, gyermekjóléti és gyermekvédelmi igénybevevői nyilvántartásról és az országos jelentési rendszerről</w:t>
      </w:r>
      <w:r w:rsidR="004623B4" w:rsidRPr="00A50A51">
        <w:rPr>
          <w:rFonts w:ascii="Times New Roman" w:hAnsi="Times New Roman"/>
          <w:b/>
        </w:rPr>
        <w:t xml:space="preserve"> szóló </w:t>
      </w:r>
      <w:r>
        <w:rPr>
          <w:rFonts w:ascii="Times New Roman" w:hAnsi="Times New Roman"/>
          <w:b/>
        </w:rPr>
        <w:t>415</w:t>
      </w:r>
      <w:r w:rsidR="004623B4" w:rsidRPr="00A50A51">
        <w:rPr>
          <w:rFonts w:ascii="Times New Roman" w:hAnsi="Times New Roman"/>
          <w:b/>
        </w:rPr>
        <w:t>/201</w:t>
      </w:r>
      <w:r>
        <w:rPr>
          <w:rFonts w:ascii="Times New Roman" w:hAnsi="Times New Roman"/>
          <w:b/>
        </w:rPr>
        <w:t>5</w:t>
      </w:r>
      <w:r w:rsidR="004623B4" w:rsidRPr="00A50A51">
        <w:rPr>
          <w:rFonts w:ascii="Times New Roman" w:hAnsi="Times New Roman"/>
          <w:b/>
        </w:rPr>
        <w:t>. (XII.</w:t>
      </w:r>
      <w:r w:rsidR="00A73290">
        <w:rPr>
          <w:rFonts w:ascii="Times New Roman" w:hAnsi="Times New Roman"/>
          <w:b/>
        </w:rPr>
        <w:t xml:space="preserve"> </w:t>
      </w:r>
      <w:r w:rsidR="004623B4" w:rsidRPr="00A50A51">
        <w:rPr>
          <w:rFonts w:ascii="Times New Roman" w:hAnsi="Times New Roman"/>
          <w:b/>
        </w:rPr>
        <w:t>2</w:t>
      </w:r>
      <w:r>
        <w:rPr>
          <w:rFonts w:ascii="Times New Roman" w:hAnsi="Times New Roman"/>
          <w:b/>
        </w:rPr>
        <w:t>3</w:t>
      </w:r>
      <w:r w:rsidR="004623B4" w:rsidRPr="00A50A51">
        <w:rPr>
          <w:rFonts w:ascii="Times New Roman" w:hAnsi="Times New Roman"/>
          <w:b/>
        </w:rPr>
        <w:t>.) Korm. rendelet</w:t>
      </w:r>
      <w:r>
        <w:rPr>
          <w:rFonts w:ascii="Times New Roman" w:hAnsi="Times New Roman"/>
          <w:b/>
        </w:rPr>
        <w:t xml:space="preserve"> (a továbbiakban: Nyr.)</w:t>
      </w:r>
      <w:r w:rsidR="004623B4" w:rsidRPr="00A50A51">
        <w:rPr>
          <w:rFonts w:ascii="Times New Roman" w:hAnsi="Times New Roman"/>
          <w:b/>
        </w:rPr>
        <w:t xml:space="preserve"> </w:t>
      </w:r>
    </w:p>
    <w:p w:rsidR="00691AFD" w:rsidRPr="00F243DE" w:rsidRDefault="00691AFD" w:rsidP="00855ECA">
      <w:pPr>
        <w:rPr>
          <w:rFonts w:ascii="Times New Roman" w:hAnsi="Times New Roman"/>
        </w:rPr>
      </w:pPr>
    </w:p>
    <w:p w:rsidR="003C114B" w:rsidRPr="007343B6" w:rsidRDefault="000E43F4" w:rsidP="007343B6">
      <w:pPr>
        <w:pStyle w:val="Listaszerbekezds"/>
        <w:numPr>
          <w:ilvl w:val="0"/>
          <w:numId w:val="20"/>
        </w:numPr>
        <w:tabs>
          <w:tab w:val="left" w:pos="426"/>
        </w:tabs>
        <w:spacing w:after="0" w:line="240" w:lineRule="auto"/>
        <w:ind w:left="0" w:firstLine="0"/>
        <w:rPr>
          <w:rFonts w:ascii="Times New Roman" w:hAnsi="Times New Roman"/>
          <w:sz w:val="24"/>
          <w:szCs w:val="24"/>
        </w:rPr>
      </w:pPr>
      <w:r w:rsidRPr="007343B6">
        <w:rPr>
          <w:rFonts w:ascii="Times New Roman" w:hAnsi="Times New Roman"/>
          <w:sz w:val="24"/>
          <w:szCs w:val="24"/>
        </w:rPr>
        <w:t>Az óvodai és iskolai szociális segítő tevékenység és a szociális diagnózis esetében 2020. január 1-jétől törvény szabályoz</w:t>
      </w:r>
      <w:r w:rsidR="00672223" w:rsidRPr="007343B6">
        <w:rPr>
          <w:rFonts w:ascii="Times New Roman" w:hAnsi="Times New Roman"/>
          <w:sz w:val="24"/>
          <w:szCs w:val="24"/>
        </w:rPr>
        <w:t>za</w:t>
      </w:r>
      <w:r w:rsidRPr="007343B6">
        <w:rPr>
          <w:rFonts w:ascii="Times New Roman" w:hAnsi="Times New Roman"/>
          <w:sz w:val="24"/>
          <w:szCs w:val="24"/>
        </w:rPr>
        <w:t>, hogy a kincstár által vezetett igénybevevői nyilvántartásban (KENYSZI) az igénybevétel adatain túl a</w:t>
      </w:r>
      <w:r w:rsidR="006E109B" w:rsidRPr="007343B6">
        <w:rPr>
          <w:rFonts w:ascii="Times New Roman" w:hAnsi="Times New Roman"/>
          <w:sz w:val="24"/>
          <w:szCs w:val="24"/>
        </w:rPr>
        <w:t xml:space="preserve"> szolgáltatás tartalmát is feltü</w:t>
      </w:r>
      <w:r w:rsidRPr="007343B6">
        <w:rPr>
          <w:rFonts w:ascii="Times New Roman" w:hAnsi="Times New Roman"/>
          <w:sz w:val="24"/>
          <w:szCs w:val="24"/>
        </w:rPr>
        <w:t xml:space="preserve">ntessék a szolgáltatók. A </w:t>
      </w:r>
      <w:r w:rsidR="001C732C" w:rsidRPr="007343B6">
        <w:rPr>
          <w:rFonts w:ascii="Times New Roman" w:hAnsi="Times New Roman"/>
          <w:sz w:val="24"/>
          <w:szCs w:val="24"/>
        </w:rPr>
        <w:t xml:space="preserve">módosítás </w:t>
      </w:r>
      <w:r w:rsidRPr="007343B6">
        <w:rPr>
          <w:rFonts w:ascii="Times New Roman" w:hAnsi="Times New Roman"/>
          <w:sz w:val="24"/>
          <w:szCs w:val="24"/>
        </w:rPr>
        <w:t>ennek megfelelően, a folyamatban lévő informatikai fejlesztések mentén módosí</w:t>
      </w:r>
      <w:r w:rsidR="004D2BCA" w:rsidRPr="007343B6">
        <w:rPr>
          <w:rFonts w:ascii="Times New Roman" w:hAnsi="Times New Roman"/>
          <w:sz w:val="24"/>
          <w:szCs w:val="24"/>
        </w:rPr>
        <w:t>totta</w:t>
      </w:r>
      <w:r w:rsidRPr="007343B6">
        <w:rPr>
          <w:rFonts w:ascii="Times New Roman" w:hAnsi="Times New Roman"/>
          <w:sz w:val="24"/>
          <w:szCs w:val="24"/>
        </w:rPr>
        <w:t xml:space="preserve"> az igénybevevői nyilvántartás és a jelentési rendszer </w:t>
      </w:r>
      <w:r w:rsidR="007343B6">
        <w:rPr>
          <w:rFonts w:ascii="Times New Roman" w:hAnsi="Times New Roman"/>
          <w:sz w:val="24"/>
          <w:szCs w:val="24"/>
        </w:rPr>
        <w:t xml:space="preserve">egyes </w:t>
      </w:r>
      <w:r w:rsidRPr="007343B6">
        <w:rPr>
          <w:rFonts w:ascii="Times New Roman" w:hAnsi="Times New Roman"/>
          <w:sz w:val="24"/>
          <w:szCs w:val="24"/>
        </w:rPr>
        <w:t>szabályait.</w:t>
      </w:r>
    </w:p>
    <w:p w:rsidR="00F13129" w:rsidRPr="00362AA4" w:rsidRDefault="00F13129" w:rsidP="007343B6">
      <w:pPr>
        <w:pStyle w:val="Listaszerbekezds"/>
        <w:spacing w:after="0" w:line="240" w:lineRule="auto"/>
        <w:ind w:left="714"/>
        <w:rPr>
          <w:b/>
        </w:rPr>
      </w:pPr>
    </w:p>
    <w:p w:rsidR="004106B6" w:rsidRDefault="00F13129" w:rsidP="00F13129">
      <w:pPr>
        <w:pStyle w:val="Pont"/>
        <w:shd w:val="clear" w:color="auto" w:fill="D9D9D9" w:themeFill="background1" w:themeFillShade="D9"/>
        <w:rPr>
          <w:bCs/>
        </w:rPr>
      </w:pPr>
      <w:r>
        <w:rPr>
          <w:bCs/>
        </w:rPr>
        <w:t xml:space="preserve">   „</w:t>
      </w:r>
      <w:r w:rsidR="004106B6">
        <w:rPr>
          <w:bCs/>
        </w:rPr>
        <w:t xml:space="preserve">2. § </w:t>
      </w:r>
      <w:r w:rsidR="004106B6" w:rsidRPr="004106B6">
        <w:rPr>
          <w:bCs/>
        </w:rPr>
        <w:t>(6a) Az óvodai és iskolai szociális segítő tevékenységgel és a szociális diagnózissal kapcsolatos adatszolgáltatásra külön adatszolgáltató munkatársakat kell kijelölni.</w:t>
      </w:r>
      <w:r w:rsidR="004106B6">
        <w:rPr>
          <w:bCs/>
        </w:rPr>
        <w:t>”</w:t>
      </w:r>
      <w:r w:rsidR="004D31CB">
        <w:rPr>
          <w:bCs/>
        </w:rPr>
        <w:t xml:space="preserve"> </w:t>
      </w:r>
    </w:p>
    <w:p w:rsidR="007343B6" w:rsidRDefault="007343B6" w:rsidP="00F13129">
      <w:pPr>
        <w:pStyle w:val="Pont"/>
        <w:shd w:val="clear" w:color="auto" w:fill="D9D9D9" w:themeFill="background1" w:themeFillShade="D9"/>
        <w:rPr>
          <w:bCs/>
        </w:rPr>
      </w:pPr>
    </w:p>
    <w:p w:rsidR="004D2BCA" w:rsidRDefault="006C2F58" w:rsidP="004106B6">
      <w:pPr>
        <w:pStyle w:val="Pont"/>
        <w:shd w:val="clear" w:color="auto" w:fill="D9D9D9" w:themeFill="background1" w:themeFillShade="D9"/>
        <w:rPr>
          <w:bCs/>
        </w:rPr>
      </w:pPr>
      <w:r>
        <w:rPr>
          <w:bCs/>
        </w:rPr>
        <w:t xml:space="preserve">   </w:t>
      </w:r>
      <w:r w:rsidR="004106B6">
        <w:rPr>
          <w:bCs/>
        </w:rPr>
        <w:t xml:space="preserve">„3. § </w:t>
      </w:r>
      <w:r w:rsidR="004106B6" w:rsidRPr="004106B6">
        <w:rPr>
          <w:bCs/>
        </w:rPr>
        <w:t>(4) Az adatszolgáltatás az igénybevevők Szt., illetve Gyvt. szerinti adatainak a 4-6. § szerinti rögzítéséből, a 7. § szerinti időszakos jelentésből és a szolgáltatás tartalmával kapcsolatos, 7/A. § szerinti adatszolgáltatásból áll.</w:t>
      </w:r>
      <w:r w:rsidR="004106B6">
        <w:rPr>
          <w:bCs/>
        </w:rPr>
        <w:t xml:space="preserve">” </w:t>
      </w:r>
    </w:p>
    <w:p w:rsidR="004D2BCA" w:rsidRDefault="004D2BCA" w:rsidP="004106B6">
      <w:pPr>
        <w:pStyle w:val="Pont"/>
        <w:shd w:val="clear" w:color="auto" w:fill="D9D9D9" w:themeFill="background1" w:themeFillShade="D9"/>
        <w:rPr>
          <w:bCs/>
        </w:rPr>
      </w:pPr>
    </w:p>
    <w:p w:rsidR="004D2BCA" w:rsidRPr="004D2BCA" w:rsidRDefault="004D2BCA" w:rsidP="004D2BCA">
      <w:pPr>
        <w:pStyle w:val="Pont"/>
        <w:shd w:val="clear" w:color="auto" w:fill="D9D9D9" w:themeFill="background1" w:themeFillShade="D9"/>
        <w:rPr>
          <w:bCs/>
        </w:rPr>
      </w:pPr>
      <w:r>
        <w:rPr>
          <w:bCs/>
        </w:rPr>
        <w:t xml:space="preserve">   </w:t>
      </w:r>
      <w:r w:rsidRPr="004D2BCA">
        <w:rPr>
          <w:bCs/>
        </w:rPr>
        <w:t>„</w:t>
      </w:r>
      <w:r w:rsidRPr="00DC1688">
        <w:rPr>
          <w:bCs/>
        </w:rPr>
        <w:t>4. §</w:t>
      </w:r>
      <w:r w:rsidRPr="004D2BCA">
        <w:rPr>
          <w:b/>
          <w:bCs/>
        </w:rPr>
        <w:t xml:space="preserve"> </w:t>
      </w:r>
      <w:r w:rsidRPr="004D2BCA">
        <w:rPr>
          <w:bCs/>
        </w:rPr>
        <w:t>(1) Szociális szolgáltatás és gyermekjóléti alapellátás esetén az e-képviselő vagy az adatszolgáltató munkatárs (a továbbiakban együtt: adatszolgáltatásra jogosult) az Szt.-ben, illetve a Gyvt.-ben meghatározott adatokat az Szt. 94/C. §-a, illetve a Gyvt. 32. § szerinti megállapodás megkötését követően, illetve - ha a megállapodás megkötése nem kötelező - a szolgáltatás első igénybevételét követően, legkésőbb az igénybevétel első napját követő munkanap 24 óráig, óvodai és iskolai szociális segítő tevékenység esetén az igénybevétel első napját követő hónap 15-éig rögzíti az igénybevevői nyilvántartásban.</w:t>
      </w:r>
      <w:r>
        <w:rPr>
          <w:bCs/>
        </w:rPr>
        <w:t>”</w:t>
      </w:r>
    </w:p>
    <w:p w:rsidR="004D2BCA" w:rsidRDefault="004D2BCA" w:rsidP="004D2BCA">
      <w:pPr>
        <w:pStyle w:val="Pont"/>
        <w:shd w:val="clear" w:color="auto" w:fill="D9D9D9" w:themeFill="background1" w:themeFillShade="D9"/>
        <w:rPr>
          <w:bCs/>
        </w:rPr>
      </w:pPr>
    </w:p>
    <w:p w:rsidR="004D2BCA" w:rsidRPr="004D2BCA" w:rsidRDefault="004D2BCA" w:rsidP="004D2BCA">
      <w:pPr>
        <w:pStyle w:val="Pont"/>
        <w:shd w:val="clear" w:color="auto" w:fill="D9D9D9" w:themeFill="background1" w:themeFillShade="D9"/>
        <w:rPr>
          <w:bCs/>
        </w:rPr>
      </w:pPr>
      <w:r>
        <w:rPr>
          <w:bCs/>
        </w:rPr>
        <w:t xml:space="preserve">    „</w:t>
      </w:r>
      <w:r w:rsidRPr="00DC1688">
        <w:rPr>
          <w:bCs/>
        </w:rPr>
        <w:t>6. §</w:t>
      </w:r>
      <w:r w:rsidRPr="004D2BCA">
        <w:rPr>
          <w:b/>
          <w:bCs/>
        </w:rPr>
        <w:t xml:space="preserve"> </w:t>
      </w:r>
      <w:r w:rsidRPr="004D2BCA">
        <w:rPr>
          <w:bCs/>
        </w:rPr>
        <w:t>(1) Ha a szolgáltatás igénybevétele megszűnik, azt az adatszolgáltatásra jogosult a megszűnést követő munkanap 24 óráig, óvodai és iskolai szociális segítő tevékenység esetén a megszűnést követő hónap 15-éig rögzíti. Ha a gyermekvédelmi szakellátás igénybevétele hatósági határozat alapján szűnik meg, a határozatban megállapított időpontot kell megjelölni a megszűnés időpontjaként.</w:t>
      </w:r>
      <w:r>
        <w:rPr>
          <w:bCs/>
        </w:rPr>
        <w:t>”</w:t>
      </w:r>
    </w:p>
    <w:p w:rsidR="004106B6" w:rsidRPr="004106B6" w:rsidRDefault="004D2BCA" w:rsidP="004106B6">
      <w:pPr>
        <w:pStyle w:val="Pont"/>
        <w:shd w:val="clear" w:color="auto" w:fill="D9D9D9" w:themeFill="background1" w:themeFillShade="D9"/>
        <w:rPr>
          <w:bCs/>
        </w:rPr>
      </w:pPr>
      <w:r w:rsidRPr="004D2BCA" w:rsidDel="004D2BCA">
        <w:rPr>
          <w:bCs/>
        </w:rPr>
        <w:t xml:space="preserve"> </w:t>
      </w:r>
    </w:p>
    <w:p w:rsidR="004D2BCA" w:rsidRDefault="006C2F58" w:rsidP="00F13129">
      <w:pPr>
        <w:pStyle w:val="Pont"/>
        <w:shd w:val="clear" w:color="auto" w:fill="D9D9D9" w:themeFill="background1" w:themeFillShade="D9"/>
        <w:rPr>
          <w:bCs/>
        </w:rPr>
      </w:pPr>
      <w:r>
        <w:rPr>
          <w:bCs/>
        </w:rPr>
        <w:t xml:space="preserve">   </w:t>
      </w:r>
      <w:r w:rsidR="004106B6">
        <w:rPr>
          <w:bCs/>
        </w:rPr>
        <w:t>„7/A. §</w:t>
      </w:r>
      <w:r w:rsidR="004106B6" w:rsidRPr="004106B6">
        <w:rPr>
          <w:b/>
          <w:bCs/>
        </w:rPr>
        <w:t xml:space="preserve"> </w:t>
      </w:r>
      <w:r w:rsidR="004106B6" w:rsidRPr="004106B6">
        <w:rPr>
          <w:bCs/>
        </w:rPr>
        <w:t>(1) A nyújtott óvodai és iskolai szociális segítő tevékenység tartalmával kapcsolatos adatszolgáltatást a következő hónap 15-éig kell teljesíteni.</w:t>
      </w:r>
    </w:p>
    <w:p w:rsidR="004D2BCA" w:rsidRDefault="004D2BCA" w:rsidP="00F13129">
      <w:pPr>
        <w:pStyle w:val="Pont"/>
        <w:shd w:val="clear" w:color="auto" w:fill="D9D9D9" w:themeFill="background1" w:themeFillShade="D9"/>
        <w:rPr>
          <w:bCs/>
        </w:rPr>
      </w:pPr>
      <w:r>
        <w:rPr>
          <w:bCs/>
        </w:rPr>
        <w:t xml:space="preserve">    </w:t>
      </w:r>
      <w:r w:rsidRPr="004D2BCA">
        <w:rPr>
          <w:bCs/>
        </w:rPr>
        <w:t>(2) A szociális diagnózis tartalmával kapcsolatos adatszolgáltatást a szociális diagnózis adatainak felvételétől számított 15 munkanapon belül kell teljesíteni.</w:t>
      </w:r>
      <w:r w:rsidR="004106B6">
        <w:rPr>
          <w:bCs/>
        </w:rPr>
        <w:t xml:space="preserve">” </w:t>
      </w:r>
    </w:p>
    <w:p w:rsidR="004D2BCA" w:rsidRPr="004D2BCA" w:rsidRDefault="004D2BCA" w:rsidP="004D2BCA">
      <w:pPr>
        <w:pStyle w:val="Pont"/>
        <w:shd w:val="clear" w:color="auto" w:fill="D9D9D9" w:themeFill="background1" w:themeFillShade="D9"/>
        <w:rPr>
          <w:bCs/>
        </w:rPr>
      </w:pPr>
    </w:p>
    <w:p w:rsidR="004D2BCA" w:rsidRPr="004D2BCA" w:rsidRDefault="004D2BCA" w:rsidP="00DC1688">
      <w:pPr>
        <w:pStyle w:val="Pont"/>
        <w:shd w:val="clear" w:color="auto" w:fill="D9D9D9" w:themeFill="background1" w:themeFillShade="D9"/>
        <w:rPr>
          <w:bCs/>
        </w:rPr>
      </w:pPr>
      <w:r w:rsidRPr="004D2BCA">
        <w:rPr>
          <w:bCs/>
        </w:rPr>
        <w:t xml:space="preserve">   „</w:t>
      </w:r>
      <w:r w:rsidRPr="00DC1688">
        <w:rPr>
          <w:bCs/>
        </w:rPr>
        <w:t xml:space="preserve">9. § </w:t>
      </w:r>
      <w:r w:rsidRPr="004D2BCA">
        <w:rPr>
          <w:bCs/>
        </w:rPr>
        <w:t>(1) A Központ az igénybevevői nyilvántartásban rögzített</w:t>
      </w:r>
    </w:p>
    <w:p w:rsidR="004D2BCA" w:rsidRPr="004D2BCA" w:rsidRDefault="004D2BCA" w:rsidP="00DC1688">
      <w:pPr>
        <w:pStyle w:val="Pont"/>
        <w:shd w:val="clear" w:color="auto" w:fill="D9D9D9" w:themeFill="background1" w:themeFillShade="D9"/>
        <w:rPr>
          <w:bCs/>
        </w:rPr>
      </w:pPr>
      <w:r w:rsidRPr="004D2BCA">
        <w:rPr>
          <w:bCs/>
          <w:i/>
          <w:iCs/>
        </w:rPr>
        <w:t xml:space="preserve">a) </w:t>
      </w:r>
      <w:r w:rsidRPr="004D2BCA">
        <w:rPr>
          <w:bCs/>
        </w:rPr>
        <w:t>természetes személyazonosító és lakcímadatokat a személyiadat- és lakcímnyilvántartásért felelős miniszter által vezetett nyilvántartásból,</w:t>
      </w:r>
    </w:p>
    <w:p w:rsidR="004D2BCA" w:rsidRPr="004D2BCA" w:rsidRDefault="004D2BCA" w:rsidP="00DC1688">
      <w:pPr>
        <w:pStyle w:val="Pont"/>
        <w:shd w:val="clear" w:color="auto" w:fill="D9D9D9" w:themeFill="background1" w:themeFillShade="D9"/>
        <w:rPr>
          <w:bCs/>
        </w:rPr>
      </w:pPr>
      <w:r w:rsidRPr="004D2BCA">
        <w:rPr>
          <w:bCs/>
          <w:i/>
          <w:iCs/>
        </w:rPr>
        <w:t xml:space="preserve">b) </w:t>
      </w:r>
      <w:r w:rsidRPr="004D2BCA">
        <w:rPr>
          <w:bCs/>
        </w:rPr>
        <w:t>TAJ-t a Nemzeti Egészségbiztosítási Alapkezelő által vezetett nyilvántartásból,</w:t>
      </w:r>
    </w:p>
    <w:p w:rsidR="004D2BCA" w:rsidRDefault="004D2BCA" w:rsidP="00DC1688">
      <w:pPr>
        <w:pStyle w:val="Pont"/>
        <w:shd w:val="clear" w:color="auto" w:fill="D9D9D9" w:themeFill="background1" w:themeFillShade="D9"/>
        <w:rPr>
          <w:bCs/>
        </w:rPr>
      </w:pPr>
      <w:r w:rsidRPr="004D2BCA">
        <w:rPr>
          <w:bCs/>
          <w:i/>
          <w:iCs/>
        </w:rPr>
        <w:t xml:space="preserve">c) </w:t>
      </w:r>
      <w:r w:rsidRPr="004D2BCA">
        <w:rPr>
          <w:bCs/>
        </w:rPr>
        <w:t>köznevelési intézmény azonosító adatait a köznevelés információs rendszeréből</w:t>
      </w:r>
    </w:p>
    <w:p w:rsidR="004D2BCA" w:rsidRDefault="004D2BCA" w:rsidP="00DC1688">
      <w:pPr>
        <w:pStyle w:val="Pont"/>
        <w:shd w:val="clear" w:color="auto" w:fill="D9D9D9" w:themeFill="background1" w:themeFillShade="D9"/>
        <w:rPr>
          <w:bCs/>
        </w:rPr>
      </w:pPr>
      <w:r w:rsidRPr="004D2BCA">
        <w:rPr>
          <w:bCs/>
        </w:rPr>
        <w:t>történő elektronikus adatigénylés útján ellenőrzi, illetve - ha az adat nem vagy hibásan áll a Kö</w:t>
      </w:r>
      <w:r>
        <w:rPr>
          <w:bCs/>
        </w:rPr>
        <w:t>zpont rendelkezésére - kéri meg.</w:t>
      </w:r>
      <w:r w:rsidRPr="00DC1688">
        <w:rPr>
          <w:bCs/>
        </w:rPr>
        <w:t>”</w:t>
      </w:r>
    </w:p>
    <w:p w:rsidR="004D2BCA" w:rsidRPr="00DC1688" w:rsidRDefault="004D2BCA" w:rsidP="00DC1688">
      <w:pPr>
        <w:pStyle w:val="Pont"/>
        <w:shd w:val="clear" w:color="auto" w:fill="D9D9D9" w:themeFill="background1" w:themeFillShade="D9"/>
        <w:rPr>
          <w:b/>
          <w:bCs/>
        </w:rPr>
      </w:pPr>
    </w:p>
    <w:p w:rsidR="004D2BCA" w:rsidRPr="004D2BCA" w:rsidRDefault="004D2BCA" w:rsidP="00DC1688">
      <w:pPr>
        <w:pStyle w:val="Pont"/>
        <w:shd w:val="clear" w:color="auto" w:fill="D9D9D9" w:themeFill="background1" w:themeFillShade="D9"/>
        <w:rPr>
          <w:bCs/>
        </w:rPr>
      </w:pPr>
      <w:r w:rsidRPr="00DC1688">
        <w:rPr>
          <w:bCs/>
        </w:rPr>
        <w:t xml:space="preserve">   „12. §</w:t>
      </w:r>
      <w:r w:rsidRPr="004D2BCA">
        <w:rPr>
          <w:b/>
          <w:bCs/>
        </w:rPr>
        <w:t xml:space="preserve"> </w:t>
      </w:r>
      <w:r w:rsidRPr="004D2BCA">
        <w:rPr>
          <w:bCs/>
        </w:rPr>
        <w:t>(1) Az országos jelentési rendszerbe</w:t>
      </w:r>
    </w:p>
    <w:p w:rsidR="00DC1688" w:rsidRPr="00DC1688" w:rsidRDefault="004D2BCA" w:rsidP="00DC1688">
      <w:pPr>
        <w:pStyle w:val="Pont"/>
        <w:numPr>
          <w:ilvl w:val="0"/>
          <w:numId w:val="21"/>
        </w:numPr>
        <w:shd w:val="clear" w:color="auto" w:fill="D9D9D9" w:themeFill="background1" w:themeFillShade="D9"/>
        <w:ind w:left="284" w:hanging="284"/>
        <w:rPr>
          <w:bCs/>
        </w:rPr>
      </w:pPr>
      <w:r w:rsidRPr="004D2BCA">
        <w:rPr>
          <w:bCs/>
        </w:rPr>
        <w:t>óvodai és iskolai szociális segítő tevékenység esetén a j</w:t>
      </w:r>
      <w:r w:rsidR="00DC1688">
        <w:rPr>
          <w:bCs/>
        </w:rPr>
        <w:t xml:space="preserve">elentési időszakot követő hónap </w:t>
      </w:r>
      <w:r w:rsidRPr="004D2BCA">
        <w:rPr>
          <w:bCs/>
        </w:rPr>
        <w:t>15-éig,</w:t>
      </w:r>
    </w:p>
    <w:p w:rsidR="004D2BCA" w:rsidRPr="004D2BCA" w:rsidRDefault="00DC1688" w:rsidP="00DC1688">
      <w:pPr>
        <w:pStyle w:val="Pont"/>
        <w:shd w:val="clear" w:color="auto" w:fill="D9D9D9" w:themeFill="background1" w:themeFillShade="D9"/>
        <w:ind w:left="360" w:hanging="360"/>
        <w:rPr>
          <w:bCs/>
        </w:rPr>
      </w:pPr>
      <w:r>
        <w:rPr>
          <w:bCs/>
        </w:rPr>
        <w:t>be kell jelenteni az 1. melléklet szerinti adatokat</w:t>
      </w:r>
      <w:r w:rsidR="004D2BCA">
        <w:rPr>
          <w:bCs/>
        </w:rPr>
        <w:t>”</w:t>
      </w:r>
    </w:p>
    <w:p w:rsidR="003601AA" w:rsidRDefault="003601AA" w:rsidP="00DC1688">
      <w:pPr>
        <w:pStyle w:val="Pont"/>
        <w:shd w:val="clear" w:color="auto" w:fill="D9D9D9" w:themeFill="background1" w:themeFillShade="D9"/>
        <w:rPr>
          <w:b/>
          <w:bCs/>
        </w:rPr>
      </w:pPr>
    </w:p>
    <w:p w:rsidR="003601AA" w:rsidRDefault="003601AA" w:rsidP="00D70C71">
      <w:pPr>
        <w:pStyle w:val="Pont"/>
        <w:shd w:val="clear" w:color="auto" w:fill="D9D9D9" w:themeFill="background1" w:themeFillShade="D9"/>
        <w:jc w:val="center"/>
        <w:rPr>
          <w:bCs/>
          <w:iCs/>
        </w:rPr>
      </w:pPr>
      <w:r>
        <w:rPr>
          <w:bCs/>
          <w:iCs/>
        </w:rPr>
        <w:t>„</w:t>
      </w:r>
      <w:r w:rsidRPr="00D70C71">
        <w:rPr>
          <w:bCs/>
          <w:iCs/>
        </w:rPr>
        <w:t>1. melléklet a 415/2015. (XII. 23.) Korm. rendelethez</w:t>
      </w:r>
    </w:p>
    <w:p w:rsidR="003601AA" w:rsidRPr="00D70C71" w:rsidRDefault="003601AA" w:rsidP="00D70C71">
      <w:pPr>
        <w:pStyle w:val="Pont"/>
        <w:shd w:val="clear" w:color="auto" w:fill="D9D9D9" w:themeFill="background1" w:themeFillShade="D9"/>
        <w:jc w:val="center"/>
        <w:rPr>
          <w:bCs/>
        </w:rPr>
      </w:pPr>
    </w:p>
    <w:p w:rsidR="003601AA" w:rsidRPr="00D70C71" w:rsidRDefault="003601AA" w:rsidP="00D70C71">
      <w:pPr>
        <w:pStyle w:val="Pont"/>
        <w:shd w:val="clear" w:color="auto" w:fill="D9D9D9" w:themeFill="background1" w:themeFillShade="D9"/>
        <w:jc w:val="center"/>
        <w:rPr>
          <w:bCs/>
        </w:rPr>
      </w:pPr>
      <w:r w:rsidRPr="00D70C71">
        <w:rPr>
          <w:bCs/>
          <w:iCs/>
        </w:rPr>
        <w:t>Az országos jelentési rendszerbe bejelentendő adatok</w:t>
      </w:r>
    </w:p>
    <w:p w:rsidR="003601AA" w:rsidRDefault="003601AA" w:rsidP="00D70C71">
      <w:pPr>
        <w:pStyle w:val="Pont"/>
        <w:shd w:val="clear" w:color="auto" w:fill="D9D9D9" w:themeFill="background1" w:themeFillShade="D9"/>
        <w:rPr>
          <w:b/>
          <w:bCs/>
        </w:rPr>
      </w:pPr>
    </w:p>
    <w:p w:rsidR="003601AA" w:rsidRPr="003601AA" w:rsidRDefault="003601AA" w:rsidP="00D70C71">
      <w:pPr>
        <w:pStyle w:val="Pont"/>
        <w:shd w:val="clear" w:color="auto" w:fill="D9D9D9" w:themeFill="background1" w:themeFillShade="D9"/>
        <w:rPr>
          <w:bCs/>
        </w:rPr>
      </w:pPr>
      <w:r w:rsidRPr="003601AA">
        <w:rPr>
          <w:bCs/>
        </w:rPr>
        <w:t>2. Gyermekjóléti és gyermekvédelmi szolgáltató tevékenységek:</w:t>
      </w:r>
    </w:p>
    <w:p w:rsidR="003601AA" w:rsidRPr="003601AA" w:rsidRDefault="003601AA" w:rsidP="00D70C71">
      <w:pPr>
        <w:pStyle w:val="Pont"/>
        <w:shd w:val="clear" w:color="auto" w:fill="D9D9D9" w:themeFill="background1" w:themeFillShade="D9"/>
        <w:rPr>
          <w:bCs/>
        </w:rPr>
      </w:pPr>
      <w:r w:rsidRPr="003601AA">
        <w:rPr>
          <w:bCs/>
        </w:rPr>
        <w:t>2.1. Családsegítés és gyermekjóléti szolgáltatás:</w:t>
      </w:r>
    </w:p>
    <w:p w:rsidR="003601AA" w:rsidRPr="003601AA" w:rsidRDefault="003601AA" w:rsidP="00D70C71">
      <w:pPr>
        <w:pStyle w:val="Pont"/>
        <w:shd w:val="clear" w:color="auto" w:fill="D9D9D9" w:themeFill="background1" w:themeFillShade="D9"/>
        <w:rPr>
          <w:bCs/>
        </w:rPr>
      </w:pPr>
      <w:r w:rsidRPr="003601AA">
        <w:rPr>
          <w:bCs/>
        </w:rPr>
        <w:t>2.1.1. az óvodai és iskolai szociális segítő tevékenységnek a jelentési időszakban történt igénybevétele feladatellátási helyek szerinti bontásban, valamint egyéni formában történő, első találkozást követően tett intézkedéssel lezárható, csoportos vagy közösségi óvodai és iskolai szociális segítő tevékenység esetén a jelentési időszakban az igénybevevők száma a tevékenység típusa szerinti bontásban,</w:t>
      </w:r>
    </w:p>
    <w:p w:rsidR="003601AA" w:rsidRPr="003601AA" w:rsidRDefault="003601AA" w:rsidP="00D70C71">
      <w:pPr>
        <w:pStyle w:val="Pont"/>
        <w:shd w:val="clear" w:color="auto" w:fill="D9D9D9" w:themeFill="background1" w:themeFillShade="D9"/>
        <w:rPr>
          <w:bCs/>
        </w:rPr>
      </w:pPr>
      <w:r w:rsidRPr="003601AA">
        <w:rPr>
          <w:bCs/>
        </w:rPr>
        <w:t>2.1.2. óvodai és iskolai szociális segítő tevékenység kivételével a jelentési időszakban az igénybevevők száma a tevékenység típusa szerinti bontásban.</w:t>
      </w:r>
    </w:p>
    <w:p w:rsidR="003601AA" w:rsidRPr="003601AA" w:rsidRDefault="003601AA" w:rsidP="00D70C71">
      <w:pPr>
        <w:pStyle w:val="Pont"/>
        <w:shd w:val="clear" w:color="auto" w:fill="D9D9D9" w:themeFill="background1" w:themeFillShade="D9"/>
        <w:rPr>
          <w:bCs/>
        </w:rPr>
      </w:pPr>
      <w:r w:rsidRPr="003601AA">
        <w:rPr>
          <w:bCs/>
        </w:rPr>
        <w:t>3.2. Jelentési időszak:</w:t>
      </w:r>
    </w:p>
    <w:p w:rsidR="003601AA" w:rsidRPr="003601AA" w:rsidRDefault="003601AA" w:rsidP="00D70C71">
      <w:pPr>
        <w:pStyle w:val="Pont"/>
        <w:shd w:val="clear" w:color="auto" w:fill="D9D9D9" w:themeFill="background1" w:themeFillShade="D9"/>
        <w:rPr>
          <w:bCs/>
        </w:rPr>
      </w:pPr>
      <w:r w:rsidRPr="003601AA">
        <w:rPr>
          <w:bCs/>
        </w:rPr>
        <w:t>3.2.1. óvodai és iskolai szociális segítő tevékenység esetén minden naptári hónap,</w:t>
      </w:r>
      <w:r w:rsidR="00D70C71">
        <w:rPr>
          <w:bCs/>
        </w:rPr>
        <w:t xml:space="preserve"> (…)</w:t>
      </w:r>
      <w:r>
        <w:rPr>
          <w:bCs/>
        </w:rPr>
        <w:t>”</w:t>
      </w:r>
    </w:p>
    <w:p w:rsidR="00F13129" w:rsidRPr="00BB414B" w:rsidRDefault="004106B6" w:rsidP="00D70C71">
      <w:pPr>
        <w:pStyle w:val="Pont"/>
        <w:shd w:val="clear" w:color="auto" w:fill="D9D9D9" w:themeFill="background1" w:themeFillShade="D9"/>
      </w:pPr>
      <w:r>
        <w:rPr>
          <w:bCs/>
        </w:rPr>
        <w:t xml:space="preserve"> (hatályos: 2020.01.01-től) </w:t>
      </w:r>
    </w:p>
    <w:p w:rsidR="00855ECA" w:rsidRDefault="00855ECA" w:rsidP="00855ECA">
      <w:pPr>
        <w:rPr>
          <w:rFonts w:ascii="Times New Roman" w:hAnsi="Times New Roman"/>
          <w:b/>
        </w:rPr>
      </w:pPr>
    </w:p>
    <w:p w:rsidR="00B07255" w:rsidRPr="00DE3E6E" w:rsidRDefault="00B07255" w:rsidP="00B07255">
      <w:pPr>
        <w:rPr>
          <w:rFonts w:ascii="Times New Roman" w:hAnsi="Times New Roman"/>
          <w:b/>
          <w:bCs/>
        </w:rPr>
      </w:pPr>
      <w:r w:rsidRPr="00DE3E6E">
        <w:rPr>
          <w:rFonts w:ascii="Times New Roman" w:hAnsi="Times New Roman"/>
          <w:b/>
        </w:rPr>
        <w:t>6. A</w:t>
      </w:r>
      <w:r w:rsidRPr="00DE3E6E">
        <w:rPr>
          <w:rFonts w:ascii="Times New Roman" w:hAnsi="Times New Roman"/>
          <w:b/>
          <w:bCs/>
        </w:rPr>
        <w:t xml:space="preserve"> gyámhatóságokról, valamint a gyermekvédelmi és gyámügyi eljárásról szóló 149/1997. (IX. 10.) Korm. rendelet módosítása</w:t>
      </w:r>
    </w:p>
    <w:p w:rsidR="00B07255" w:rsidRPr="00DE3E6E" w:rsidRDefault="00B07255" w:rsidP="00B07255">
      <w:pPr>
        <w:rPr>
          <w:rFonts w:ascii="Times New Roman" w:hAnsi="Times New Roman"/>
          <w:b/>
          <w:bCs/>
        </w:rPr>
      </w:pPr>
    </w:p>
    <w:p w:rsidR="00B07255" w:rsidRPr="00DE3E6E" w:rsidRDefault="00B07255" w:rsidP="00B07255">
      <w:pPr>
        <w:rPr>
          <w:rFonts w:ascii="Times New Roman" w:hAnsi="Times New Roman"/>
        </w:rPr>
      </w:pPr>
      <w:r w:rsidRPr="00DE3E6E">
        <w:rPr>
          <w:rFonts w:ascii="Times New Roman" w:hAnsi="Times New Roman"/>
        </w:rPr>
        <w:t xml:space="preserve">A </w:t>
      </w:r>
      <w:r w:rsidR="00BF2D34" w:rsidRPr="00DE3E6E">
        <w:rPr>
          <w:rFonts w:ascii="Times New Roman" w:hAnsi="Times New Roman"/>
        </w:rPr>
        <w:t xml:space="preserve">fővárosi, megyei </w:t>
      </w:r>
      <w:r w:rsidRPr="00DE3E6E">
        <w:rPr>
          <w:rFonts w:ascii="Times New Roman" w:hAnsi="Times New Roman"/>
        </w:rPr>
        <w:t>kormányhivatalok hatáskör</w:t>
      </w:r>
      <w:r w:rsidR="00BF2D34" w:rsidRPr="00DE3E6E">
        <w:rPr>
          <w:rFonts w:ascii="Times New Roman" w:hAnsi="Times New Roman"/>
        </w:rPr>
        <w:t>einek</w:t>
      </w:r>
      <w:r w:rsidR="008207DA" w:rsidRPr="00DE3E6E">
        <w:rPr>
          <w:rFonts w:ascii="Times New Roman" w:hAnsi="Times New Roman"/>
        </w:rPr>
        <w:t xml:space="preserve"> </w:t>
      </w:r>
      <w:r w:rsidR="00BF2D34" w:rsidRPr="00DE3E6E">
        <w:rPr>
          <w:rFonts w:ascii="Times New Roman" w:hAnsi="Times New Roman"/>
        </w:rPr>
        <w:t xml:space="preserve">változásával összefüggésben módosult </w:t>
      </w:r>
      <w:r w:rsidR="008207DA" w:rsidRPr="00DE3E6E">
        <w:rPr>
          <w:rFonts w:ascii="Times New Roman" w:hAnsi="Times New Roman"/>
        </w:rPr>
        <w:t>a</w:t>
      </w:r>
      <w:r w:rsidR="00BE74FB" w:rsidRPr="00DE3E6E">
        <w:rPr>
          <w:rFonts w:ascii="Times New Roman" w:hAnsi="Times New Roman"/>
        </w:rPr>
        <w:t>z óvodai, illetve iskolai nevelésben részesülő</w:t>
      </w:r>
      <w:r w:rsidR="008207DA" w:rsidRPr="00DE3E6E">
        <w:rPr>
          <w:rFonts w:ascii="Times New Roman" w:hAnsi="Times New Roman"/>
        </w:rPr>
        <w:t xml:space="preserve"> gyermek igazolatlan </w:t>
      </w:r>
      <w:r w:rsidR="00BF2D34" w:rsidRPr="00DE3E6E">
        <w:rPr>
          <w:rFonts w:ascii="Times New Roman" w:hAnsi="Times New Roman"/>
        </w:rPr>
        <w:t>mulaszt</w:t>
      </w:r>
      <w:r w:rsidR="00A61200" w:rsidRPr="00DE3E6E">
        <w:rPr>
          <w:rFonts w:ascii="Times New Roman" w:hAnsi="Times New Roman"/>
        </w:rPr>
        <w:t xml:space="preserve">ásával kapcsolatos szabályozás. </w:t>
      </w:r>
      <w:r w:rsidR="00BF2D34" w:rsidRPr="00DE3E6E">
        <w:rPr>
          <w:rFonts w:ascii="Times New Roman" w:hAnsi="Times New Roman"/>
        </w:rPr>
        <w:t xml:space="preserve">A módosítás értelmében a gyermek igazolatlan </w:t>
      </w:r>
      <w:r w:rsidR="008207DA" w:rsidRPr="00DE3E6E">
        <w:rPr>
          <w:rFonts w:ascii="Times New Roman" w:hAnsi="Times New Roman"/>
        </w:rPr>
        <w:t xml:space="preserve">óráiról </w:t>
      </w:r>
      <w:r w:rsidR="009039F9" w:rsidRPr="00DE3E6E">
        <w:rPr>
          <w:rFonts w:ascii="Times New Roman" w:hAnsi="Times New Roman"/>
        </w:rPr>
        <w:t>a</w:t>
      </w:r>
      <w:r w:rsidR="00BF2D34" w:rsidRPr="00DE3E6E">
        <w:rPr>
          <w:rFonts w:ascii="Times New Roman" w:hAnsi="Times New Roman"/>
        </w:rPr>
        <w:t xml:space="preserve"> nevelési-oktatási</w:t>
      </w:r>
      <w:r w:rsidR="009039F9" w:rsidRPr="00DE3E6E">
        <w:rPr>
          <w:rFonts w:ascii="Times New Roman" w:hAnsi="Times New Roman"/>
        </w:rPr>
        <w:t xml:space="preserve"> intézmény vezetője </w:t>
      </w:r>
      <w:r w:rsidR="008207DA" w:rsidRPr="00DE3E6E">
        <w:rPr>
          <w:rFonts w:ascii="Times New Roman" w:hAnsi="Times New Roman"/>
        </w:rPr>
        <w:t>közvetlenül küld tájékoztatást</w:t>
      </w:r>
      <w:r w:rsidR="00BF2D34" w:rsidRPr="00DE3E6E">
        <w:rPr>
          <w:rFonts w:ascii="Times New Roman" w:hAnsi="Times New Roman"/>
        </w:rPr>
        <w:t xml:space="preserve"> a szülőnek</w:t>
      </w:r>
      <w:r w:rsidR="008207DA" w:rsidRPr="00DE3E6E">
        <w:rPr>
          <w:rFonts w:ascii="Times New Roman" w:hAnsi="Times New Roman"/>
        </w:rPr>
        <w:t xml:space="preserve">, </w:t>
      </w:r>
      <w:r w:rsidR="00BF2D34" w:rsidRPr="00DE3E6E">
        <w:rPr>
          <w:rFonts w:ascii="Times New Roman" w:hAnsi="Times New Roman"/>
        </w:rPr>
        <w:t xml:space="preserve">nevelőszülőnek vagy a gyermekvédelmi szakszolgálatnak </w:t>
      </w:r>
      <w:r w:rsidR="008207DA" w:rsidRPr="00DE3E6E">
        <w:rPr>
          <w:rFonts w:ascii="Times New Roman" w:hAnsi="Times New Roman"/>
        </w:rPr>
        <w:t>a család</w:t>
      </w:r>
      <w:r w:rsidR="00BF2D34" w:rsidRPr="00DE3E6E">
        <w:rPr>
          <w:rFonts w:ascii="Times New Roman" w:hAnsi="Times New Roman"/>
        </w:rPr>
        <w:t>-</w:t>
      </w:r>
      <w:r w:rsidR="008207DA" w:rsidRPr="00DE3E6E">
        <w:rPr>
          <w:rFonts w:ascii="Times New Roman" w:hAnsi="Times New Roman"/>
        </w:rPr>
        <w:t xml:space="preserve"> és gyermekjóléti szolgálat egyidejű értesítése mellett.</w:t>
      </w:r>
    </w:p>
    <w:p w:rsidR="00B07255" w:rsidRPr="00DE3E6E" w:rsidRDefault="00B07255" w:rsidP="00B07255">
      <w:pPr>
        <w:pStyle w:val="Bek2"/>
        <w:spacing w:before="0"/>
        <w:ind w:firstLine="0"/>
        <w:contextualSpacing/>
      </w:pPr>
    </w:p>
    <w:p w:rsidR="00B07255" w:rsidRPr="00DE3E6E" w:rsidRDefault="00B07255" w:rsidP="00B07255">
      <w:pPr>
        <w:pStyle w:val="Pont"/>
        <w:shd w:val="clear" w:color="auto" w:fill="D9D9D9" w:themeFill="background1" w:themeFillShade="D9"/>
        <w:rPr>
          <w:bCs/>
        </w:rPr>
      </w:pPr>
      <w:r w:rsidRPr="00DE3E6E">
        <w:rPr>
          <w:bCs/>
        </w:rPr>
        <w:t xml:space="preserve">   </w:t>
      </w:r>
      <w:r w:rsidR="00BF2D34" w:rsidRPr="00DE3E6E">
        <w:rPr>
          <w:bCs/>
        </w:rPr>
        <w:t>„</w:t>
      </w:r>
      <w:r w:rsidRPr="00DE3E6E">
        <w:rPr>
          <w:bCs/>
        </w:rPr>
        <w:t>91/F.</w:t>
      </w:r>
      <w:r w:rsidRPr="00DE3E6E">
        <w:rPr>
          <w:b/>
          <w:bCs/>
        </w:rPr>
        <w:t xml:space="preserve"> § </w:t>
      </w:r>
      <w:r w:rsidRPr="00DE3E6E">
        <w:rPr>
          <w:bCs/>
        </w:rPr>
        <w:t>Ha az óvodai nevelésben való részvételre kötelezett gyermek igazolatlanul mulasztott óvodai nevelési napjainak száma az adott nevelési évben elérte az ötöt, vagy a gyermek (fiatal felnőtt) igazolatlanul mulasztott kötelező tanórai foglalkozásainak száma az adott tanítási évben elérte a tízet, a nevelési-oktatási intézmény vezetője</w:t>
      </w:r>
    </w:p>
    <w:p w:rsidR="00B07255" w:rsidRPr="00DE3E6E" w:rsidRDefault="00B07255" w:rsidP="00B07255">
      <w:pPr>
        <w:pStyle w:val="Pont"/>
        <w:shd w:val="clear" w:color="auto" w:fill="D9D9D9" w:themeFill="background1" w:themeFillShade="D9"/>
        <w:rPr>
          <w:bCs/>
        </w:rPr>
      </w:pPr>
      <w:r w:rsidRPr="00DE3E6E">
        <w:rPr>
          <w:bCs/>
          <w:i/>
          <w:iCs/>
        </w:rPr>
        <w:t xml:space="preserve">a) </w:t>
      </w:r>
      <w:r w:rsidRPr="00DE3E6E">
        <w:rPr>
          <w:bCs/>
        </w:rPr>
        <w:t>nevelőszülőnél vagy gyermekotthonban elhelyezett gyermek esetén megküldi a jelzést a gyermekvédelmi szakszolgálat számára a gyám tájékoztatása és a gyámi tevékenység szakmai segítése, ellenőrzése érdekében,</w:t>
      </w:r>
    </w:p>
    <w:p w:rsidR="00B07255" w:rsidRPr="00DE3E6E" w:rsidRDefault="00B07255" w:rsidP="00B07255">
      <w:pPr>
        <w:pStyle w:val="Pont"/>
        <w:shd w:val="clear" w:color="auto" w:fill="D9D9D9" w:themeFill="background1" w:themeFillShade="D9"/>
        <w:rPr>
          <w:bCs/>
        </w:rPr>
      </w:pPr>
      <w:r w:rsidRPr="00DE3E6E">
        <w:rPr>
          <w:bCs/>
          <w:i/>
          <w:iCs/>
        </w:rPr>
        <w:t xml:space="preserve">b) </w:t>
      </w:r>
      <w:r w:rsidRPr="00DE3E6E">
        <w:rPr>
          <w:bCs/>
        </w:rPr>
        <w:t xml:space="preserve">az </w:t>
      </w:r>
      <w:r w:rsidRPr="00DE3E6E">
        <w:rPr>
          <w:bCs/>
          <w:i/>
          <w:iCs/>
        </w:rPr>
        <w:t xml:space="preserve">a) </w:t>
      </w:r>
      <w:r w:rsidRPr="00DE3E6E">
        <w:rPr>
          <w:bCs/>
        </w:rPr>
        <w:t xml:space="preserve">pont alá nem tartozó esetben, feltéve, hogy a családi pótlék jogosultja nem a szociális intézmény vezetője, büntetés-végrehajtási intézet parancsnoka vagy a javítóintézet igazgatója, levélben tájékoztatja a családi pótlék jogosultját az adott nevelési évben a huszadik óvodai nevelési napnak vagy az adott tanítási évben az ötvenedik kötelező tanórai foglalkozás igazolatlan elmulasztásának 91/G. § (2) bekezdés </w:t>
      </w:r>
      <w:r w:rsidRPr="00DE3E6E">
        <w:rPr>
          <w:bCs/>
          <w:i/>
          <w:iCs/>
        </w:rPr>
        <w:t xml:space="preserve">b) </w:t>
      </w:r>
      <w:r w:rsidRPr="00DE3E6E">
        <w:rPr>
          <w:bCs/>
        </w:rPr>
        <w:t>pontja szerinti jogkövetkezményeiről,</w:t>
      </w:r>
    </w:p>
    <w:p w:rsidR="00B07255" w:rsidRDefault="00B07255" w:rsidP="00B07255">
      <w:pPr>
        <w:pStyle w:val="Pont"/>
        <w:shd w:val="clear" w:color="auto" w:fill="D9D9D9" w:themeFill="background1" w:themeFillShade="D9"/>
        <w:rPr>
          <w:bCs/>
        </w:rPr>
      </w:pPr>
      <w:r w:rsidRPr="00DE3E6E">
        <w:rPr>
          <w:bCs/>
          <w:i/>
          <w:iCs/>
        </w:rPr>
        <w:t xml:space="preserve">c) </w:t>
      </w:r>
      <w:r w:rsidRPr="00DE3E6E">
        <w:rPr>
          <w:bCs/>
        </w:rPr>
        <w:t xml:space="preserve">értesíti a </w:t>
      </w:r>
      <w:r w:rsidRPr="00DE3E6E">
        <w:rPr>
          <w:bCs/>
          <w:i/>
          <w:iCs/>
        </w:rPr>
        <w:t xml:space="preserve">b) </w:t>
      </w:r>
      <w:r w:rsidRPr="00DE3E6E">
        <w:rPr>
          <w:bCs/>
        </w:rPr>
        <w:t>pont szerinti tájékoztatás megtörténtéről a család- és gyermekjóléti szolgálatot.</w:t>
      </w:r>
      <w:r w:rsidR="00BF2D34" w:rsidRPr="00DE3E6E">
        <w:rPr>
          <w:bCs/>
        </w:rPr>
        <w:t>”</w:t>
      </w:r>
      <w:r w:rsidR="00BE74FB" w:rsidRPr="00DE3E6E">
        <w:rPr>
          <w:bCs/>
        </w:rPr>
        <w:t xml:space="preserve"> </w:t>
      </w:r>
      <w:r w:rsidRPr="00DE3E6E">
        <w:rPr>
          <w:bCs/>
        </w:rPr>
        <w:t>(hatályos: 2020.03.01-től)</w:t>
      </w:r>
    </w:p>
    <w:p w:rsidR="00B07255" w:rsidRDefault="00B07255" w:rsidP="00855ECA">
      <w:pPr>
        <w:rPr>
          <w:rFonts w:ascii="Times New Roman" w:hAnsi="Times New Roman"/>
          <w:b/>
        </w:rPr>
      </w:pPr>
    </w:p>
    <w:p w:rsidR="00B652E9" w:rsidRDefault="00B652E9" w:rsidP="00855ECA">
      <w:pPr>
        <w:rPr>
          <w:rFonts w:ascii="Times New Roman" w:hAnsi="Times New Roman"/>
          <w:b/>
          <w:u w:val="single"/>
        </w:rPr>
      </w:pPr>
    </w:p>
    <w:p w:rsidR="00B652E9" w:rsidRDefault="00B652E9" w:rsidP="00855ECA">
      <w:pPr>
        <w:rPr>
          <w:rFonts w:ascii="Times New Roman" w:hAnsi="Times New Roman"/>
          <w:b/>
          <w:u w:val="single"/>
        </w:rPr>
      </w:pPr>
    </w:p>
    <w:p w:rsidR="00B652E9" w:rsidRDefault="00B652E9" w:rsidP="00855ECA">
      <w:pPr>
        <w:rPr>
          <w:rFonts w:ascii="Times New Roman" w:hAnsi="Times New Roman"/>
          <w:b/>
          <w:u w:val="single"/>
        </w:rPr>
      </w:pPr>
    </w:p>
    <w:p w:rsidR="00B652E9" w:rsidRDefault="00B652E9" w:rsidP="00855ECA">
      <w:pPr>
        <w:rPr>
          <w:rFonts w:ascii="Times New Roman" w:hAnsi="Times New Roman"/>
          <w:b/>
          <w:u w:val="single"/>
        </w:rPr>
      </w:pPr>
    </w:p>
    <w:p w:rsidR="00B652E9" w:rsidRDefault="00B652E9" w:rsidP="00855ECA">
      <w:pPr>
        <w:rPr>
          <w:rFonts w:ascii="Times New Roman" w:hAnsi="Times New Roman"/>
          <w:b/>
          <w:u w:val="single"/>
        </w:rPr>
      </w:pPr>
    </w:p>
    <w:p w:rsidR="00B652E9" w:rsidRDefault="00B652E9" w:rsidP="00855ECA">
      <w:pPr>
        <w:rPr>
          <w:rFonts w:ascii="Times New Roman" w:hAnsi="Times New Roman"/>
          <w:b/>
          <w:u w:val="single"/>
        </w:rPr>
      </w:pPr>
    </w:p>
    <w:p w:rsidR="00B652E9" w:rsidRDefault="00B652E9" w:rsidP="00855ECA">
      <w:pPr>
        <w:rPr>
          <w:rFonts w:ascii="Times New Roman" w:hAnsi="Times New Roman"/>
          <w:b/>
          <w:u w:val="single"/>
        </w:rPr>
      </w:pPr>
    </w:p>
    <w:p w:rsidR="00B652E9" w:rsidRDefault="00B652E9" w:rsidP="00855ECA">
      <w:pPr>
        <w:rPr>
          <w:rFonts w:ascii="Times New Roman" w:hAnsi="Times New Roman"/>
          <w:b/>
          <w:u w:val="single"/>
        </w:rPr>
      </w:pPr>
    </w:p>
    <w:p w:rsidR="00855ECA" w:rsidRDefault="00855ECA" w:rsidP="00855ECA">
      <w:pPr>
        <w:rPr>
          <w:rFonts w:ascii="Times New Roman" w:hAnsi="Times New Roman"/>
          <w:b/>
          <w:u w:val="single"/>
        </w:rPr>
      </w:pPr>
      <w:r w:rsidRPr="00855ECA">
        <w:rPr>
          <w:rFonts w:ascii="Times New Roman" w:hAnsi="Times New Roman"/>
          <w:b/>
          <w:u w:val="single"/>
        </w:rPr>
        <w:t>IV. Miniszteri rendeletek</w:t>
      </w:r>
    </w:p>
    <w:p w:rsidR="0048510D" w:rsidRDefault="0048510D" w:rsidP="00855ECA">
      <w:pPr>
        <w:rPr>
          <w:rFonts w:ascii="Times New Roman" w:hAnsi="Times New Roman"/>
          <w:b/>
          <w:u w:val="single"/>
        </w:rPr>
      </w:pPr>
    </w:p>
    <w:p w:rsidR="008133D0" w:rsidRPr="008133D0" w:rsidRDefault="0048510D" w:rsidP="008133D0">
      <w:pPr>
        <w:rPr>
          <w:rFonts w:ascii="Times New Roman" w:hAnsi="Times New Roman"/>
          <w:b/>
          <w:bCs/>
          <w:i/>
        </w:rPr>
      </w:pPr>
      <w:r w:rsidRPr="0048510D">
        <w:rPr>
          <w:rFonts w:ascii="Times New Roman" w:hAnsi="Times New Roman"/>
          <w:b/>
          <w:bCs/>
        </w:rPr>
        <w:t>1</w:t>
      </w:r>
      <w:r w:rsidR="008133D0">
        <w:rPr>
          <w:rFonts w:ascii="Times New Roman" w:hAnsi="Times New Roman"/>
          <w:b/>
          <w:bCs/>
        </w:rPr>
        <w:t>.</w:t>
      </w:r>
      <w:r w:rsidR="008133D0" w:rsidRPr="008133D0">
        <w:rPr>
          <w:rFonts w:ascii="Times New Roman" w:eastAsiaTheme="minorHAnsi" w:hAnsi="Times New Roman"/>
          <w:i/>
        </w:rPr>
        <w:t xml:space="preserve"> </w:t>
      </w:r>
      <w:r w:rsidR="008133D0" w:rsidRPr="008133D0">
        <w:rPr>
          <w:rFonts w:ascii="Times New Roman" w:hAnsi="Times New Roman"/>
          <w:b/>
          <w:bCs/>
          <w:lang w:val="en-US"/>
        </w:rPr>
        <w:t xml:space="preserve">A személyes </w:t>
      </w:r>
      <w:r w:rsidR="008133D0" w:rsidRPr="00511BFD">
        <w:rPr>
          <w:rFonts w:ascii="Times New Roman" w:hAnsi="Times New Roman"/>
          <w:b/>
          <w:bCs/>
        </w:rPr>
        <w:t>gondoskodást</w:t>
      </w:r>
      <w:r w:rsidR="008133D0" w:rsidRPr="008133D0">
        <w:rPr>
          <w:rFonts w:ascii="Times New Roman" w:hAnsi="Times New Roman"/>
          <w:b/>
          <w:bCs/>
          <w:lang w:val="en-US"/>
        </w:rPr>
        <w:t xml:space="preserve"> </w:t>
      </w:r>
      <w:r w:rsidR="008133D0" w:rsidRPr="00511BFD">
        <w:rPr>
          <w:rFonts w:ascii="Times New Roman" w:hAnsi="Times New Roman"/>
          <w:b/>
          <w:bCs/>
        </w:rPr>
        <w:t>nyújtó</w:t>
      </w:r>
      <w:r w:rsidR="008133D0" w:rsidRPr="008133D0">
        <w:rPr>
          <w:rFonts w:ascii="Times New Roman" w:hAnsi="Times New Roman"/>
          <w:b/>
          <w:bCs/>
          <w:lang w:val="en-US"/>
        </w:rPr>
        <w:t xml:space="preserve"> szociális </w:t>
      </w:r>
      <w:r w:rsidR="008133D0" w:rsidRPr="00511BFD">
        <w:rPr>
          <w:rFonts w:ascii="Times New Roman" w:hAnsi="Times New Roman"/>
          <w:b/>
          <w:bCs/>
        </w:rPr>
        <w:t>intézmények</w:t>
      </w:r>
      <w:r w:rsidR="008133D0" w:rsidRPr="008133D0">
        <w:rPr>
          <w:rFonts w:ascii="Times New Roman" w:hAnsi="Times New Roman"/>
          <w:b/>
          <w:bCs/>
          <w:lang w:val="en-US"/>
        </w:rPr>
        <w:t xml:space="preserve"> </w:t>
      </w:r>
      <w:r w:rsidR="008133D0" w:rsidRPr="00511BFD">
        <w:rPr>
          <w:rFonts w:ascii="Times New Roman" w:hAnsi="Times New Roman"/>
          <w:b/>
          <w:bCs/>
        </w:rPr>
        <w:t>szakmai</w:t>
      </w:r>
      <w:r w:rsidR="008133D0" w:rsidRPr="008133D0">
        <w:rPr>
          <w:rFonts w:ascii="Times New Roman" w:hAnsi="Times New Roman"/>
          <w:b/>
          <w:bCs/>
          <w:lang w:val="en-US"/>
        </w:rPr>
        <w:t xml:space="preserve"> </w:t>
      </w:r>
      <w:r w:rsidR="008133D0" w:rsidRPr="00511BFD">
        <w:rPr>
          <w:rFonts w:ascii="Times New Roman" w:hAnsi="Times New Roman"/>
          <w:b/>
          <w:bCs/>
        </w:rPr>
        <w:t>feladatairól</w:t>
      </w:r>
      <w:r w:rsidR="008133D0" w:rsidRPr="008133D0">
        <w:rPr>
          <w:rFonts w:ascii="Times New Roman" w:hAnsi="Times New Roman"/>
          <w:b/>
          <w:bCs/>
          <w:lang w:val="en-US"/>
        </w:rPr>
        <w:t xml:space="preserve"> és </w:t>
      </w:r>
      <w:r w:rsidR="008133D0" w:rsidRPr="00511BFD">
        <w:rPr>
          <w:rFonts w:ascii="Times New Roman" w:hAnsi="Times New Roman"/>
          <w:b/>
          <w:bCs/>
        </w:rPr>
        <w:t>működésük</w:t>
      </w:r>
      <w:r w:rsidR="008133D0" w:rsidRPr="008133D0">
        <w:rPr>
          <w:rFonts w:ascii="Times New Roman" w:hAnsi="Times New Roman"/>
          <w:b/>
          <w:bCs/>
          <w:lang w:val="en-US"/>
        </w:rPr>
        <w:t xml:space="preserve"> </w:t>
      </w:r>
      <w:r w:rsidR="008133D0" w:rsidRPr="00511BFD">
        <w:rPr>
          <w:rFonts w:ascii="Times New Roman" w:hAnsi="Times New Roman"/>
          <w:b/>
          <w:bCs/>
        </w:rPr>
        <w:t>feltételeiről</w:t>
      </w:r>
      <w:r w:rsidR="008133D0" w:rsidRPr="008133D0">
        <w:rPr>
          <w:rFonts w:ascii="Times New Roman" w:hAnsi="Times New Roman"/>
          <w:b/>
          <w:bCs/>
          <w:lang w:val="en-US"/>
        </w:rPr>
        <w:t xml:space="preserve"> szóló 1/20</w:t>
      </w:r>
      <w:r w:rsidR="00511BFD">
        <w:rPr>
          <w:rFonts w:ascii="Times New Roman" w:hAnsi="Times New Roman"/>
          <w:b/>
          <w:bCs/>
          <w:lang w:val="en-US"/>
        </w:rPr>
        <w:t>00. (I.</w:t>
      </w:r>
      <w:r w:rsidR="008133D0" w:rsidRPr="008133D0">
        <w:rPr>
          <w:rFonts w:ascii="Times New Roman" w:hAnsi="Times New Roman"/>
          <w:b/>
          <w:bCs/>
          <w:lang w:val="en-US"/>
        </w:rPr>
        <w:t xml:space="preserve">7.) SzCsM rendelet (a </w:t>
      </w:r>
      <w:r w:rsidR="008133D0" w:rsidRPr="00511BFD">
        <w:rPr>
          <w:rFonts w:ascii="Times New Roman" w:hAnsi="Times New Roman"/>
          <w:b/>
          <w:bCs/>
        </w:rPr>
        <w:t>továbbiakban</w:t>
      </w:r>
      <w:r w:rsidR="008133D0" w:rsidRPr="008133D0">
        <w:rPr>
          <w:rFonts w:ascii="Times New Roman" w:hAnsi="Times New Roman"/>
          <w:b/>
          <w:bCs/>
          <w:lang w:val="en-US"/>
        </w:rPr>
        <w:t xml:space="preserve">: R.) módosítása </w:t>
      </w:r>
    </w:p>
    <w:p w:rsidR="00947A2F" w:rsidRPr="008133D0" w:rsidRDefault="00947A2F" w:rsidP="008133D0">
      <w:pPr>
        <w:rPr>
          <w:rFonts w:ascii="Times New Roman" w:hAnsi="Times New Roman"/>
          <w:bCs/>
        </w:rPr>
      </w:pPr>
    </w:p>
    <w:p w:rsidR="008133D0" w:rsidRPr="008133D0" w:rsidRDefault="008133D0" w:rsidP="00511BFD">
      <w:pPr>
        <w:numPr>
          <w:ilvl w:val="0"/>
          <w:numId w:val="4"/>
        </w:numPr>
        <w:ind w:left="426" w:hanging="426"/>
        <w:rPr>
          <w:rFonts w:ascii="Times New Roman" w:hAnsi="Times New Roman"/>
          <w:bCs/>
          <w:lang w:val="en-US"/>
        </w:rPr>
      </w:pPr>
      <w:r w:rsidRPr="008133D0">
        <w:rPr>
          <w:rFonts w:ascii="Times New Roman" w:hAnsi="Times New Roman"/>
          <w:bCs/>
          <w:lang w:val="en-US"/>
        </w:rPr>
        <w:t xml:space="preserve">A </w:t>
      </w:r>
      <w:r w:rsidRPr="00511BFD">
        <w:rPr>
          <w:rFonts w:ascii="Times New Roman" w:hAnsi="Times New Roman"/>
          <w:bCs/>
        </w:rPr>
        <w:t>képesítési</w:t>
      </w:r>
      <w:r w:rsidRPr="008133D0">
        <w:rPr>
          <w:rFonts w:ascii="Times New Roman" w:hAnsi="Times New Roman"/>
          <w:bCs/>
          <w:lang w:val="en-US"/>
        </w:rPr>
        <w:t xml:space="preserve"> </w:t>
      </w:r>
      <w:r w:rsidRPr="00511BFD">
        <w:rPr>
          <w:rFonts w:ascii="Times New Roman" w:hAnsi="Times New Roman"/>
          <w:bCs/>
        </w:rPr>
        <w:t>előírásokat</w:t>
      </w:r>
      <w:r w:rsidRPr="008133D0">
        <w:rPr>
          <w:rFonts w:ascii="Times New Roman" w:hAnsi="Times New Roman"/>
          <w:bCs/>
          <w:lang w:val="en-US"/>
        </w:rPr>
        <w:t xml:space="preserve"> érintő </w:t>
      </w:r>
      <w:r w:rsidRPr="00511BFD">
        <w:rPr>
          <w:rFonts w:ascii="Times New Roman" w:hAnsi="Times New Roman"/>
          <w:bCs/>
        </w:rPr>
        <w:t>rendelkezések</w:t>
      </w:r>
      <w:r w:rsidRPr="008133D0">
        <w:rPr>
          <w:rFonts w:ascii="Times New Roman" w:hAnsi="Times New Roman"/>
          <w:bCs/>
          <w:lang w:val="en-US"/>
        </w:rPr>
        <w:t xml:space="preserve"> módosítása </w:t>
      </w:r>
    </w:p>
    <w:p w:rsidR="008133D0" w:rsidRPr="008133D0" w:rsidRDefault="008133D0" w:rsidP="008133D0">
      <w:pPr>
        <w:rPr>
          <w:rFonts w:ascii="Times New Roman" w:hAnsi="Times New Roman"/>
          <w:bCs/>
        </w:rPr>
      </w:pPr>
    </w:p>
    <w:p w:rsidR="008133D0" w:rsidRPr="00927EEA" w:rsidRDefault="008133D0" w:rsidP="008133D0">
      <w:pPr>
        <w:rPr>
          <w:rFonts w:ascii="Times New Roman" w:hAnsi="Times New Roman"/>
          <w:bCs/>
        </w:rPr>
      </w:pPr>
      <w:r w:rsidRPr="008133D0">
        <w:rPr>
          <w:rFonts w:ascii="Times New Roman" w:hAnsi="Times New Roman"/>
          <w:bCs/>
        </w:rPr>
        <w:t>A fogyatékos személyek ápolását, gondozását végző intézmények esetében az R. hatályos 2. számú mellékl</w:t>
      </w:r>
      <w:r w:rsidR="00876C2A">
        <w:rPr>
          <w:rFonts w:ascii="Times New Roman" w:hAnsi="Times New Roman"/>
          <w:bCs/>
        </w:rPr>
        <w:t>ete az alábbiak szerint határozt</w:t>
      </w:r>
      <w:r w:rsidRPr="008133D0">
        <w:rPr>
          <w:rFonts w:ascii="Times New Roman" w:hAnsi="Times New Roman"/>
          <w:bCs/>
        </w:rPr>
        <w:t>a meg az ápoló/gondozó létszám 100 férőhelyre számított minimum feltételeit: „</w:t>
      </w:r>
      <w:r w:rsidRPr="008133D0">
        <w:rPr>
          <w:rFonts w:ascii="Times New Roman" w:hAnsi="Times New Roman"/>
          <w:bCs/>
          <w:i/>
        </w:rPr>
        <w:t>30 fő, ebből min. 1 fő ápoló, kiskorúak ellátása és súlyos, halmozottan sérült ellátottak esetén + 40 fő”.</w:t>
      </w:r>
      <w:r w:rsidRPr="008133D0">
        <w:rPr>
          <w:rFonts w:ascii="Times New Roman" w:hAnsi="Times New Roman"/>
          <w:bCs/>
        </w:rPr>
        <w:t xml:space="preserve"> E szabálynak megfelelően, amennyiben az intézmény kiskorú fogyatékkal élő személyeket lát el, vagy az ellátottak súlyos, halmozottan sérült személyek köréből kerülnek ki, az intézmény fenntartója 100 férőhelyre vetítve, a 30 fő ápoló vagy gondozó foglalkoztatásán felül, további 40 ápoló vagy gondozó foglalkoztatásáról </w:t>
      </w:r>
      <w:r w:rsidR="00876C2A">
        <w:rPr>
          <w:rFonts w:ascii="Times New Roman" w:hAnsi="Times New Roman"/>
          <w:bCs/>
        </w:rPr>
        <w:t xml:space="preserve">volt </w:t>
      </w:r>
      <w:r w:rsidRPr="008133D0">
        <w:rPr>
          <w:rFonts w:ascii="Times New Roman" w:hAnsi="Times New Roman"/>
          <w:bCs/>
        </w:rPr>
        <w:t xml:space="preserve">köteles gondoskodni. </w:t>
      </w:r>
      <w:r w:rsidR="00927EEA">
        <w:rPr>
          <w:rFonts w:ascii="Times New Roman" w:hAnsi="Times New Roman"/>
          <w:bCs/>
        </w:rPr>
        <w:t>A módosítás során t</w:t>
      </w:r>
      <w:r w:rsidRPr="00927EEA">
        <w:rPr>
          <w:rFonts w:ascii="Times New Roman" w:hAnsi="Times New Roman"/>
          <w:bCs/>
        </w:rPr>
        <w:t>ör</w:t>
      </w:r>
      <w:r w:rsidR="00927EEA">
        <w:rPr>
          <w:rFonts w:ascii="Times New Roman" w:hAnsi="Times New Roman"/>
          <w:bCs/>
        </w:rPr>
        <w:t>lésre kerül</w:t>
      </w:r>
      <w:r w:rsidR="009F420D">
        <w:rPr>
          <w:rFonts w:ascii="Times New Roman" w:hAnsi="Times New Roman"/>
          <w:bCs/>
        </w:rPr>
        <w:t>t</w:t>
      </w:r>
      <w:r w:rsidRPr="00927EEA">
        <w:rPr>
          <w:rFonts w:ascii="Times New Roman" w:hAnsi="Times New Roman"/>
          <w:bCs/>
        </w:rPr>
        <w:t xml:space="preserve"> az előírásból a „+” jel</w:t>
      </w:r>
      <w:r w:rsidR="009F420D">
        <w:rPr>
          <w:rFonts w:ascii="Times New Roman" w:hAnsi="Times New Roman"/>
          <w:bCs/>
        </w:rPr>
        <w:t>, így a kiskorúak és súlyos, halmozottan fogyatékos személyek ellátása esetén összesen 40 ápoló/gondozó alkalmazása szükséges.</w:t>
      </w:r>
    </w:p>
    <w:p w:rsidR="008133D0" w:rsidRPr="00927EEA" w:rsidRDefault="008133D0" w:rsidP="008133D0">
      <w:pPr>
        <w:rPr>
          <w:rFonts w:ascii="Times New Roman" w:hAnsi="Times New Roman"/>
          <w:bCs/>
        </w:rPr>
      </w:pPr>
    </w:p>
    <w:p w:rsidR="008133D0" w:rsidRPr="008133D0" w:rsidRDefault="00216E89" w:rsidP="008133D0">
      <w:pPr>
        <w:rPr>
          <w:rFonts w:ascii="Times New Roman" w:hAnsi="Times New Roman"/>
          <w:bCs/>
        </w:rPr>
      </w:pPr>
      <w:r w:rsidRPr="00927EEA">
        <w:rPr>
          <w:rFonts w:ascii="Times New Roman" w:hAnsi="Times New Roman"/>
          <w:bCs/>
        </w:rPr>
        <w:t>A</w:t>
      </w:r>
      <w:r w:rsidR="008133D0" w:rsidRPr="00927EEA">
        <w:rPr>
          <w:rFonts w:ascii="Times New Roman" w:hAnsi="Times New Roman"/>
          <w:bCs/>
        </w:rPr>
        <w:t xml:space="preserve"> létszá</w:t>
      </w:r>
      <w:r w:rsidRPr="00927EEA">
        <w:rPr>
          <w:rFonts w:ascii="Times New Roman" w:hAnsi="Times New Roman"/>
          <w:bCs/>
        </w:rPr>
        <w:t>mfeltétele</w:t>
      </w:r>
      <w:r w:rsidR="00927EEA">
        <w:rPr>
          <w:rFonts w:ascii="Times New Roman" w:hAnsi="Times New Roman"/>
          <w:bCs/>
        </w:rPr>
        <w:t>k rugalmasabbá tétele érdekében</w:t>
      </w:r>
      <w:r w:rsidR="008133D0" w:rsidRPr="00927EEA">
        <w:rPr>
          <w:rFonts w:ascii="Times New Roman" w:hAnsi="Times New Roman"/>
          <w:bCs/>
        </w:rPr>
        <w:t xml:space="preserve"> </w:t>
      </w:r>
      <w:r w:rsidRPr="00927EEA">
        <w:rPr>
          <w:rFonts w:ascii="Times New Roman" w:hAnsi="Times New Roman"/>
          <w:bCs/>
        </w:rPr>
        <w:t xml:space="preserve">került törlésre </w:t>
      </w:r>
      <w:r w:rsidR="008133D0" w:rsidRPr="00927EEA">
        <w:rPr>
          <w:rFonts w:ascii="Times New Roman" w:hAnsi="Times New Roman"/>
          <w:bCs/>
        </w:rPr>
        <w:t>a 2. számú mellékletben valamennyi ajánlott munk</w:t>
      </w:r>
      <w:r w:rsidRPr="00927EEA">
        <w:rPr>
          <w:rFonts w:ascii="Times New Roman" w:hAnsi="Times New Roman"/>
          <w:bCs/>
        </w:rPr>
        <w:t>akörre vonatkozó létszámelőírás</w:t>
      </w:r>
      <w:r w:rsidR="008133D0" w:rsidRPr="00927EEA">
        <w:rPr>
          <w:rFonts w:ascii="Times New Roman" w:hAnsi="Times New Roman"/>
          <w:bCs/>
        </w:rPr>
        <w:t>, a kiegész</w:t>
      </w:r>
      <w:r w:rsidRPr="00927EEA">
        <w:rPr>
          <w:rFonts w:ascii="Times New Roman" w:hAnsi="Times New Roman"/>
          <w:bCs/>
        </w:rPr>
        <w:t>ítő szabályokban pedig rögzítésre került</w:t>
      </w:r>
      <w:r w:rsidR="008133D0" w:rsidRPr="00927EEA">
        <w:rPr>
          <w:rFonts w:ascii="Times New Roman" w:hAnsi="Times New Roman"/>
          <w:bCs/>
        </w:rPr>
        <w:t>, hogy az ajánlott munkakö</w:t>
      </w:r>
      <w:r w:rsidR="00947A2F" w:rsidRPr="00927EEA">
        <w:rPr>
          <w:rFonts w:ascii="Times New Roman" w:hAnsi="Times New Roman"/>
          <w:bCs/>
        </w:rPr>
        <w:t>rök létszámait a fenntartó határ</w:t>
      </w:r>
      <w:r w:rsidR="008133D0" w:rsidRPr="00927EEA">
        <w:rPr>
          <w:rFonts w:ascii="Times New Roman" w:hAnsi="Times New Roman"/>
          <w:bCs/>
        </w:rPr>
        <w:t>ozza meg.</w:t>
      </w:r>
      <w:r w:rsidR="008133D0" w:rsidRPr="008133D0">
        <w:rPr>
          <w:rFonts w:ascii="Times New Roman" w:hAnsi="Times New Roman"/>
          <w:bCs/>
        </w:rPr>
        <w:t xml:space="preserve"> </w:t>
      </w:r>
    </w:p>
    <w:p w:rsidR="008133D0" w:rsidRPr="008133D0" w:rsidRDefault="008133D0" w:rsidP="008133D0">
      <w:pPr>
        <w:rPr>
          <w:rFonts w:ascii="Times New Roman" w:hAnsi="Times New Roman"/>
          <w:bCs/>
        </w:rPr>
      </w:pPr>
    </w:p>
    <w:p w:rsidR="008133D0" w:rsidRPr="008133D0" w:rsidRDefault="008133D0" w:rsidP="008133D0">
      <w:pPr>
        <w:rPr>
          <w:rFonts w:ascii="Times New Roman" w:hAnsi="Times New Roman"/>
          <w:bCs/>
        </w:rPr>
      </w:pPr>
      <w:r w:rsidRPr="008133D0">
        <w:rPr>
          <w:rFonts w:ascii="Times New Roman" w:hAnsi="Times New Roman"/>
          <w:bCs/>
        </w:rPr>
        <w:t xml:space="preserve">Szintén a rugalmasságot szolgálja, hogy a gazdasági, pénzügyi feladatok ellátására megjelölt munkakörök létszámai a továbbiakban nem irányszámként, hanem ajánlott létszámként jelennek meg. </w:t>
      </w:r>
    </w:p>
    <w:p w:rsidR="008133D0" w:rsidRPr="008133D0" w:rsidRDefault="008133D0" w:rsidP="008133D0">
      <w:pPr>
        <w:rPr>
          <w:rFonts w:ascii="Times New Roman" w:hAnsi="Times New Roman"/>
          <w:bCs/>
        </w:rPr>
      </w:pPr>
    </w:p>
    <w:p w:rsidR="008133D0" w:rsidRPr="008133D0" w:rsidRDefault="008133D0" w:rsidP="008133D0">
      <w:pPr>
        <w:rPr>
          <w:rFonts w:ascii="Times New Roman" w:hAnsi="Times New Roman"/>
          <w:bCs/>
        </w:rPr>
      </w:pPr>
      <w:r w:rsidRPr="008133D0">
        <w:rPr>
          <w:rFonts w:ascii="Times New Roman" w:hAnsi="Times New Roman"/>
          <w:bCs/>
        </w:rPr>
        <w:t>A 3. számú mellékletben az intézményvezetőre meghatározott elfogadható képesítések köre kiegészül a szociológus végz</w:t>
      </w:r>
      <w:r w:rsidR="00927EEA">
        <w:rPr>
          <w:rFonts w:ascii="Times New Roman" w:hAnsi="Times New Roman"/>
          <w:bCs/>
        </w:rPr>
        <w:t>ettséggel. A mellékletből t</w:t>
      </w:r>
      <w:r w:rsidR="00742626">
        <w:rPr>
          <w:rFonts w:ascii="Times New Roman" w:hAnsi="Times New Roman"/>
          <w:bCs/>
        </w:rPr>
        <w:t>örlésre került</w:t>
      </w:r>
      <w:r w:rsidRPr="008133D0">
        <w:rPr>
          <w:rFonts w:ascii="Times New Roman" w:hAnsi="Times New Roman"/>
          <w:bCs/>
        </w:rPr>
        <w:t xml:space="preserve"> a fogyatékkal élők gondozója szakképesítés, mivel a képzés tartalmában az elmúlt években bekövetkezett változás miatt már nem felel</w:t>
      </w:r>
      <w:r w:rsidR="00927EEA">
        <w:rPr>
          <w:rFonts w:ascii="Times New Roman" w:hAnsi="Times New Roman"/>
          <w:bCs/>
        </w:rPr>
        <w:t>t</w:t>
      </w:r>
      <w:r w:rsidRPr="008133D0">
        <w:rPr>
          <w:rFonts w:ascii="Times New Roman" w:hAnsi="Times New Roman"/>
          <w:bCs/>
        </w:rPr>
        <w:t xml:space="preserve"> meg felnőtt fogyatékos személyek gondozásához.</w:t>
      </w:r>
    </w:p>
    <w:p w:rsidR="008133D0" w:rsidRDefault="008133D0" w:rsidP="008133D0">
      <w:pPr>
        <w:rPr>
          <w:rFonts w:ascii="Times New Roman" w:hAnsi="Times New Roman"/>
          <w:bCs/>
        </w:rPr>
      </w:pPr>
    </w:p>
    <w:p w:rsidR="00644A3F" w:rsidRPr="008133D0" w:rsidRDefault="00644A3F" w:rsidP="008133D0">
      <w:pPr>
        <w:rPr>
          <w:rFonts w:ascii="Times New Roman" w:hAnsi="Times New Roman"/>
          <w:bCs/>
        </w:rPr>
      </w:pPr>
      <w:r>
        <w:rPr>
          <w:rFonts w:ascii="Times New Roman" w:hAnsi="Times New Roman"/>
          <w:bCs/>
        </w:rPr>
        <w:t>Technikai módosítás, hogy a 2. és a 3. számú melléklet korábbi kiegészítő szabályai áthelyezésre kerültek a normaszövegbe.</w:t>
      </w:r>
    </w:p>
    <w:p w:rsidR="003E219F" w:rsidRPr="008133D0" w:rsidRDefault="003E219F" w:rsidP="008133D0">
      <w:pPr>
        <w:rPr>
          <w:rFonts w:ascii="Times New Roman" w:hAnsi="Times New Roman"/>
          <w:bCs/>
        </w:rPr>
      </w:pPr>
    </w:p>
    <w:p w:rsidR="00947A2F" w:rsidRPr="00947A2F" w:rsidRDefault="008133D0" w:rsidP="00505B9D">
      <w:pPr>
        <w:numPr>
          <w:ilvl w:val="0"/>
          <w:numId w:val="5"/>
        </w:numPr>
        <w:ind w:left="426" w:hanging="426"/>
        <w:rPr>
          <w:rFonts w:ascii="Times New Roman" w:hAnsi="Times New Roman"/>
          <w:bCs/>
        </w:rPr>
      </w:pPr>
      <w:r w:rsidRPr="008133D0">
        <w:rPr>
          <w:rFonts w:ascii="Times New Roman" w:hAnsi="Times New Roman"/>
          <w:bCs/>
        </w:rPr>
        <w:t>Támogatott lakhatásra vonatkozó pontosítások</w:t>
      </w:r>
      <w:r w:rsidRPr="008133D0">
        <w:rPr>
          <w:rFonts w:ascii="Times New Roman" w:hAnsi="Times New Roman"/>
          <w:bCs/>
          <w:i/>
        </w:rPr>
        <w:t xml:space="preserve">    </w:t>
      </w:r>
    </w:p>
    <w:p w:rsidR="008133D0" w:rsidRPr="008133D0" w:rsidRDefault="008133D0" w:rsidP="00947A2F">
      <w:pPr>
        <w:ind w:left="720"/>
        <w:rPr>
          <w:rFonts w:ascii="Times New Roman" w:hAnsi="Times New Roman"/>
          <w:bCs/>
        </w:rPr>
      </w:pPr>
      <w:r w:rsidRPr="008133D0">
        <w:rPr>
          <w:rFonts w:ascii="Times New Roman" w:hAnsi="Times New Roman"/>
          <w:bCs/>
          <w:i/>
        </w:rPr>
        <w:t xml:space="preserve">  </w:t>
      </w:r>
    </w:p>
    <w:p w:rsidR="008133D0" w:rsidRPr="008133D0" w:rsidRDefault="008133D0" w:rsidP="00927EEA">
      <w:pPr>
        <w:ind w:firstLine="360"/>
        <w:rPr>
          <w:rFonts w:ascii="Times New Roman" w:hAnsi="Times New Roman"/>
          <w:bCs/>
          <w:i/>
        </w:rPr>
      </w:pPr>
      <w:r w:rsidRPr="008133D0">
        <w:rPr>
          <w:rFonts w:ascii="Times New Roman" w:hAnsi="Times New Roman"/>
          <w:bCs/>
          <w:i/>
        </w:rPr>
        <w:t xml:space="preserve">Tárgyi feltétel rugalmasabbá tétele  </w:t>
      </w:r>
    </w:p>
    <w:p w:rsidR="008133D0" w:rsidRPr="008133D0" w:rsidRDefault="008133D0" w:rsidP="008133D0">
      <w:pPr>
        <w:rPr>
          <w:rFonts w:ascii="Times New Roman" w:hAnsi="Times New Roman"/>
          <w:bCs/>
        </w:rPr>
      </w:pPr>
    </w:p>
    <w:p w:rsidR="008133D0" w:rsidRPr="008133D0" w:rsidRDefault="00FE1C49" w:rsidP="008133D0">
      <w:pPr>
        <w:rPr>
          <w:rFonts w:ascii="Times New Roman" w:hAnsi="Times New Roman"/>
          <w:bCs/>
        </w:rPr>
      </w:pPr>
      <w:r>
        <w:rPr>
          <w:rFonts w:ascii="Times New Roman" w:hAnsi="Times New Roman"/>
          <w:bCs/>
        </w:rPr>
        <w:t xml:space="preserve">A korábbi </w:t>
      </w:r>
      <w:r w:rsidR="008133D0" w:rsidRPr="008133D0">
        <w:rPr>
          <w:rFonts w:ascii="Times New Roman" w:hAnsi="Times New Roman"/>
          <w:bCs/>
        </w:rPr>
        <w:t>szabályozás szerint a támogatott lakhatásban egy lakószobának 12 négyzetméteresnek kell</w:t>
      </w:r>
      <w:r w:rsidR="00927EEA">
        <w:rPr>
          <w:rFonts w:ascii="Times New Roman" w:hAnsi="Times New Roman"/>
          <w:bCs/>
        </w:rPr>
        <w:t>ett</w:t>
      </w:r>
      <w:r w:rsidR="008133D0" w:rsidRPr="008133D0">
        <w:rPr>
          <w:rFonts w:ascii="Times New Roman" w:hAnsi="Times New Roman"/>
          <w:bCs/>
        </w:rPr>
        <w:t xml:space="preserve"> lennie. Igény merült fel ennek a szabályozásnak a rugalmasabbá tételére. E szerint, ha csak egy személy költözik egy szobába, akkor elég a kisebb, 8 négyzetméteres lakóterület. Ha pedig a szülő a gyermekével együtt költözik be a támogatott lakhatásba, indokolt a lakóterület nagyságának differenciálása. </w:t>
      </w:r>
    </w:p>
    <w:p w:rsidR="008133D0" w:rsidRDefault="008133D0" w:rsidP="008133D0">
      <w:pPr>
        <w:rPr>
          <w:rFonts w:ascii="Times New Roman" w:hAnsi="Times New Roman"/>
          <w:bCs/>
        </w:rPr>
      </w:pPr>
      <w:r w:rsidRPr="008133D0">
        <w:rPr>
          <w:rFonts w:ascii="Times New Roman" w:hAnsi="Times New Roman"/>
          <w:bCs/>
        </w:rPr>
        <w:t>  </w:t>
      </w:r>
    </w:p>
    <w:p w:rsidR="0035430C" w:rsidRPr="0035430C" w:rsidRDefault="00FE1C49" w:rsidP="008953F2">
      <w:pPr>
        <w:shd w:val="clear" w:color="auto" w:fill="D9D9D9" w:themeFill="background1" w:themeFillShade="D9"/>
        <w:autoSpaceDE w:val="0"/>
        <w:autoSpaceDN w:val="0"/>
        <w:adjustRightInd w:val="0"/>
        <w:ind w:firstLine="284"/>
        <w:rPr>
          <w:rFonts w:ascii="Times New Roman" w:hAnsi="Times New Roman"/>
        </w:rPr>
      </w:pPr>
      <w:r>
        <w:rPr>
          <w:rFonts w:ascii="Times New Roman" w:hAnsi="Times New Roman"/>
        </w:rPr>
        <w:t>„110/E. §</w:t>
      </w:r>
      <w:r w:rsidR="008953F2">
        <w:rPr>
          <w:rFonts w:ascii="Times New Roman" w:hAnsi="Times New Roman"/>
        </w:rPr>
        <w:t xml:space="preserve"> </w:t>
      </w:r>
      <w:r w:rsidR="0035430C" w:rsidRPr="0035430C">
        <w:rPr>
          <w:rFonts w:ascii="Times New Roman" w:hAnsi="Times New Roman"/>
        </w:rPr>
        <w:t>(1a) Ha egy lakószobában egy személy kerül elhelyezésre, a lakószoba alapterületének el kell érnie a 8 négyzetmétert.</w:t>
      </w:r>
    </w:p>
    <w:p w:rsidR="003E219F" w:rsidRDefault="0035430C" w:rsidP="0035430C">
      <w:pPr>
        <w:shd w:val="clear" w:color="auto" w:fill="D9D9D9" w:themeFill="background1" w:themeFillShade="D9"/>
        <w:autoSpaceDE w:val="0"/>
        <w:autoSpaceDN w:val="0"/>
        <w:adjustRightInd w:val="0"/>
        <w:ind w:firstLine="284"/>
        <w:rPr>
          <w:rFonts w:ascii="Times New Roman" w:hAnsi="Times New Roman"/>
        </w:rPr>
      </w:pPr>
      <w:r w:rsidRPr="0035430C">
        <w:rPr>
          <w:rFonts w:ascii="Times New Roman" w:hAnsi="Times New Roman"/>
        </w:rPr>
        <w:t>(1b) Támogatott lakhatást igénybe vevő személy gyermekének együttes elhelyezése esetén a gyermekre egyéves kor felett további kettő, hat éves kor felett további négy, tizenkét éves kor felett további hat négyzetméter alapterületet kell biztosítani.</w:t>
      </w:r>
      <w:r w:rsidR="00927EEA">
        <w:rPr>
          <w:rFonts w:ascii="Times New Roman" w:hAnsi="Times New Roman"/>
        </w:rPr>
        <w:t>”</w:t>
      </w:r>
      <w:r w:rsidR="003E219F">
        <w:rPr>
          <w:rFonts w:ascii="Times New Roman" w:hAnsi="Times New Roman"/>
        </w:rPr>
        <w:t xml:space="preserve"> (</w:t>
      </w:r>
      <w:r w:rsidR="00F06035">
        <w:rPr>
          <w:rFonts w:ascii="Times New Roman" w:hAnsi="Times New Roman"/>
        </w:rPr>
        <w:t>hatályos: 2020.02.09-től</w:t>
      </w:r>
      <w:r w:rsidR="003E219F">
        <w:rPr>
          <w:rFonts w:ascii="Times New Roman" w:hAnsi="Times New Roman"/>
        </w:rPr>
        <w:t>)</w:t>
      </w:r>
    </w:p>
    <w:p w:rsidR="003E219F" w:rsidRPr="008133D0" w:rsidRDefault="003E219F" w:rsidP="008133D0">
      <w:pPr>
        <w:rPr>
          <w:rFonts w:ascii="Times New Roman" w:hAnsi="Times New Roman"/>
          <w:bCs/>
        </w:rPr>
      </w:pPr>
    </w:p>
    <w:p w:rsidR="008133D0" w:rsidRDefault="008133D0" w:rsidP="00927EEA">
      <w:pPr>
        <w:ind w:firstLine="284"/>
        <w:rPr>
          <w:rFonts w:ascii="Times New Roman" w:hAnsi="Times New Roman"/>
          <w:bCs/>
          <w:i/>
        </w:rPr>
      </w:pPr>
      <w:r w:rsidRPr="008133D0">
        <w:rPr>
          <w:rFonts w:ascii="Times New Roman" w:hAnsi="Times New Roman"/>
          <w:bCs/>
          <w:i/>
        </w:rPr>
        <w:t>Lakócentrumra vonatkozó szabály rugalmasabbá tétele</w:t>
      </w:r>
    </w:p>
    <w:p w:rsidR="00947A2F" w:rsidRPr="008133D0" w:rsidRDefault="00947A2F" w:rsidP="008133D0">
      <w:pPr>
        <w:rPr>
          <w:rFonts w:ascii="Times New Roman" w:hAnsi="Times New Roman"/>
          <w:bCs/>
          <w:i/>
        </w:rPr>
      </w:pPr>
    </w:p>
    <w:p w:rsidR="008133D0" w:rsidRDefault="008133D0" w:rsidP="008133D0">
      <w:pPr>
        <w:rPr>
          <w:rFonts w:ascii="Times New Roman" w:hAnsi="Times New Roman"/>
          <w:bCs/>
        </w:rPr>
      </w:pPr>
      <w:r w:rsidRPr="008133D0">
        <w:rPr>
          <w:rFonts w:ascii="Times New Roman" w:hAnsi="Times New Roman"/>
          <w:bCs/>
        </w:rPr>
        <w:t>A kiváltási folyamat megkönnyítése érdekében szükséges</w:t>
      </w:r>
      <w:r w:rsidR="00FE1C49">
        <w:rPr>
          <w:rFonts w:ascii="Times New Roman" w:hAnsi="Times New Roman"/>
          <w:bCs/>
        </w:rPr>
        <w:t>sé vált</w:t>
      </w:r>
      <w:r w:rsidRPr="008133D0">
        <w:rPr>
          <w:rFonts w:ascii="Times New Roman" w:hAnsi="Times New Roman"/>
          <w:bCs/>
        </w:rPr>
        <w:t>, hogy a lakócentrumokban a lakásokat ésszerűbb és költséghatékonyabb módon lehessen kialakítani úgy, hogy két lakáshoz tartozik egy közös főzőhelyiség, fürdőhelyiség és WC.</w:t>
      </w:r>
    </w:p>
    <w:p w:rsidR="007E4BD0" w:rsidRDefault="007E4BD0" w:rsidP="008133D0">
      <w:pPr>
        <w:rPr>
          <w:rFonts w:ascii="Times New Roman" w:hAnsi="Times New Roman"/>
          <w:bCs/>
        </w:rPr>
      </w:pPr>
    </w:p>
    <w:p w:rsidR="0035430C" w:rsidRDefault="007E4BD0" w:rsidP="008953F2">
      <w:pPr>
        <w:shd w:val="clear" w:color="auto" w:fill="D9D9D9" w:themeFill="background1" w:themeFillShade="D9"/>
        <w:autoSpaceDE w:val="0"/>
        <w:autoSpaceDN w:val="0"/>
        <w:adjustRightInd w:val="0"/>
        <w:ind w:firstLine="284"/>
        <w:rPr>
          <w:rFonts w:ascii="Times New Roman" w:hAnsi="Times New Roman"/>
        </w:rPr>
      </w:pPr>
      <w:r>
        <w:rPr>
          <w:rFonts w:ascii="Times New Roman" w:hAnsi="Times New Roman"/>
        </w:rPr>
        <w:t>„110/E</w:t>
      </w:r>
      <w:r w:rsidR="00FE1C49">
        <w:rPr>
          <w:rFonts w:ascii="Times New Roman" w:hAnsi="Times New Roman"/>
        </w:rPr>
        <w:t>. §</w:t>
      </w:r>
      <w:r>
        <w:rPr>
          <w:rFonts w:ascii="Times New Roman" w:hAnsi="Times New Roman"/>
        </w:rPr>
        <w:t xml:space="preserve"> </w:t>
      </w:r>
      <w:r w:rsidR="0035430C" w:rsidRPr="0035430C">
        <w:rPr>
          <w:rFonts w:ascii="Times New Roman" w:hAnsi="Times New Roman"/>
        </w:rPr>
        <w:t xml:space="preserve">(1c) Az Szt. 75. § (5) bekezdés </w:t>
      </w:r>
      <w:r w:rsidR="0035430C" w:rsidRPr="0035430C">
        <w:rPr>
          <w:rFonts w:ascii="Times New Roman" w:hAnsi="Times New Roman"/>
          <w:i/>
          <w:iCs/>
        </w:rPr>
        <w:t xml:space="preserve">c) </w:t>
      </w:r>
      <w:r w:rsidR="0035430C" w:rsidRPr="0035430C">
        <w:rPr>
          <w:rFonts w:ascii="Times New Roman" w:hAnsi="Times New Roman"/>
        </w:rPr>
        <w:t>pontja szerinti esetben a lakások úgy is kialakíthatóak, hogy két lakáshoz tartozik egy közös főzőhelyiség, fürdőhelyiség és WC.</w:t>
      </w:r>
      <w:r w:rsidR="0035430C">
        <w:rPr>
          <w:rFonts w:ascii="Times New Roman" w:hAnsi="Times New Roman"/>
        </w:rPr>
        <w:t>” (hatályos: 2020.02.09-től)</w:t>
      </w:r>
    </w:p>
    <w:p w:rsidR="00947A2F" w:rsidRPr="008133D0" w:rsidRDefault="00947A2F" w:rsidP="008133D0">
      <w:pPr>
        <w:rPr>
          <w:rFonts w:ascii="Times New Roman" w:hAnsi="Times New Roman"/>
          <w:bCs/>
        </w:rPr>
      </w:pPr>
    </w:p>
    <w:p w:rsidR="008133D0" w:rsidRDefault="008133D0" w:rsidP="00927EEA">
      <w:pPr>
        <w:ind w:firstLine="284"/>
        <w:rPr>
          <w:rFonts w:ascii="Times New Roman" w:hAnsi="Times New Roman"/>
          <w:bCs/>
          <w:i/>
        </w:rPr>
      </w:pPr>
      <w:r w:rsidRPr="008133D0">
        <w:rPr>
          <w:rFonts w:ascii="Times New Roman" w:hAnsi="Times New Roman"/>
          <w:bCs/>
          <w:i/>
        </w:rPr>
        <w:t>Komplex szükségletfelmérés díjának meghatározása</w:t>
      </w:r>
    </w:p>
    <w:p w:rsidR="00947A2F" w:rsidRPr="008133D0" w:rsidRDefault="00947A2F" w:rsidP="008133D0">
      <w:pPr>
        <w:rPr>
          <w:rFonts w:ascii="Times New Roman" w:hAnsi="Times New Roman"/>
          <w:bCs/>
          <w:i/>
        </w:rPr>
      </w:pPr>
    </w:p>
    <w:p w:rsidR="00742626" w:rsidRDefault="008133D0" w:rsidP="008133D0">
      <w:pPr>
        <w:rPr>
          <w:rFonts w:ascii="Times New Roman" w:hAnsi="Times New Roman"/>
          <w:bCs/>
        </w:rPr>
      </w:pPr>
      <w:r w:rsidRPr="008133D0">
        <w:rPr>
          <w:rFonts w:ascii="Times New Roman" w:hAnsi="Times New Roman"/>
          <w:bCs/>
        </w:rPr>
        <w:t>A komplex szükségletfelmérés költségét a fenntartónak kell viselnie, azonban a szükségletfelmérésnek</w:t>
      </w:r>
      <w:r w:rsidR="00FE1C49">
        <w:rPr>
          <w:rFonts w:ascii="Times New Roman" w:hAnsi="Times New Roman"/>
          <w:bCs/>
        </w:rPr>
        <w:t xml:space="preserve"> nem volt</w:t>
      </w:r>
      <w:r w:rsidRPr="008133D0">
        <w:rPr>
          <w:rFonts w:ascii="Times New Roman" w:hAnsi="Times New Roman"/>
          <w:bCs/>
        </w:rPr>
        <w:t xml:space="preserve"> központilag megha</w:t>
      </w:r>
      <w:r w:rsidR="00440086">
        <w:rPr>
          <w:rFonts w:ascii="Times New Roman" w:hAnsi="Times New Roman"/>
          <w:bCs/>
        </w:rPr>
        <w:t>tározott egységes összegű díja. Korábban</w:t>
      </w:r>
      <w:r w:rsidRPr="008133D0">
        <w:rPr>
          <w:rFonts w:ascii="Times New Roman" w:hAnsi="Times New Roman"/>
          <w:bCs/>
        </w:rPr>
        <w:t xml:space="preserve"> maga</w:t>
      </w:r>
      <w:r w:rsidR="00440086">
        <w:rPr>
          <w:rFonts w:ascii="Times New Roman" w:hAnsi="Times New Roman"/>
          <w:bCs/>
        </w:rPr>
        <w:t xml:space="preserve"> a felmérést végző személy mondhatta</w:t>
      </w:r>
      <w:r w:rsidRPr="008133D0">
        <w:rPr>
          <w:rFonts w:ascii="Times New Roman" w:hAnsi="Times New Roman"/>
          <w:bCs/>
        </w:rPr>
        <w:t xml:space="preserve"> meg, mennyiért vállalja azt. A díjazás központilag történő meghatározása lehetőséget ad arra, hogy a feladattal arányos és méltányos összeget állapítson meg a felmérést végző, amely egyben motivációt jelenthet a szakembereknek, hogy a szükségletmérő képzésre jelentkezzenek. </w:t>
      </w:r>
      <w:r w:rsidR="00742626">
        <w:rPr>
          <w:rFonts w:ascii="Times New Roman" w:hAnsi="Times New Roman"/>
          <w:bCs/>
        </w:rPr>
        <w:t xml:space="preserve">A díj összegét tartalmazó közlemény megjelent a minisztérium </w:t>
      </w:r>
      <w:r w:rsidR="003104E3">
        <w:rPr>
          <w:rFonts w:ascii="Times New Roman" w:hAnsi="Times New Roman"/>
          <w:bCs/>
        </w:rPr>
        <w:t xml:space="preserve">honlapján </w:t>
      </w:r>
      <w:r w:rsidR="00742626">
        <w:rPr>
          <w:rFonts w:ascii="Times New Roman" w:hAnsi="Times New Roman"/>
          <w:bCs/>
        </w:rPr>
        <w:t>és a Szociális Ágazati Portálon</w:t>
      </w:r>
      <w:r w:rsidR="00A44F5C">
        <w:rPr>
          <w:rFonts w:ascii="Times New Roman" w:hAnsi="Times New Roman"/>
          <w:bCs/>
        </w:rPr>
        <w:t xml:space="preserve"> /</w:t>
      </w:r>
      <w:hyperlink r:id="rId12" w:history="1">
        <w:r w:rsidR="00742626" w:rsidRPr="00742626">
          <w:rPr>
            <w:rStyle w:val="Hiperhivatkozs"/>
            <w:rFonts w:ascii="Times New Roman" w:hAnsi="Times New Roman"/>
            <w:bCs/>
          </w:rPr>
          <w:t>http://szocialisportal.hu/web/guest/hir-megjelenito/-/journal_content/56/10181/239193</w:t>
        </w:r>
      </w:hyperlink>
      <w:r w:rsidR="00A44F5C">
        <w:rPr>
          <w:rFonts w:ascii="Times New Roman" w:hAnsi="Times New Roman"/>
          <w:bCs/>
        </w:rPr>
        <w:t>/.</w:t>
      </w:r>
    </w:p>
    <w:p w:rsidR="007E4BD0" w:rsidRDefault="007E4BD0" w:rsidP="008133D0">
      <w:pPr>
        <w:rPr>
          <w:rFonts w:ascii="Times New Roman" w:hAnsi="Times New Roman"/>
          <w:bCs/>
        </w:rPr>
      </w:pPr>
    </w:p>
    <w:p w:rsidR="00FE1C49" w:rsidRDefault="00FE1C49" w:rsidP="008953F2">
      <w:pPr>
        <w:shd w:val="clear" w:color="auto" w:fill="D9D9D9" w:themeFill="background1" w:themeFillShade="D9"/>
        <w:autoSpaceDE w:val="0"/>
        <w:autoSpaceDN w:val="0"/>
        <w:adjustRightInd w:val="0"/>
        <w:ind w:firstLine="284"/>
        <w:rPr>
          <w:rFonts w:ascii="Times New Roman" w:hAnsi="Times New Roman"/>
        </w:rPr>
      </w:pPr>
      <w:r>
        <w:rPr>
          <w:rFonts w:ascii="Times New Roman" w:hAnsi="Times New Roman"/>
        </w:rPr>
        <w:t>„110/B. §</w:t>
      </w:r>
      <w:r w:rsidR="008953F2">
        <w:rPr>
          <w:rFonts w:ascii="Times New Roman" w:hAnsi="Times New Roman"/>
        </w:rPr>
        <w:t xml:space="preserve"> </w:t>
      </w:r>
      <w:r w:rsidRPr="00FE1C49">
        <w:rPr>
          <w:rFonts w:ascii="Times New Roman" w:hAnsi="Times New Roman"/>
        </w:rPr>
        <w:t>(5) A komplex szükségletfelmérés költségét a fenntartó viseli. A komplex szükségletfelmérés díjának összegét a szociál- és nyugdíjpolitikáért felelős miniszter az általa irányított minisztérium honlapján és a Szociá</w:t>
      </w:r>
      <w:r>
        <w:rPr>
          <w:rFonts w:ascii="Times New Roman" w:hAnsi="Times New Roman"/>
        </w:rPr>
        <w:t>lis Ágazati Portálon közzéteszi</w:t>
      </w:r>
      <w:r w:rsidRPr="0035430C">
        <w:rPr>
          <w:rFonts w:ascii="Times New Roman" w:hAnsi="Times New Roman"/>
        </w:rPr>
        <w:t>.</w:t>
      </w:r>
      <w:r>
        <w:rPr>
          <w:rFonts w:ascii="Times New Roman" w:hAnsi="Times New Roman"/>
        </w:rPr>
        <w:t>” (hatályos: 2020.02.09-től)</w:t>
      </w:r>
    </w:p>
    <w:p w:rsidR="00947A2F" w:rsidRPr="008133D0" w:rsidRDefault="00947A2F" w:rsidP="008133D0">
      <w:pPr>
        <w:rPr>
          <w:rFonts w:ascii="Times New Roman" w:hAnsi="Times New Roman"/>
          <w:bCs/>
        </w:rPr>
      </w:pPr>
    </w:p>
    <w:p w:rsidR="008133D0" w:rsidRDefault="008133D0" w:rsidP="00927EEA">
      <w:pPr>
        <w:ind w:left="284"/>
        <w:rPr>
          <w:rFonts w:ascii="Times New Roman" w:hAnsi="Times New Roman"/>
          <w:bCs/>
          <w:i/>
        </w:rPr>
      </w:pPr>
      <w:r w:rsidRPr="008133D0">
        <w:rPr>
          <w:rFonts w:ascii="Times New Roman" w:hAnsi="Times New Roman"/>
          <w:bCs/>
          <w:i/>
        </w:rPr>
        <w:t xml:space="preserve">A fokozott támogatási szükséglet és magas támogatási szükséglet kategóriák kialakítása támogatott lakhatásban </w:t>
      </w:r>
    </w:p>
    <w:p w:rsidR="00947A2F" w:rsidRPr="008133D0" w:rsidRDefault="00947A2F" w:rsidP="008133D0">
      <w:pPr>
        <w:rPr>
          <w:rFonts w:ascii="Times New Roman" w:hAnsi="Times New Roman"/>
          <w:bCs/>
          <w:i/>
        </w:rPr>
      </w:pPr>
    </w:p>
    <w:p w:rsidR="00FD0947" w:rsidRDefault="00927EEA" w:rsidP="008133D0">
      <w:pPr>
        <w:rPr>
          <w:rFonts w:ascii="Times New Roman" w:hAnsi="Times New Roman"/>
          <w:bCs/>
        </w:rPr>
      </w:pPr>
      <w:r>
        <w:rPr>
          <w:rFonts w:ascii="Times New Roman" w:hAnsi="Times New Roman"/>
          <w:bCs/>
        </w:rPr>
        <w:t xml:space="preserve">A Magyarország 2020. évi </w:t>
      </w:r>
      <w:r w:rsidR="008133D0" w:rsidRPr="008133D0">
        <w:rPr>
          <w:rFonts w:ascii="Times New Roman" w:hAnsi="Times New Roman"/>
          <w:bCs/>
        </w:rPr>
        <w:t xml:space="preserve">központi költségvetéséről szóló törvény tartalmazza a támogatott lakhatásban élő fogyatékos személyekre vonatkozó, differenciált finanszírozásra irányuló kategóriák bevezetését. Fokozott és magas támogatási szükségletű személyek ellátása után eltérő finanszírozásra jogosultak a fenntartók. A finanszírozás szabályaival összhangban az R.-ben </w:t>
      </w:r>
      <w:r w:rsidR="00505B9D">
        <w:rPr>
          <w:rFonts w:ascii="Times New Roman" w:hAnsi="Times New Roman"/>
          <w:bCs/>
        </w:rPr>
        <w:t xml:space="preserve">egyrészt </w:t>
      </w:r>
      <w:r w:rsidR="00742626">
        <w:rPr>
          <w:rFonts w:ascii="Times New Roman" w:hAnsi="Times New Roman"/>
          <w:bCs/>
        </w:rPr>
        <w:t>megtörtént az átvezetés</w:t>
      </w:r>
      <w:r w:rsidR="00505B9D">
        <w:rPr>
          <w:rFonts w:ascii="Times New Roman" w:hAnsi="Times New Roman"/>
          <w:bCs/>
        </w:rPr>
        <w:t>, másrészt a</w:t>
      </w:r>
      <w:r w:rsidR="00F136F7">
        <w:rPr>
          <w:rFonts w:ascii="Times New Roman" w:hAnsi="Times New Roman"/>
          <w:bCs/>
        </w:rPr>
        <w:t xml:space="preserve"> </w:t>
      </w:r>
      <w:r w:rsidR="008133D0" w:rsidRPr="008133D0">
        <w:rPr>
          <w:rFonts w:ascii="Times New Roman" w:hAnsi="Times New Roman"/>
          <w:bCs/>
        </w:rPr>
        <w:t>komplex szükségletfelmérő adatlap összegző lapj</w:t>
      </w:r>
      <w:r w:rsidR="00F136F7">
        <w:rPr>
          <w:rFonts w:ascii="Times New Roman" w:hAnsi="Times New Roman"/>
          <w:bCs/>
        </w:rPr>
        <w:t>a kiegészítésre került</w:t>
      </w:r>
      <w:r w:rsidR="008133D0" w:rsidRPr="008133D0">
        <w:rPr>
          <w:rFonts w:ascii="Times New Roman" w:hAnsi="Times New Roman"/>
          <w:bCs/>
        </w:rPr>
        <w:t xml:space="preserve"> a nevezett két kategóriá</w:t>
      </w:r>
      <w:r w:rsidR="00F136F7">
        <w:rPr>
          <w:rFonts w:ascii="Times New Roman" w:hAnsi="Times New Roman"/>
          <w:bCs/>
        </w:rPr>
        <w:t>val</w:t>
      </w:r>
      <w:r w:rsidR="008133D0" w:rsidRPr="008133D0">
        <w:rPr>
          <w:rFonts w:ascii="Times New Roman" w:hAnsi="Times New Roman"/>
          <w:bCs/>
        </w:rPr>
        <w:t xml:space="preserve">. </w:t>
      </w:r>
    </w:p>
    <w:p w:rsidR="008133D0" w:rsidRPr="008133D0" w:rsidRDefault="008133D0" w:rsidP="008133D0">
      <w:pPr>
        <w:rPr>
          <w:rFonts w:ascii="Times New Roman" w:hAnsi="Times New Roman"/>
          <w:bCs/>
        </w:rPr>
      </w:pPr>
    </w:p>
    <w:p w:rsidR="008133D0" w:rsidRPr="008133D0" w:rsidRDefault="008133D0" w:rsidP="00505B9D">
      <w:pPr>
        <w:numPr>
          <w:ilvl w:val="0"/>
          <w:numId w:val="4"/>
        </w:numPr>
        <w:ind w:left="426" w:hanging="426"/>
        <w:rPr>
          <w:rFonts w:ascii="Times New Roman" w:hAnsi="Times New Roman"/>
          <w:bCs/>
        </w:rPr>
      </w:pPr>
      <w:r w:rsidRPr="008133D0">
        <w:rPr>
          <w:rFonts w:ascii="Times New Roman" w:hAnsi="Times New Roman"/>
          <w:bCs/>
        </w:rPr>
        <w:t xml:space="preserve">Hajléktalan személyek egyes ellátásait és annak adminisztrációját érintő szabályok módosítása </w:t>
      </w:r>
    </w:p>
    <w:p w:rsidR="008133D0" w:rsidRPr="008133D0" w:rsidRDefault="008133D0" w:rsidP="008133D0">
      <w:pPr>
        <w:rPr>
          <w:rFonts w:ascii="Times New Roman" w:hAnsi="Times New Roman"/>
          <w:bCs/>
        </w:rPr>
      </w:pPr>
    </w:p>
    <w:p w:rsidR="008133D0" w:rsidRPr="008133D0" w:rsidRDefault="008133D0" w:rsidP="008133D0">
      <w:pPr>
        <w:rPr>
          <w:rFonts w:ascii="Times New Roman" w:hAnsi="Times New Roman"/>
          <w:bCs/>
        </w:rPr>
      </w:pPr>
      <w:r w:rsidRPr="008133D0">
        <w:rPr>
          <w:rFonts w:ascii="Times New Roman" w:hAnsi="Times New Roman"/>
          <w:bCs/>
        </w:rPr>
        <w:t xml:space="preserve">A külső férőhelyen való lakhatás és az ennek során elsajátított készségek hozzájárulnak az önálló, támogatás nélküli lakhatás és a társadalomba történő visszailleszkedés sikeréhez. A külső férőhely-szolgáltatást igénybe vevők lényegesen kevésbé szorulnak a szociális ellátórendszer nyújtotta mentális gondozásra, segítségnyújtásra, mint a lakhatási szolgáltatás igénybevételére. Mindezt figyelembe véve, a szolgáltatást nyújtóknak szükségtelen a hajléktalan személyek átmeneti szállásán előírt teljes körű adminisztrációt vezetni. A külső </w:t>
      </w:r>
      <w:r w:rsidR="00FE1C49">
        <w:rPr>
          <w:rFonts w:ascii="Times New Roman" w:hAnsi="Times New Roman"/>
          <w:bCs/>
        </w:rPr>
        <w:t>férőhelyek kötelezettségeinek enyhítésére szolgál</w:t>
      </w:r>
      <w:r w:rsidRPr="008133D0">
        <w:rPr>
          <w:rFonts w:ascii="Times New Roman" w:hAnsi="Times New Roman"/>
          <w:bCs/>
        </w:rPr>
        <w:t xml:space="preserve"> az egyéni gondozási terv-készítési kötelezettség elhagyása is.  </w:t>
      </w:r>
    </w:p>
    <w:p w:rsidR="008133D0" w:rsidRPr="008133D0" w:rsidRDefault="008133D0" w:rsidP="008133D0">
      <w:pPr>
        <w:rPr>
          <w:rFonts w:ascii="Times New Roman" w:hAnsi="Times New Roman"/>
          <w:bCs/>
        </w:rPr>
      </w:pPr>
    </w:p>
    <w:p w:rsidR="008133D0" w:rsidRPr="008133D0" w:rsidRDefault="008133D0" w:rsidP="008133D0">
      <w:pPr>
        <w:rPr>
          <w:rFonts w:ascii="Times New Roman" w:hAnsi="Times New Roman"/>
          <w:bCs/>
        </w:rPr>
      </w:pPr>
      <w:r w:rsidRPr="008133D0">
        <w:rPr>
          <w:rFonts w:ascii="Times New Roman" w:hAnsi="Times New Roman"/>
          <w:bCs/>
        </w:rPr>
        <w:t>Szintén indokolt egyértelművé tenni az átmeneti szállásokon ellátottakkal kapcsolatban készítendő gondozási terv szabályait. Átmeneti intézményekben csak akkor kell</w:t>
      </w:r>
      <w:r w:rsidR="00440086">
        <w:rPr>
          <w:rFonts w:ascii="Times New Roman" w:hAnsi="Times New Roman"/>
          <w:bCs/>
        </w:rPr>
        <w:t>ett</w:t>
      </w:r>
      <w:r w:rsidRPr="008133D0">
        <w:rPr>
          <w:rFonts w:ascii="Times New Roman" w:hAnsi="Times New Roman"/>
          <w:bCs/>
        </w:rPr>
        <w:t xml:space="preserve"> gondozási terv, ha az ellátott legalább hat hónapot ott tölt</w:t>
      </w:r>
      <w:r w:rsidR="00440086">
        <w:rPr>
          <w:rFonts w:ascii="Times New Roman" w:hAnsi="Times New Roman"/>
          <w:bCs/>
        </w:rPr>
        <w:t>ött</w:t>
      </w:r>
      <w:r w:rsidRPr="008133D0">
        <w:rPr>
          <w:rFonts w:ascii="Times New Roman" w:hAnsi="Times New Roman"/>
          <w:bCs/>
        </w:rPr>
        <w:t xml:space="preserve">. Ez a megkötés egy idős vagy fogyatékos személy átmeneti ellátása esetén indokolt lehet, hiszen ha az érintett rövid idő elteltével hazakerül, felesleges lehet a gondozására tervet készíteni. Hajléktalan ellátás esetén azonban a társadalmi reintegráció sikerességéhez szükséges a gondozásáról tervet készíteni akkor is, ha a személy hat hónapnál nem hosszabb időt tartózkodik az intézményben. </w:t>
      </w:r>
    </w:p>
    <w:p w:rsidR="008133D0" w:rsidRPr="008133D0" w:rsidRDefault="008133D0" w:rsidP="008133D0">
      <w:pPr>
        <w:rPr>
          <w:rFonts w:ascii="Times New Roman" w:hAnsi="Times New Roman"/>
          <w:bCs/>
        </w:rPr>
      </w:pPr>
    </w:p>
    <w:p w:rsidR="008133D0" w:rsidRPr="008133D0" w:rsidRDefault="008133D0" w:rsidP="008133D0">
      <w:pPr>
        <w:rPr>
          <w:rFonts w:ascii="Times New Roman" w:hAnsi="Times New Roman"/>
          <w:bCs/>
        </w:rPr>
      </w:pPr>
      <w:r w:rsidRPr="008133D0">
        <w:rPr>
          <w:rFonts w:ascii="Times New Roman" w:hAnsi="Times New Roman"/>
          <w:bCs/>
        </w:rPr>
        <w:t xml:space="preserve">Az R. szabályozza az éjjeli menedékhelyek által nyújtandó szolgáltatásokat. A szabályozás </w:t>
      </w:r>
      <w:r w:rsidR="00440086">
        <w:rPr>
          <w:rFonts w:ascii="Times New Roman" w:hAnsi="Times New Roman"/>
          <w:bCs/>
        </w:rPr>
        <w:t>korábban</w:t>
      </w:r>
      <w:r w:rsidRPr="008133D0">
        <w:rPr>
          <w:rFonts w:ascii="Times New Roman" w:hAnsi="Times New Roman"/>
          <w:bCs/>
        </w:rPr>
        <w:t xml:space="preserve"> nem nevesít</w:t>
      </w:r>
      <w:r w:rsidR="00440086">
        <w:rPr>
          <w:rFonts w:ascii="Times New Roman" w:hAnsi="Times New Roman"/>
          <w:bCs/>
        </w:rPr>
        <w:t>ette</w:t>
      </w:r>
      <w:r w:rsidRPr="008133D0">
        <w:rPr>
          <w:rFonts w:ascii="Times New Roman" w:hAnsi="Times New Roman"/>
          <w:bCs/>
        </w:rPr>
        <w:t xml:space="preserve"> a szociális munk</w:t>
      </w:r>
      <w:r w:rsidR="00B971CE">
        <w:rPr>
          <w:rFonts w:ascii="Times New Roman" w:hAnsi="Times New Roman"/>
          <w:bCs/>
        </w:rPr>
        <w:t>át, mint</w:t>
      </w:r>
      <w:r w:rsidRPr="008133D0">
        <w:rPr>
          <w:rFonts w:ascii="Times New Roman" w:hAnsi="Times New Roman"/>
          <w:bCs/>
        </w:rPr>
        <w:t xml:space="preserve"> szolgáltatást, azon feltételezésből kiindulva, hogy a szolgáltatás folyamatosan változó ügyfélkörrel végzi tevékenységét, így eredményes szociális munka nem végezhető az ellátottakkal. A gyakorlat azonban </w:t>
      </w:r>
      <w:r w:rsidR="00FE1C49">
        <w:rPr>
          <w:rFonts w:ascii="Times New Roman" w:hAnsi="Times New Roman"/>
          <w:bCs/>
        </w:rPr>
        <w:t>ennek az ellenkezőjét bizonyította</w:t>
      </w:r>
      <w:r w:rsidRPr="008133D0">
        <w:rPr>
          <w:rFonts w:ascii="Times New Roman" w:hAnsi="Times New Roman"/>
          <w:bCs/>
        </w:rPr>
        <w:t xml:space="preserve">. Az éjjeli menedékhelyek döntő többsége azonos ügyfélkörrel végzi feladatát, így lehetőség nyílik a minőségi szociális munka végzésére a nevezett intézményekben úgy, hogy a jogszabály </w:t>
      </w:r>
      <w:r w:rsidR="00440086">
        <w:rPr>
          <w:rFonts w:ascii="Times New Roman" w:hAnsi="Times New Roman"/>
          <w:bCs/>
        </w:rPr>
        <w:t>korábban</w:t>
      </w:r>
      <w:r w:rsidRPr="008133D0">
        <w:rPr>
          <w:rFonts w:ascii="Times New Roman" w:hAnsi="Times New Roman"/>
          <w:bCs/>
        </w:rPr>
        <w:t xml:space="preserve"> is előír</w:t>
      </w:r>
      <w:r w:rsidR="00440086">
        <w:rPr>
          <w:rFonts w:ascii="Times New Roman" w:hAnsi="Times New Roman"/>
          <w:bCs/>
        </w:rPr>
        <w:t>t</w:t>
      </w:r>
      <w:r w:rsidRPr="008133D0">
        <w:rPr>
          <w:rFonts w:ascii="Times New Roman" w:hAnsi="Times New Roman"/>
          <w:bCs/>
        </w:rPr>
        <w:t>a az éjjeli menedékhelyek számára szociális képzettségű munkatárs foglalkoztatását. A gyakorlathoz igazodva bekerül</w:t>
      </w:r>
      <w:r w:rsidR="00440086">
        <w:rPr>
          <w:rFonts w:ascii="Times New Roman" w:hAnsi="Times New Roman"/>
          <w:bCs/>
        </w:rPr>
        <w:t>t</w:t>
      </w:r>
      <w:r w:rsidRPr="008133D0">
        <w:rPr>
          <w:rFonts w:ascii="Times New Roman" w:hAnsi="Times New Roman"/>
          <w:bCs/>
        </w:rPr>
        <w:t xml:space="preserve"> a jogszabályba az éjjeli menedékhelyek esetében a szociális munka</w:t>
      </w:r>
      <w:r w:rsidR="00B971CE">
        <w:rPr>
          <w:rFonts w:ascii="Times New Roman" w:hAnsi="Times New Roman"/>
          <w:bCs/>
        </w:rPr>
        <w:t>, mint</w:t>
      </w:r>
      <w:r w:rsidRPr="008133D0">
        <w:rPr>
          <w:rFonts w:ascii="Times New Roman" w:hAnsi="Times New Roman"/>
          <w:bCs/>
        </w:rPr>
        <w:t xml:space="preserve"> szolgáltatás, ezzel elősegítve a gondozottak előrelépését és társadalmi reintegrációját. </w:t>
      </w:r>
    </w:p>
    <w:p w:rsidR="008133D0" w:rsidRPr="008133D0" w:rsidRDefault="008133D0" w:rsidP="008133D0">
      <w:pPr>
        <w:rPr>
          <w:rFonts w:ascii="Times New Roman" w:hAnsi="Times New Roman"/>
          <w:bCs/>
        </w:rPr>
      </w:pPr>
    </w:p>
    <w:p w:rsidR="008133D0" w:rsidRDefault="008133D0" w:rsidP="008133D0">
      <w:pPr>
        <w:rPr>
          <w:rFonts w:ascii="Times New Roman" w:hAnsi="Times New Roman"/>
          <w:bCs/>
        </w:rPr>
      </w:pPr>
      <w:r w:rsidRPr="008133D0">
        <w:rPr>
          <w:rFonts w:ascii="Times New Roman" w:hAnsi="Times New Roman"/>
          <w:bCs/>
        </w:rPr>
        <w:t xml:space="preserve">Az R. nappali intézményekre vonatkozó általános szabályai szerint a nappali ellátást nyújtó intézményekben a </w:t>
      </w:r>
      <w:r w:rsidRPr="008133D0">
        <w:rPr>
          <w:rFonts w:ascii="Times New Roman" w:hAnsi="Times New Roman"/>
          <w:bCs/>
          <w:i/>
          <w:iCs/>
        </w:rPr>
        <w:t xml:space="preserve">10. számú melléklet </w:t>
      </w:r>
      <w:r w:rsidRPr="008133D0">
        <w:rPr>
          <w:rFonts w:ascii="Times New Roman" w:hAnsi="Times New Roman"/>
          <w:bCs/>
        </w:rPr>
        <w:t>szerinti látogatási és eseménynaplót kell</w:t>
      </w:r>
      <w:r w:rsidR="0048291E">
        <w:rPr>
          <w:rFonts w:ascii="Times New Roman" w:hAnsi="Times New Roman"/>
          <w:bCs/>
        </w:rPr>
        <w:t>ett</w:t>
      </w:r>
      <w:r w:rsidRPr="008133D0">
        <w:rPr>
          <w:rFonts w:ascii="Times New Roman" w:hAnsi="Times New Roman"/>
          <w:bCs/>
        </w:rPr>
        <w:t xml:space="preserve"> vezetni, ugyanakkor a nappali melegedőkre a korábban speciálisan erre a célra készült </w:t>
      </w:r>
      <w:r w:rsidRPr="008133D0">
        <w:rPr>
          <w:rFonts w:ascii="Times New Roman" w:hAnsi="Times New Roman"/>
          <w:bCs/>
          <w:i/>
        </w:rPr>
        <w:t>11. számú melléklet</w:t>
      </w:r>
      <w:r w:rsidRPr="008133D0">
        <w:rPr>
          <w:rFonts w:ascii="Times New Roman" w:hAnsi="Times New Roman"/>
          <w:bCs/>
        </w:rPr>
        <w:t xml:space="preserve"> szerinti n</w:t>
      </w:r>
      <w:r w:rsidR="00FE1C49">
        <w:rPr>
          <w:rFonts w:ascii="Times New Roman" w:hAnsi="Times New Roman"/>
          <w:bCs/>
        </w:rPr>
        <w:t>yilvántartás vezetését is előír</w:t>
      </w:r>
      <w:r w:rsidR="0048291E">
        <w:rPr>
          <w:rFonts w:ascii="Times New Roman" w:hAnsi="Times New Roman"/>
          <w:bCs/>
        </w:rPr>
        <w:t>t</w:t>
      </w:r>
      <w:r w:rsidRPr="008133D0">
        <w:rPr>
          <w:rFonts w:ascii="Times New Roman" w:hAnsi="Times New Roman"/>
          <w:bCs/>
        </w:rPr>
        <w:t xml:space="preserve">a. A szolgáltatási elemek bevezetésével módosult a látogatási és eseménynapló, amelybe a szolgáltatási elemekhez tartozó tevékenységeket kell rögzíteni. A </w:t>
      </w:r>
      <w:r w:rsidR="00505B9D">
        <w:rPr>
          <w:rFonts w:ascii="Times New Roman" w:hAnsi="Times New Roman"/>
          <w:bCs/>
        </w:rPr>
        <w:t>nappali ellátás esetében az R.</w:t>
      </w:r>
      <w:r w:rsidR="008F2D87">
        <w:rPr>
          <w:rFonts w:ascii="Times New Roman" w:hAnsi="Times New Roman"/>
          <w:bCs/>
        </w:rPr>
        <w:t xml:space="preserve">-ben nevesített </w:t>
      </w:r>
      <w:r w:rsidR="008F2D87" w:rsidRPr="008133D0">
        <w:rPr>
          <w:rFonts w:ascii="Times New Roman" w:hAnsi="Times New Roman"/>
          <w:bCs/>
        </w:rPr>
        <w:t>szolgáltatási elemek</w:t>
      </w:r>
      <w:r w:rsidR="00505B9D">
        <w:rPr>
          <w:rFonts w:ascii="Times New Roman" w:hAnsi="Times New Roman"/>
          <w:bCs/>
        </w:rPr>
        <w:t xml:space="preserve"> </w:t>
      </w:r>
      <w:r w:rsidRPr="008133D0">
        <w:rPr>
          <w:rFonts w:ascii="Times New Roman" w:hAnsi="Times New Roman"/>
          <w:bCs/>
        </w:rPr>
        <w:t xml:space="preserve">a nappali melegedőre is vonatkoznak, </w:t>
      </w:r>
      <w:r w:rsidR="008F2D87">
        <w:rPr>
          <w:rFonts w:ascii="Times New Roman" w:hAnsi="Times New Roman"/>
          <w:bCs/>
        </w:rPr>
        <w:t>a napp</w:t>
      </w:r>
      <w:r w:rsidR="00505B9D">
        <w:rPr>
          <w:rFonts w:ascii="Times New Roman" w:hAnsi="Times New Roman"/>
          <w:bCs/>
        </w:rPr>
        <w:t>a</w:t>
      </w:r>
      <w:r w:rsidR="008F2D87">
        <w:rPr>
          <w:rFonts w:ascii="Times New Roman" w:hAnsi="Times New Roman"/>
          <w:bCs/>
        </w:rPr>
        <w:t>l</w:t>
      </w:r>
      <w:r w:rsidR="00505B9D">
        <w:rPr>
          <w:rFonts w:ascii="Times New Roman" w:hAnsi="Times New Roman"/>
          <w:bCs/>
        </w:rPr>
        <w:t>i melegedő esetén az R.</w:t>
      </w:r>
      <w:r w:rsidR="008F2D87">
        <w:rPr>
          <w:rFonts w:ascii="Times New Roman" w:hAnsi="Times New Roman"/>
          <w:bCs/>
        </w:rPr>
        <w:t xml:space="preserve">-ben felsorolt konkrét tevékenységek pedig besorolhatók az egyes szolgáltatási elemek alá, </w:t>
      </w:r>
      <w:r w:rsidRPr="008133D0">
        <w:rPr>
          <w:rFonts w:ascii="Times New Roman" w:hAnsi="Times New Roman"/>
          <w:bCs/>
        </w:rPr>
        <w:t xml:space="preserve">így nem indokolt az eltérő adminisztráció fenntartása. A módosítást követően a nappali melegedőknek is </w:t>
      </w:r>
      <w:r w:rsidR="00F136F7">
        <w:rPr>
          <w:rFonts w:ascii="Times New Roman" w:hAnsi="Times New Roman"/>
          <w:bCs/>
        </w:rPr>
        <w:t xml:space="preserve">ugyanazt a </w:t>
      </w:r>
      <w:r w:rsidRPr="008133D0">
        <w:rPr>
          <w:rFonts w:ascii="Times New Roman" w:hAnsi="Times New Roman"/>
          <w:bCs/>
        </w:rPr>
        <w:t>látogatási és eseménynaplót kell vezetniük</w:t>
      </w:r>
      <w:r w:rsidR="00F136F7">
        <w:rPr>
          <w:rFonts w:ascii="Times New Roman" w:hAnsi="Times New Roman"/>
          <w:bCs/>
        </w:rPr>
        <w:t>, mint a többi nappali intézménynek.</w:t>
      </w:r>
      <w:r w:rsidRPr="008133D0">
        <w:rPr>
          <w:rFonts w:ascii="Times New Roman" w:hAnsi="Times New Roman"/>
          <w:bCs/>
        </w:rPr>
        <w:t xml:space="preserve"> </w:t>
      </w:r>
    </w:p>
    <w:p w:rsidR="00734202" w:rsidRDefault="00734202" w:rsidP="008133D0">
      <w:pPr>
        <w:rPr>
          <w:rFonts w:ascii="Times New Roman" w:hAnsi="Times New Roman"/>
          <w:bCs/>
        </w:rPr>
      </w:pPr>
    </w:p>
    <w:p w:rsidR="00FE1C49" w:rsidRPr="00FE1C49" w:rsidRDefault="00734202" w:rsidP="00FE1C49">
      <w:pPr>
        <w:shd w:val="clear" w:color="auto" w:fill="D9D9D9" w:themeFill="background1" w:themeFillShade="D9"/>
        <w:autoSpaceDE w:val="0"/>
        <w:autoSpaceDN w:val="0"/>
        <w:adjustRightInd w:val="0"/>
        <w:ind w:firstLine="284"/>
        <w:rPr>
          <w:rFonts w:ascii="Times New Roman" w:hAnsi="Times New Roman"/>
        </w:rPr>
      </w:pPr>
      <w:r>
        <w:rPr>
          <w:rFonts w:ascii="Times New Roman" w:hAnsi="Times New Roman"/>
        </w:rPr>
        <w:t xml:space="preserve">„7. </w:t>
      </w:r>
      <w:r w:rsidR="00FE1C49">
        <w:rPr>
          <w:rFonts w:ascii="Times New Roman" w:hAnsi="Times New Roman"/>
        </w:rPr>
        <w:t xml:space="preserve">§ </w:t>
      </w:r>
      <w:r>
        <w:rPr>
          <w:rFonts w:ascii="Times New Roman" w:hAnsi="Times New Roman"/>
        </w:rPr>
        <w:t xml:space="preserve">(1) </w:t>
      </w:r>
      <w:r w:rsidR="00FE1C49" w:rsidRPr="00FE1C49">
        <w:rPr>
          <w:rFonts w:ascii="Times New Roman" w:hAnsi="Times New Roman"/>
          <w:i/>
        </w:rPr>
        <w:t>Gondozási tervet kell készíteni</w:t>
      </w:r>
    </w:p>
    <w:p w:rsidR="00FE1C49" w:rsidRDefault="00FE1C49" w:rsidP="00FE1C49">
      <w:pPr>
        <w:shd w:val="clear" w:color="auto" w:fill="D9D9D9" w:themeFill="background1" w:themeFillShade="D9"/>
        <w:autoSpaceDE w:val="0"/>
        <w:autoSpaceDN w:val="0"/>
        <w:adjustRightInd w:val="0"/>
        <w:ind w:firstLine="284"/>
        <w:rPr>
          <w:rFonts w:ascii="Times New Roman" w:hAnsi="Times New Roman"/>
        </w:rPr>
      </w:pPr>
      <w:r w:rsidRPr="00FE1C49">
        <w:rPr>
          <w:rFonts w:ascii="Times New Roman" w:hAnsi="Times New Roman"/>
          <w:iCs/>
        </w:rPr>
        <w:t>b)</w:t>
      </w:r>
      <w:r>
        <w:rPr>
          <w:rFonts w:ascii="Times New Roman" w:hAnsi="Times New Roman"/>
          <w:i/>
          <w:iCs/>
        </w:rPr>
        <w:t xml:space="preserve"> </w:t>
      </w:r>
      <w:r w:rsidRPr="00FE1C49">
        <w:rPr>
          <w:rFonts w:ascii="Times New Roman" w:hAnsi="Times New Roman"/>
        </w:rPr>
        <w:t>az idős, fogyatékos, pszichiátriai vagy szenvedélybeteg személyek részére átmeneti elhelyezést biztosító intézményi ellátásban részesülő személyre vonatkozóan, ha az ellátást legalább hat hónap időtartamra veszi igénybe, valamint a hajléktalan személyek átmeneti szállásán ellátásban részesülő személyre vonatkozóan, ide nem értve a külső férőhelyen nyújtott ellátást,</w:t>
      </w:r>
      <w:r>
        <w:rPr>
          <w:rFonts w:ascii="Times New Roman" w:hAnsi="Times New Roman"/>
        </w:rPr>
        <w:t xml:space="preserve">” </w:t>
      </w:r>
    </w:p>
    <w:p w:rsidR="00545F3D" w:rsidRPr="00545F3D" w:rsidRDefault="00545F3D" w:rsidP="00545F3D">
      <w:pPr>
        <w:shd w:val="clear" w:color="auto" w:fill="D9D9D9" w:themeFill="background1" w:themeFillShade="D9"/>
        <w:autoSpaceDE w:val="0"/>
        <w:autoSpaceDN w:val="0"/>
        <w:adjustRightInd w:val="0"/>
        <w:ind w:firstLine="284"/>
        <w:rPr>
          <w:rFonts w:ascii="Times New Roman" w:hAnsi="Times New Roman"/>
        </w:rPr>
      </w:pPr>
    </w:p>
    <w:p w:rsidR="00545F3D" w:rsidRPr="00545F3D" w:rsidRDefault="00545F3D" w:rsidP="00545F3D">
      <w:pPr>
        <w:shd w:val="clear" w:color="auto" w:fill="D9D9D9" w:themeFill="background1" w:themeFillShade="D9"/>
        <w:autoSpaceDE w:val="0"/>
        <w:autoSpaceDN w:val="0"/>
        <w:adjustRightInd w:val="0"/>
        <w:ind w:firstLine="284"/>
        <w:rPr>
          <w:rFonts w:ascii="Times New Roman" w:hAnsi="Times New Roman"/>
        </w:rPr>
      </w:pPr>
      <w:r w:rsidRPr="00DB14D4">
        <w:rPr>
          <w:rFonts w:ascii="Times New Roman" w:hAnsi="Times New Roman"/>
        </w:rPr>
        <w:t>„</w:t>
      </w:r>
      <w:r w:rsidRPr="00DB14D4">
        <w:rPr>
          <w:rFonts w:ascii="Times New Roman" w:hAnsi="Times New Roman"/>
          <w:bCs/>
        </w:rPr>
        <w:t>107. §</w:t>
      </w:r>
      <w:r w:rsidRPr="00545F3D">
        <w:rPr>
          <w:rFonts w:ascii="Times New Roman" w:hAnsi="Times New Roman"/>
          <w:b/>
          <w:bCs/>
        </w:rPr>
        <w:t xml:space="preserve"> </w:t>
      </w:r>
      <w:r w:rsidRPr="00545F3D">
        <w:rPr>
          <w:rFonts w:ascii="Times New Roman" w:hAnsi="Times New Roman"/>
        </w:rPr>
        <w:t>(1) A hajléktalan személyek éjjeli menedékhelyére a 105. § rendelkezései az irányadók azzal, hogy a nyújtott szociális munka tartalmát a (3) bekezdés határozza meg.</w:t>
      </w:r>
      <w:r w:rsidR="00F136F7">
        <w:rPr>
          <w:rFonts w:ascii="Times New Roman" w:hAnsi="Times New Roman"/>
        </w:rPr>
        <w:t>”</w:t>
      </w:r>
      <w:r w:rsidR="00F136F7" w:rsidRPr="00F136F7">
        <w:rPr>
          <w:rFonts w:ascii="Times New Roman" w:hAnsi="Times New Roman"/>
        </w:rPr>
        <w:t xml:space="preserve"> </w:t>
      </w:r>
      <w:r w:rsidR="00F136F7">
        <w:rPr>
          <w:rFonts w:ascii="Times New Roman" w:hAnsi="Times New Roman"/>
        </w:rPr>
        <w:t>(hatályos: 2020.02.09-től)</w:t>
      </w:r>
    </w:p>
    <w:p w:rsidR="008133D0" w:rsidRPr="008133D0" w:rsidRDefault="008133D0" w:rsidP="008133D0">
      <w:pPr>
        <w:rPr>
          <w:rFonts w:ascii="Times New Roman" w:hAnsi="Times New Roman"/>
          <w:bCs/>
        </w:rPr>
      </w:pPr>
    </w:p>
    <w:p w:rsidR="008133D0" w:rsidRPr="008133D0" w:rsidRDefault="008133D0" w:rsidP="008F2D87">
      <w:pPr>
        <w:numPr>
          <w:ilvl w:val="0"/>
          <w:numId w:val="6"/>
        </w:numPr>
        <w:ind w:left="284" w:hanging="284"/>
        <w:rPr>
          <w:rFonts w:ascii="Times New Roman" w:hAnsi="Times New Roman"/>
          <w:bCs/>
          <w:lang w:val="en-US"/>
        </w:rPr>
      </w:pPr>
      <w:r w:rsidRPr="008133D0">
        <w:rPr>
          <w:rFonts w:ascii="Times New Roman" w:hAnsi="Times New Roman"/>
          <w:bCs/>
          <w:lang w:val="en-US"/>
        </w:rPr>
        <w:t xml:space="preserve">A </w:t>
      </w:r>
      <w:r w:rsidRPr="008F2D87">
        <w:rPr>
          <w:rFonts w:ascii="Times New Roman" w:hAnsi="Times New Roman"/>
          <w:bCs/>
        </w:rPr>
        <w:t>szenvedélybetegek</w:t>
      </w:r>
      <w:r w:rsidRPr="008133D0">
        <w:rPr>
          <w:rFonts w:ascii="Times New Roman" w:hAnsi="Times New Roman"/>
          <w:bCs/>
          <w:lang w:val="en-US"/>
        </w:rPr>
        <w:t xml:space="preserve"> </w:t>
      </w:r>
      <w:r w:rsidRPr="008F2D87">
        <w:rPr>
          <w:rFonts w:ascii="Times New Roman" w:hAnsi="Times New Roman"/>
          <w:bCs/>
        </w:rPr>
        <w:t>közösségi ellátására</w:t>
      </w:r>
      <w:r w:rsidRPr="008133D0">
        <w:rPr>
          <w:rFonts w:ascii="Times New Roman" w:hAnsi="Times New Roman"/>
          <w:bCs/>
          <w:lang w:val="en-US"/>
        </w:rPr>
        <w:t xml:space="preserve"> és </w:t>
      </w:r>
      <w:r w:rsidRPr="008F2D87">
        <w:rPr>
          <w:rFonts w:ascii="Times New Roman" w:hAnsi="Times New Roman"/>
          <w:bCs/>
        </w:rPr>
        <w:t>alacsonyküszöbű</w:t>
      </w:r>
      <w:r w:rsidRPr="008133D0">
        <w:rPr>
          <w:rFonts w:ascii="Times New Roman" w:hAnsi="Times New Roman"/>
          <w:bCs/>
          <w:lang w:val="en-US"/>
        </w:rPr>
        <w:t xml:space="preserve"> </w:t>
      </w:r>
      <w:r w:rsidRPr="008F2D87">
        <w:rPr>
          <w:rFonts w:ascii="Times New Roman" w:hAnsi="Times New Roman"/>
          <w:bCs/>
        </w:rPr>
        <w:t>ellátására</w:t>
      </w:r>
      <w:r w:rsidRPr="008133D0">
        <w:rPr>
          <w:rFonts w:ascii="Times New Roman" w:hAnsi="Times New Roman"/>
          <w:bCs/>
          <w:lang w:val="en-US"/>
        </w:rPr>
        <w:t xml:space="preserve"> </w:t>
      </w:r>
      <w:r w:rsidRPr="008F2D87">
        <w:rPr>
          <w:rFonts w:ascii="Times New Roman" w:hAnsi="Times New Roman"/>
          <w:bCs/>
        </w:rPr>
        <w:t>vonatkozó</w:t>
      </w:r>
      <w:r w:rsidRPr="008133D0">
        <w:rPr>
          <w:rFonts w:ascii="Times New Roman" w:hAnsi="Times New Roman"/>
          <w:bCs/>
          <w:lang w:val="en-US"/>
        </w:rPr>
        <w:t xml:space="preserve"> képzési </w:t>
      </w:r>
      <w:r w:rsidRPr="008F2D87">
        <w:rPr>
          <w:rFonts w:ascii="Times New Roman" w:hAnsi="Times New Roman"/>
          <w:bCs/>
        </w:rPr>
        <w:t>kötelezettség</w:t>
      </w:r>
      <w:r w:rsidRPr="008133D0">
        <w:rPr>
          <w:rFonts w:ascii="Times New Roman" w:hAnsi="Times New Roman"/>
          <w:bCs/>
          <w:lang w:val="en-US"/>
        </w:rPr>
        <w:t xml:space="preserve"> </w:t>
      </w:r>
      <w:r w:rsidRPr="008F2D87">
        <w:rPr>
          <w:rFonts w:ascii="Times New Roman" w:hAnsi="Times New Roman"/>
          <w:bCs/>
        </w:rPr>
        <w:t>bevezetése</w:t>
      </w:r>
      <w:r w:rsidRPr="008133D0">
        <w:rPr>
          <w:rFonts w:ascii="Times New Roman" w:hAnsi="Times New Roman"/>
          <w:bCs/>
          <w:lang w:val="en-US"/>
        </w:rPr>
        <w:t xml:space="preserve"> </w:t>
      </w:r>
    </w:p>
    <w:p w:rsidR="008133D0" w:rsidRPr="008133D0" w:rsidRDefault="008133D0" w:rsidP="008133D0">
      <w:pPr>
        <w:rPr>
          <w:rFonts w:ascii="Times New Roman" w:hAnsi="Times New Roman"/>
          <w:bCs/>
          <w:lang w:val="en-US"/>
        </w:rPr>
      </w:pPr>
    </w:p>
    <w:p w:rsidR="008133D0" w:rsidRPr="008F2D87" w:rsidRDefault="008133D0" w:rsidP="008133D0">
      <w:pPr>
        <w:rPr>
          <w:rFonts w:ascii="Times New Roman" w:hAnsi="Times New Roman"/>
          <w:bCs/>
          <w:lang w:val="en-US"/>
        </w:rPr>
      </w:pPr>
      <w:r w:rsidRPr="008133D0">
        <w:rPr>
          <w:rFonts w:ascii="Times New Roman" w:hAnsi="Times New Roman"/>
          <w:bCs/>
          <w:lang w:val="en-US"/>
        </w:rPr>
        <w:t xml:space="preserve">A </w:t>
      </w:r>
      <w:r w:rsidRPr="008F2D87">
        <w:rPr>
          <w:rFonts w:ascii="Times New Roman" w:hAnsi="Times New Roman"/>
          <w:bCs/>
        </w:rPr>
        <w:t>szenvedélybetegek</w:t>
      </w:r>
      <w:r w:rsidRPr="008133D0">
        <w:rPr>
          <w:rFonts w:ascii="Times New Roman" w:hAnsi="Times New Roman"/>
          <w:bCs/>
          <w:lang w:val="en-US"/>
        </w:rPr>
        <w:t xml:space="preserve"> </w:t>
      </w:r>
      <w:r w:rsidRPr="008F2D87">
        <w:rPr>
          <w:rFonts w:ascii="Times New Roman" w:hAnsi="Times New Roman"/>
          <w:bCs/>
        </w:rPr>
        <w:t>közösségi</w:t>
      </w:r>
      <w:r w:rsidRPr="008133D0">
        <w:rPr>
          <w:rFonts w:ascii="Times New Roman" w:hAnsi="Times New Roman"/>
          <w:bCs/>
          <w:lang w:val="en-US"/>
        </w:rPr>
        <w:t xml:space="preserve"> </w:t>
      </w:r>
      <w:r w:rsidRPr="008F2D87">
        <w:rPr>
          <w:rFonts w:ascii="Times New Roman" w:hAnsi="Times New Roman"/>
          <w:bCs/>
        </w:rPr>
        <w:t>ellátásában</w:t>
      </w:r>
      <w:r w:rsidRPr="008133D0">
        <w:rPr>
          <w:rFonts w:ascii="Times New Roman" w:hAnsi="Times New Roman"/>
          <w:bCs/>
          <w:lang w:val="en-US"/>
        </w:rPr>
        <w:t xml:space="preserve"> és </w:t>
      </w:r>
      <w:r w:rsidRPr="008F2D87">
        <w:rPr>
          <w:rFonts w:ascii="Times New Roman" w:hAnsi="Times New Roman"/>
          <w:bCs/>
        </w:rPr>
        <w:t>alacsonyküszöbű</w:t>
      </w:r>
      <w:r w:rsidRPr="008133D0">
        <w:rPr>
          <w:rFonts w:ascii="Times New Roman" w:hAnsi="Times New Roman"/>
          <w:bCs/>
          <w:lang w:val="en-US"/>
        </w:rPr>
        <w:t xml:space="preserve"> </w:t>
      </w:r>
      <w:r w:rsidRPr="008F2D87">
        <w:rPr>
          <w:rFonts w:ascii="Times New Roman" w:hAnsi="Times New Roman"/>
          <w:bCs/>
        </w:rPr>
        <w:t>ellátásában</w:t>
      </w:r>
      <w:r w:rsidRPr="008133D0">
        <w:rPr>
          <w:rFonts w:ascii="Times New Roman" w:hAnsi="Times New Roman"/>
          <w:bCs/>
          <w:lang w:val="en-US"/>
        </w:rPr>
        <w:t xml:space="preserve"> is </w:t>
      </w:r>
      <w:r w:rsidRPr="008F2D87">
        <w:rPr>
          <w:rFonts w:ascii="Times New Roman" w:hAnsi="Times New Roman"/>
          <w:bCs/>
        </w:rPr>
        <w:t>beveze</w:t>
      </w:r>
      <w:r w:rsidR="00F136F7" w:rsidRPr="008F2D87">
        <w:rPr>
          <w:rFonts w:ascii="Times New Roman" w:hAnsi="Times New Roman"/>
          <w:bCs/>
        </w:rPr>
        <w:t>tésre</w:t>
      </w:r>
      <w:r w:rsidR="00F136F7">
        <w:rPr>
          <w:rFonts w:ascii="Times New Roman" w:hAnsi="Times New Roman"/>
          <w:bCs/>
          <w:lang w:val="en-US"/>
        </w:rPr>
        <w:t xml:space="preserve"> </w:t>
      </w:r>
      <w:r w:rsidR="00F136F7" w:rsidRPr="008F2D87">
        <w:rPr>
          <w:rFonts w:ascii="Times New Roman" w:hAnsi="Times New Roman"/>
          <w:bCs/>
        </w:rPr>
        <w:t>került</w:t>
      </w:r>
      <w:r w:rsidRPr="008133D0">
        <w:rPr>
          <w:rFonts w:ascii="Times New Roman" w:hAnsi="Times New Roman"/>
          <w:bCs/>
          <w:lang w:val="en-US"/>
        </w:rPr>
        <w:t xml:space="preserve"> a </w:t>
      </w:r>
      <w:r w:rsidRPr="008F2D87">
        <w:rPr>
          <w:rFonts w:ascii="Times New Roman" w:hAnsi="Times New Roman"/>
          <w:bCs/>
        </w:rPr>
        <w:t>kötelező</w:t>
      </w:r>
      <w:r w:rsidRPr="008133D0">
        <w:rPr>
          <w:rFonts w:ascii="Times New Roman" w:hAnsi="Times New Roman"/>
          <w:bCs/>
          <w:lang w:val="en-US"/>
        </w:rPr>
        <w:t xml:space="preserve"> </w:t>
      </w:r>
      <w:r w:rsidRPr="008F2D87">
        <w:rPr>
          <w:rFonts w:ascii="Times New Roman" w:hAnsi="Times New Roman"/>
          <w:bCs/>
        </w:rPr>
        <w:t>képzés</w:t>
      </w:r>
      <w:r w:rsidR="00F136F7">
        <w:rPr>
          <w:rFonts w:ascii="Times New Roman" w:hAnsi="Times New Roman"/>
          <w:bCs/>
          <w:lang w:val="en-US"/>
        </w:rPr>
        <w:t xml:space="preserve">. </w:t>
      </w:r>
      <w:r w:rsidRPr="008133D0">
        <w:rPr>
          <w:rFonts w:ascii="Times New Roman" w:hAnsi="Times New Roman"/>
          <w:bCs/>
          <w:lang w:val="en-US"/>
        </w:rPr>
        <w:t xml:space="preserve">A </w:t>
      </w:r>
      <w:r w:rsidRPr="008F2D87">
        <w:rPr>
          <w:rFonts w:ascii="Times New Roman" w:hAnsi="Times New Roman"/>
          <w:bCs/>
        </w:rPr>
        <w:t>képzés</w:t>
      </w:r>
      <w:r w:rsidRPr="008133D0">
        <w:rPr>
          <w:rFonts w:ascii="Times New Roman" w:hAnsi="Times New Roman"/>
          <w:bCs/>
          <w:lang w:val="en-US"/>
        </w:rPr>
        <w:t xml:space="preserve"> </w:t>
      </w:r>
      <w:r w:rsidRPr="008F2D87">
        <w:rPr>
          <w:rFonts w:ascii="Times New Roman" w:hAnsi="Times New Roman"/>
          <w:bCs/>
        </w:rPr>
        <w:t>részletes</w:t>
      </w:r>
      <w:r w:rsidRPr="008133D0">
        <w:rPr>
          <w:rFonts w:ascii="Times New Roman" w:hAnsi="Times New Roman"/>
          <w:bCs/>
          <w:lang w:val="en-US"/>
        </w:rPr>
        <w:t xml:space="preserve"> </w:t>
      </w:r>
      <w:r w:rsidRPr="008F2D87">
        <w:rPr>
          <w:rFonts w:ascii="Times New Roman" w:hAnsi="Times New Roman"/>
          <w:bCs/>
        </w:rPr>
        <w:t>szabályait</w:t>
      </w:r>
      <w:r w:rsidRPr="008133D0">
        <w:rPr>
          <w:rFonts w:ascii="Times New Roman" w:hAnsi="Times New Roman"/>
          <w:bCs/>
          <w:lang w:val="en-US"/>
        </w:rPr>
        <w:t xml:space="preserve"> az </w:t>
      </w:r>
      <w:r w:rsidRPr="008F2D87">
        <w:rPr>
          <w:rFonts w:ascii="Times New Roman" w:hAnsi="Times New Roman"/>
          <w:bCs/>
        </w:rPr>
        <w:t>egyes</w:t>
      </w:r>
      <w:r w:rsidRPr="008133D0">
        <w:rPr>
          <w:rFonts w:ascii="Times New Roman" w:hAnsi="Times New Roman"/>
          <w:bCs/>
          <w:lang w:val="en-US"/>
        </w:rPr>
        <w:t xml:space="preserve"> szociális </w:t>
      </w:r>
      <w:r w:rsidRPr="008F2D87">
        <w:rPr>
          <w:rFonts w:ascii="Times New Roman" w:hAnsi="Times New Roman"/>
          <w:bCs/>
        </w:rPr>
        <w:t>szolgáltatásokat</w:t>
      </w:r>
      <w:r w:rsidRPr="008133D0">
        <w:rPr>
          <w:rFonts w:ascii="Times New Roman" w:hAnsi="Times New Roman"/>
          <w:bCs/>
          <w:lang w:val="en-US"/>
        </w:rPr>
        <w:t xml:space="preserve"> </w:t>
      </w:r>
      <w:r w:rsidRPr="008F2D87">
        <w:rPr>
          <w:rFonts w:ascii="Times New Roman" w:hAnsi="Times New Roman"/>
          <w:bCs/>
        </w:rPr>
        <w:t>végzők</w:t>
      </w:r>
      <w:r w:rsidRPr="008133D0">
        <w:rPr>
          <w:rFonts w:ascii="Times New Roman" w:hAnsi="Times New Roman"/>
          <w:bCs/>
          <w:lang w:val="en-US"/>
        </w:rPr>
        <w:t xml:space="preserve"> </w:t>
      </w:r>
      <w:r w:rsidRPr="008F2D87">
        <w:rPr>
          <w:rFonts w:ascii="Times New Roman" w:hAnsi="Times New Roman"/>
          <w:bCs/>
        </w:rPr>
        <w:t>képzéséről</w:t>
      </w:r>
      <w:r w:rsidRPr="008133D0">
        <w:rPr>
          <w:rFonts w:ascii="Times New Roman" w:hAnsi="Times New Roman"/>
          <w:bCs/>
          <w:lang w:val="en-US"/>
        </w:rPr>
        <w:t xml:space="preserve"> és </w:t>
      </w:r>
      <w:r w:rsidRPr="008F2D87">
        <w:rPr>
          <w:rFonts w:ascii="Times New Roman" w:hAnsi="Times New Roman"/>
          <w:bCs/>
        </w:rPr>
        <w:t>vizsgakövetelményeiről</w:t>
      </w:r>
      <w:r w:rsidRPr="008133D0">
        <w:rPr>
          <w:rFonts w:ascii="Times New Roman" w:hAnsi="Times New Roman"/>
          <w:bCs/>
          <w:lang w:val="en-US"/>
        </w:rPr>
        <w:t xml:space="preserve"> s</w:t>
      </w:r>
      <w:r w:rsidR="008F2D87">
        <w:rPr>
          <w:rFonts w:ascii="Times New Roman" w:hAnsi="Times New Roman"/>
          <w:bCs/>
          <w:lang w:val="en-US"/>
        </w:rPr>
        <w:t xml:space="preserve">zóló 81/2004. (IX. 18.) ESzCsM rendelet </w:t>
      </w:r>
      <w:r w:rsidRPr="008133D0">
        <w:rPr>
          <w:rFonts w:ascii="Times New Roman" w:hAnsi="Times New Roman"/>
          <w:bCs/>
          <w:lang w:val="en-US"/>
        </w:rPr>
        <w:t xml:space="preserve">módosítása </w:t>
      </w:r>
      <w:r w:rsidRPr="008F2D87">
        <w:rPr>
          <w:rFonts w:ascii="Times New Roman" w:hAnsi="Times New Roman"/>
          <w:bCs/>
        </w:rPr>
        <w:t>tartalmazza</w:t>
      </w:r>
      <w:r w:rsidR="008F2D87">
        <w:rPr>
          <w:rFonts w:ascii="Times New Roman" w:hAnsi="Times New Roman"/>
          <w:bCs/>
          <w:lang w:val="en-US"/>
        </w:rPr>
        <w:t xml:space="preserve">. </w:t>
      </w:r>
      <w:r w:rsidRPr="008133D0">
        <w:rPr>
          <w:rFonts w:ascii="Times New Roman" w:hAnsi="Times New Roman"/>
          <w:bCs/>
        </w:rPr>
        <w:t>Az új rendelkezés értelmében a szenvedélybetegek közösségi ellátásában és alacsonyküszöbű ellátásában csak olyan személy foglalkoztatható, akit a foglalkoztatás kezdő időpontjában a munkáltató bejelentett a szenvedélybetegek közösségi ellátása és alacsonyküszöbű ellátása képzésre, és a foglalkoztatott azt a foglalkoztatás kezdő időpontjától számított két éven belül elvégzi. A</w:t>
      </w:r>
      <w:r w:rsidR="0048291E">
        <w:rPr>
          <w:rFonts w:ascii="Times New Roman" w:hAnsi="Times New Roman"/>
          <w:bCs/>
        </w:rPr>
        <w:t>z R. a</w:t>
      </w:r>
      <w:r w:rsidRPr="008133D0">
        <w:rPr>
          <w:rFonts w:ascii="Times New Roman" w:hAnsi="Times New Roman"/>
          <w:bCs/>
        </w:rPr>
        <w:t xml:space="preserve"> képzés elvégzése alól</w:t>
      </w:r>
      <w:r w:rsidR="0048291E">
        <w:rPr>
          <w:rFonts w:ascii="Times New Roman" w:hAnsi="Times New Roman"/>
          <w:bCs/>
        </w:rPr>
        <w:t xml:space="preserve"> mentesítési lehetőséget is biztosít</w:t>
      </w:r>
      <w:r w:rsidR="008F2D87">
        <w:rPr>
          <w:rFonts w:ascii="Times New Roman" w:hAnsi="Times New Roman"/>
          <w:bCs/>
        </w:rPr>
        <w:t xml:space="preserve"> </w:t>
      </w:r>
      <w:r w:rsidR="00F136F7">
        <w:rPr>
          <w:rFonts w:ascii="Times New Roman" w:hAnsi="Times New Roman"/>
          <w:bCs/>
        </w:rPr>
        <w:t>meghatározott végzettséggel rendelkezők részére.</w:t>
      </w:r>
    </w:p>
    <w:p w:rsidR="007E4BD0" w:rsidRDefault="007E4BD0" w:rsidP="008133D0">
      <w:pPr>
        <w:rPr>
          <w:rFonts w:ascii="Times New Roman" w:hAnsi="Times New Roman"/>
          <w:bCs/>
          <w:lang w:val="en-US"/>
        </w:rPr>
      </w:pPr>
    </w:p>
    <w:p w:rsidR="00DB14D4" w:rsidRPr="00DB14D4" w:rsidRDefault="007E4BD0" w:rsidP="00DB14D4">
      <w:pPr>
        <w:shd w:val="clear" w:color="auto" w:fill="D9D9D9" w:themeFill="background1" w:themeFillShade="D9"/>
        <w:autoSpaceDE w:val="0"/>
        <w:autoSpaceDN w:val="0"/>
        <w:adjustRightInd w:val="0"/>
        <w:ind w:firstLine="284"/>
        <w:rPr>
          <w:rFonts w:ascii="Times New Roman" w:hAnsi="Times New Roman"/>
        </w:rPr>
      </w:pPr>
      <w:r>
        <w:rPr>
          <w:rFonts w:ascii="Times New Roman" w:hAnsi="Times New Roman"/>
        </w:rPr>
        <w:t xml:space="preserve">„ </w:t>
      </w:r>
      <w:r w:rsidR="00734202">
        <w:rPr>
          <w:rFonts w:ascii="Times New Roman" w:hAnsi="Times New Roman"/>
        </w:rPr>
        <w:t>39/N</w:t>
      </w:r>
      <w:r w:rsidR="00DB14D4" w:rsidRPr="00DB14D4">
        <w:rPr>
          <w:rFonts w:ascii="Times New Roman" w:hAnsi="Times New Roman"/>
          <w:b/>
          <w:bCs/>
        </w:rPr>
        <w:t xml:space="preserve"> </w:t>
      </w:r>
      <w:r w:rsidR="00DB14D4" w:rsidRPr="00DB14D4">
        <w:rPr>
          <w:rFonts w:ascii="Times New Roman" w:hAnsi="Times New Roman"/>
        </w:rPr>
        <w:t>(1) A szenvedélybetegek közösségi ellátásában és alacsonyküszöbű ellátásában - a (2) bekezdés szerinti kivétellel - csak olyan személy foglalkoztatható, akit a foglalkoztatás kezdő időpontjában a munkáltató bejelentett a szenvedélybetegek közösségi ellátása képzésre vagy a szenvedélybetegek alacsonyküszöbű ellátása képzésre, és azt a foglalkoztatás kezdő időpontjától számított két éven belül elvégzi.</w:t>
      </w:r>
    </w:p>
    <w:p w:rsidR="00DB14D4" w:rsidRPr="00DB14D4" w:rsidRDefault="00DB14D4" w:rsidP="00DB14D4">
      <w:pPr>
        <w:shd w:val="clear" w:color="auto" w:fill="D9D9D9" w:themeFill="background1" w:themeFillShade="D9"/>
        <w:autoSpaceDE w:val="0"/>
        <w:autoSpaceDN w:val="0"/>
        <w:adjustRightInd w:val="0"/>
        <w:ind w:firstLine="284"/>
        <w:rPr>
          <w:rFonts w:ascii="Times New Roman" w:hAnsi="Times New Roman"/>
        </w:rPr>
      </w:pPr>
      <w:r w:rsidRPr="00DB14D4">
        <w:rPr>
          <w:rFonts w:ascii="Times New Roman" w:hAnsi="Times New Roman"/>
        </w:rPr>
        <w:t>(2) Az (1) bekezdés szerinti képzés elvégzése alól mentesül</w:t>
      </w:r>
    </w:p>
    <w:p w:rsidR="00DB14D4" w:rsidRPr="00DB14D4" w:rsidRDefault="00DB14D4" w:rsidP="00DB14D4">
      <w:pPr>
        <w:shd w:val="clear" w:color="auto" w:fill="D9D9D9" w:themeFill="background1" w:themeFillShade="D9"/>
        <w:autoSpaceDE w:val="0"/>
        <w:autoSpaceDN w:val="0"/>
        <w:adjustRightInd w:val="0"/>
        <w:ind w:firstLine="284"/>
        <w:rPr>
          <w:rFonts w:ascii="Times New Roman" w:hAnsi="Times New Roman"/>
        </w:rPr>
      </w:pPr>
      <w:r w:rsidRPr="00DB14D4">
        <w:rPr>
          <w:rFonts w:ascii="Times New Roman" w:hAnsi="Times New Roman"/>
          <w:i/>
          <w:iCs/>
        </w:rPr>
        <w:t xml:space="preserve">a) </w:t>
      </w:r>
      <w:r w:rsidRPr="00DB14D4">
        <w:rPr>
          <w:rFonts w:ascii="Times New Roman" w:hAnsi="Times New Roman"/>
        </w:rPr>
        <w:t>a szenvedélybeteg gondozó OKJ 55 762 05, az addiktológus szakorvos, a pszichiáter szakorvos, az addiktológiai pszichológus, a klinikai szakpszichológus, a pszichológus, az addiktológiai konzultáns képesítéssel rendelkező személy, és</w:t>
      </w:r>
    </w:p>
    <w:p w:rsidR="007E4BD0" w:rsidRDefault="00DB14D4" w:rsidP="00DB14D4">
      <w:pPr>
        <w:shd w:val="clear" w:color="auto" w:fill="D9D9D9" w:themeFill="background1" w:themeFillShade="D9"/>
        <w:autoSpaceDE w:val="0"/>
        <w:autoSpaceDN w:val="0"/>
        <w:adjustRightInd w:val="0"/>
        <w:ind w:firstLine="284"/>
        <w:rPr>
          <w:rFonts w:ascii="Times New Roman" w:hAnsi="Times New Roman"/>
        </w:rPr>
      </w:pPr>
      <w:r w:rsidRPr="00DB14D4">
        <w:rPr>
          <w:rFonts w:ascii="Times New Roman" w:hAnsi="Times New Roman"/>
          <w:i/>
          <w:iCs/>
        </w:rPr>
        <w:t xml:space="preserve">b) </w:t>
      </w:r>
      <w:r w:rsidRPr="00DB14D4">
        <w:rPr>
          <w:rFonts w:ascii="Times New Roman" w:hAnsi="Times New Roman"/>
        </w:rPr>
        <w:t>az a személy, aki szenvedélybetegek közösségi ellátásában vagy alacsonyküszöbű ellátásában egy évnél hosszabb foglalkozta</w:t>
      </w:r>
      <w:r>
        <w:rPr>
          <w:rFonts w:ascii="Times New Roman" w:hAnsi="Times New Roman"/>
        </w:rPr>
        <w:t>totti jogviszonnyal rendelkezik</w:t>
      </w:r>
      <w:r w:rsidR="007E4BD0" w:rsidRPr="00427CD5">
        <w:rPr>
          <w:rFonts w:ascii="Times New Roman" w:hAnsi="Times New Roman"/>
        </w:rPr>
        <w:t>.</w:t>
      </w:r>
      <w:r w:rsidR="007E4BD0">
        <w:rPr>
          <w:rFonts w:ascii="Times New Roman" w:hAnsi="Times New Roman"/>
        </w:rPr>
        <w:t>” (hatályos: 2020.</w:t>
      </w:r>
      <w:r w:rsidR="00F06035">
        <w:rPr>
          <w:rFonts w:ascii="Times New Roman" w:hAnsi="Times New Roman"/>
        </w:rPr>
        <w:t>02.09</w:t>
      </w:r>
      <w:r w:rsidR="007E4BD0">
        <w:rPr>
          <w:rFonts w:ascii="Times New Roman" w:hAnsi="Times New Roman"/>
        </w:rPr>
        <w:t>-től)</w:t>
      </w:r>
    </w:p>
    <w:p w:rsidR="008133D0" w:rsidRPr="008133D0" w:rsidRDefault="008133D0" w:rsidP="008133D0">
      <w:pPr>
        <w:rPr>
          <w:rFonts w:ascii="Times New Roman" w:hAnsi="Times New Roman"/>
          <w:bCs/>
          <w:i/>
        </w:rPr>
      </w:pPr>
    </w:p>
    <w:p w:rsidR="008133D0" w:rsidRDefault="008133D0" w:rsidP="008F2D87">
      <w:pPr>
        <w:numPr>
          <w:ilvl w:val="0"/>
          <w:numId w:val="7"/>
        </w:numPr>
        <w:ind w:left="284" w:hanging="284"/>
        <w:rPr>
          <w:rFonts w:ascii="Times New Roman" w:hAnsi="Times New Roman"/>
          <w:bCs/>
        </w:rPr>
      </w:pPr>
      <w:r w:rsidRPr="008133D0">
        <w:rPr>
          <w:rFonts w:ascii="Times New Roman" w:hAnsi="Times New Roman"/>
          <w:bCs/>
        </w:rPr>
        <w:t xml:space="preserve">Szociális diagnózis elvégzésére vonatkozó pontosítások  </w:t>
      </w:r>
    </w:p>
    <w:p w:rsidR="00947A2F" w:rsidRPr="008133D0" w:rsidRDefault="00947A2F" w:rsidP="0087799E">
      <w:pPr>
        <w:ind w:left="720"/>
        <w:rPr>
          <w:rFonts w:ascii="Times New Roman" w:hAnsi="Times New Roman"/>
          <w:bCs/>
        </w:rPr>
      </w:pPr>
    </w:p>
    <w:p w:rsidR="008133D0" w:rsidRDefault="008133D0" w:rsidP="008133D0">
      <w:pPr>
        <w:rPr>
          <w:rFonts w:ascii="Times New Roman" w:hAnsi="Times New Roman"/>
          <w:bCs/>
          <w:lang w:val="en-US"/>
        </w:rPr>
      </w:pPr>
      <w:r w:rsidRPr="008133D0">
        <w:rPr>
          <w:rFonts w:ascii="Times New Roman" w:hAnsi="Times New Roman"/>
          <w:bCs/>
          <w:lang w:val="en-US"/>
        </w:rPr>
        <w:t xml:space="preserve">A szociális </w:t>
      </w:r>
      <w:r w:rsidRPr="00EF6746">
        <w:rPr>
          <w:rFonts w:ascii="Times New Roman" w:hAnsi="Times New Roman"/>
          <w:bCs/>
        </w:rPr>
        <w:t>diagnózis</w:t>
      </w:r>
      <w:r w:rsidRPr="008133D0">
        <w:rPr>
          <w:rFonts w:ascii="Times New Roman" w:hAnsi="Times New Roman"/>
          <w:bCs/>
          <w:lang w:val="en-US"/>
        </w:rPr>
        <w:t xml:space="preserve"> </w:t>
      </w:r>
      <w:r w:rsidRPr="00EF6746">
        <w:rPr>
          <w:rFonts w:ascii="Times New Roman" w:hAnsi="Times New Roman"/>
          <w:bCs/>
        </w:rPr>
        <w:t>elvárásoknak</w:t>
      </w:r>
      <w:r w:rsidRPr="008133D0">
        <w:rPr>
          <w:rFonts w:ascii="Times New Roman" w:hAnsi="Times New Roman"/>
          <w:bCs/>
          <w:lang w:val="en-US"/>
        </w:rPr>
        <w:t xml:space="preserve"> </w:t>
      </w:r>
      <w:r w:rsidRPr="00EF6746">
        <w:rPr>
          <w:rFonts w:ascii="Times New Roman" w:hAnsi="Times New Roman"/>
          <w:bCs/>
        </w:rPr>
        <w:t xml:space="preserve">megfelelő felvétele </w:t>
      </w:r>
      <w:r w:rsidRPr="008133D0">
        <w:rPr>
          <w:rFonts w:ascii="Times New Roman" w:hAnsi="Times New Roman"/>
          <w:bCs/>
          <w:lang w:val="en-US"/>
        </w:rPr>
        <w:t xml:space="preserve">az </w:t>
      </w:r>
      <w:r w:rsidRPr="00EF6746">
        <w:rPr>
          <w:rFonts w:ascii="Times New Roman" w:hAnsi="Times New Roman"/>
          <w:bCs/>
        </w:rPr>
        <w:t>esetmenedzser</w:t>
      </w:r>
      <w:r w:rsidRPr="008133D0">
        <w:rPr>
          <w:rFonts w:ascii="Times New Roman" w:hAnsi="Times New Roman"/>
          <w:bCs/>
          <w:lang w:val="en-US"/>
        </w:rPr>
        <w:t xml:space="preserve"> teljes </w:t>
      </w:r>
      <w:r w:rsidRPr="00EF6746">
        <w:rPr>
          <w:rFonts w:ascii="Times New Roman" w:hAnsi="Times New Roman"/>
          <w:bCs/>
        </w:rPr>
        <w:t>munkaidejét kitöltő tevékenység</w:t>
      </w:r>
      <w:r w:rsidRPr="008133D0">
        <w:rPr>
          <w:rFonts w:ascii="Times New Roman" w:hAnsi="Times New Roman"/>
          <w:bCs/>
          <w:lang w:val="en-US"/>
        </w:rPr>
        <w:t xml:space="preserve">, </w:t>
      </w:r>
      <w:r w:rsidRPr="00EF6746">
        <w:rPr>
          <w:rFonts w:ascii="Times New Roman" w:hAnsi="Times New Roman"/>
          <w:bCs/>
        </w:rPr>
        <w:t xml:space="preserve">amelyet más feladatok ellátása mellett </w:t>
      </w:r>
      <w:r w:rsidRPr="008133D0">
        <w:rPr>
          <w:rFonts w:ascii="Times New Roman" w:hAnsi="Times New Roman"/>
          <w:bCs/>
          <w:lang w:val="en-US"/>
        </w:rPr>
        <w:t xml:space="preserve">nem </w:t>
      </w:r>
      <w:r w:rsidRPr="00EF6746">
        <w:rPr>
          <w:rFonts w:ascii="Times New Roman" w:hAnsi="Times New Roman"/>
          <w:bCs/>
        </w:rPr>
        <w:t>tud megfelelő színvonalon végezni</w:t>
      </w:r>
      <w:r w:rsidR="00EF6746">
        <w:rPr>
          <w:rFonts w:ascii="Times New Roman" w:hAnsi="Times New Roman"/>
          <w:bCs/>
          <w:lang w:val="en-US"/>
        </w:rPr>
        <w:t xml:space="preserve">. </w:t>
      </w:r>
      <w:r w:rsidRPr="00EF6746">
        <w:rPr>
          <w:rFonts w:ascii="Times New Roman" w:hAnsi="Times New Roman"/>
          <w:bCs/>
        </w:rPr>
        <w:t>Tekintettel erre indokolt</w:t>
      </w:r>
      <w:r w:rsidR="0048291E" w:rsidRPr="00EF6746">
        <w:rPr>
          <w:rFonts w:ascii="Times New Roman" w:hAnsi="Times New Roman"/>
          <w:bCs/>
        </w:rPr>
        <w:t>tá vált</w:t>
      </w:r>
      <w:r w:rsidRPr="00EF6746">
        <w:rPr>
          <w:rFonts w:ascii="Times New Roman" w:hAnsi="Times New Roman"/>
          <w:bCs/>
        </w:rPr>
        <w:t xml:space="preserve"> annak előírása</w:t>
      </w:r>
      <w:r w:rsidRPr="008133D0">
        <w:rPr>
          <w:rFonts w:ascii="Times New Roman" w:hAnsi="Times New Roman"/>
          <w:bCs/>
          <w:lang w:val="en-US"/>
        </w:rPr>
        <w:t xml:space="preserve">, </w:t>
      </w:r>
      <w:r w:rsidRPr="00EF6746">
        <w:rPr>
          <w:rFonts w:ascii="Times New Roman" w:hAnsi="Times New Roman"/>
          <w:bCs/>
        </w:rPr>
        <w:t>hogy</w:t>
      </w:r>
      <w:r w:rsidRPr="008133D0">
        <w:rPr>
          <w:rFonts w:ascii="Times New Roman" w:hAnsi="Times New Roman"/>
          <w:bCs/>
          <w:lang w:val="en-US"/>
        </w:rPr>
        <w:t xml:space="preserve"> a szociális </w:t>
      </w:r>
      <w:r w:rsidRPr="00EF6746">
        <w:rPr>
          <w:rFonts w:ascii="Times New Roman" w:hAnsi="Times New Roman"/>
          <w:bCs/>
        </w:rPr>
        <w:t>diagnózist felvevő esetmenedzser</w:t>
      </w:r>
      <w:r w:rsidRPr="008133D0">
        <w:rPr>
          <w:rFonts w:ascii="Times New Roman" w:hAnsi="Times New Roman"/>
          <w:bCs/>
          <w:lang w:val="en-US"/>
        </w:rPr>
        <w:t xml:space="preserve"> nem </w:t>
      </w:r>
      <w:r w:rsidRPr="00EF6746">
        <w:rPr>
          <w:rFonts w:ascii="Times New Roman" w:hAnsi="Times New Roman"/>
          <w:bCs/>
        </w:rPr>
        <w:t>foglalkoztatható osztott munkakörben</w:t>
      </w:r>
      <w:r w:rsidRPr="008133D0">
        <w:rPr>
          <w:rFonts w:ascii="Times New Roman" w:hAnsi="Times New Roman"/>
          <w:bCs/>
          <w:lang w:val="en-US"/>
        </w:rPr>
        <w:t xml:space="preserve">. A </w:t>
      </w:r>
      <w:r w:rsidRPr="00EF6746">
        <w:rPr>
          <w:rFonts w:ascii="Times New Roman" w:hAnsi="Times New Roman"/>
          <w:bCs/>
        </w:rPr>
        <w:t>módosítás egyértelművé te</w:t>
      </w:r>
      <w:r w:rsidR="003104E3" w:rsidRPr="00EF6746">
        <w:rPr>
          <w:rFonts w:ascii="Times New Roman" w:hAnsi="Times New Roman"/>
          <w:bCs/>
        </w:rPr>
        <w:t>tte</w:t>
      </w:r>
      <w:r w:rsidRPr="00EF6746">
        <w:rPr>
          <w:rFonts w:ascii="Times New Roman" w:hAnsi="Times New Roman"/>
          <w:bCs/>
        </w:rPr>
        <w:t xml:space="preserve"> továbbá</w:t>
      </w:r>
      <w:r w:rsidRPr="008133D0">
        <w:rPr>
          <w:rFonts w:ascii="Times New Roman" w:hAnsi="Times New Roman"/>
          <w:bCs/>
          <w:i/>
          <w:lang w:val="en-US"/>
        </w:rPr>
        <w:t xml:space="preserve">, </w:t>
      </w:r>
      <w:r w:rsidRPr="00EF6746">
        <w:rPr>
          <w:rFonts w:ascii="Times New Roman" w:hAnsi="Times New Roman"/>
          <w:bCs/>
        </w:rPr>
        <w:t>hogy</w:t>
      </w:r>
      <w:r w:rsidRPr="008133D0">
        <w:rPr>
          <w:rFonts w:ascii="Times New Roman" w:hAnsi="Times New Roman"/>
          <w:bCs/>
          <w:lang w:val="en-US"/>
        </w:rPr>
        <w:t xml:space="preserve"> a szociális </w:t>
      </w:r>
      <w:r w:rsidRPr="00EF6746">
        <w:rPr>
          <w:rFonts w:ascii="Times New Roman" w:hAnsi="Times New Roman"/>
          <w:bCs/>
        </w:rPr>
        <w:t xml:space="preserve">diagnózis értékelő lapját </w:t>
      </w:r>
      <w:r w:rsidRPr="008133D0">
        <w:rPr>
          <w:rFonts w:ascii="Times New Roman" w:hAnsi="Times New Roman"/>
          <w:bCs/>
          <w:lang w:val="en-US"/>
        </w:rPr>
        <w:t xml:space="preserve">az </w:t>
      </w:r>
      <w:r w:rsidRPr="00EF6746">
        <w:rPr>
          <w:rFonts w:ascii="Times New Roman" w:hAnsi="Times New Roman"/>
          <w:bCs/>
        </w:rPr>
        <w:t>igénybevevői nyilvántartás elektronikus felületén</w:t>
      </w:r>
      <w:r w:rsidRPr="008133D0">
        <w:rPr>
          <w:rFonts w:ascii="Times New Roman" w:hAnsi="Times New Roman"/>
          <w:bCs/>
          <w:lang w:val="en-US"/>
        </w:rPr>
        <w:t xml:space="preserve"> kell </w:t>
      </w:r>
      <w:r w:rsidRPr="00EF6746">
        <w:rPr>
          <w:rFonts w:ascii="Times New Roman" w:hAnsi="Times New Roman"/>
          <w:bCs/>
        </w:rPr>
        <w:t>elkészíteni</w:t>
      </w:r>
      <w:r w:rsidRPr="008133D0">
        <w:rPr>
          <w:rFonts w:ascii="Times New Roman" w:hAnsi="Times New Roman"/>
          <w:bCs/>
          <w:lang w:val="en-US"/>
        </w:rPr>
        <w:t>.</w:t>
      </w:r>
    </w:p>
    <w:p w:rsidR="0087799E" w:rsidRPr="008133D0" w:rsidRDefault="0087799E" w:rsidP="008133D0">
      <w:pPr>
        <w:rPr>
          <w:rFonts w:ascii="Times New Roman" w:hAnsi="Times New Roman"/>
          <w:bCs/>
          <w:lang w:val="en-US"/>
        </w:rPr>
      </w:pPr>
    </w:p>
    <w:p w:rsidR="008133D0" w:rsidRPr="008133D0" w:rsidRDefault="008133D0" w:rsidP="008133D0">
      <w:pPr>
        <w:rPr>
          <w:rFonts w:ascii="Times New Roman" w:hAnsi="Times New Roman"/>
          <w:bCs/>
        </w:rPr>
      </w:pPr>
      <w:r w:rsidRPr="008133D0">
        <w:rPr>
          <w:rFonts w:ascii="Times New Roman" w:hAnsi="Times New Roman"/>
          <w:bCs/>
        </w:rPr>
        <w:t xml:space="preserve">A szociális diagnózist készítő esetmenedzsernek a foglalkoztatás kezdő időpontjától számított egy éven belül el kell végeznie a szociális diagnózist készítő esetmenedzseri képzést. E szabály hatálybalépése óta eltelt időben a vonatkozó képzés nem indult meg, ezért szükséges </w:t>
      </w:r>
      <w:r w:rsidR="00F136F7">
        <w:rPr>
          <w:rFonts w:ascii="Times New Roman" w:hAnsi="Times New Roman"/>
          <w:bCs/>
        </w:rPr>
        <w:t xml:space="preserve">volt </w:t>
      </w:r>
      <w:r w:rsidRPr="008133D0">
        <w:rPr>
          <w:rFonts w:ascii="Times New Roman" w:hAnsi="Times New Roman"/>
          <w:bCs/>
        </w:rPr>
        <w:t xml:space="preserve">a határidő kitolása a hatálybalépéskor foglalkoztatott esetmenedzserek részére. Az átmeneti szabály értelmében a képzést 2021. december 31-ig kell elvégezni.  </w:t>
      </w:r>
    </w:p>
    <w:p w:rsidR="008133D0" w:rsidRPr="008133D0" w:rsidRDefault="008133D0" w:rsidP="008133D0">
      <w:pPr>
        <w:rPr>
          <w:rFonts w:ascii="Times New Roman" w:hAnsi="Times New Roman"/>
          <w:bCs/>
        </w:rPr>
      </w:pPr>
    </w:p>
    <w:p w:rsidR="008133D0" w:rsidRDefault="008133D0" w:rsidP="008133D0">
      <w:pPr>
        <w:rPr>
          <w:rFonts w:ascii="Times New Roman" w:hAnsi="Times New Roman"/>
          <w:bCs/>
        </w:rPr>
      </w:pPr>
      <w:r w:rsidRPr="008133D0">
        <w:rPr>
          <w:rFonts w:ascii="Times New Roman" w:hAnsi="Times New Roman"/>
          <w:bCs/>
        </w:rPr>
        <w:t>A személyes interjú felvétele során az esetmenedzser döntése alapján több személyes találkozásra is sor kerülhet. A szociális diagnózist az első interjútól számított 15 munkanapon belül kell elkészíteni. A módosítás egyértelművé te</w:t>
      </w:r>
      <w:r w:rsidR="00F136F7">
        <w:rPr>
          <w:rFonts w:ascii="Times New Roman" w:hAnsi="Times New Roman"/>
          <w:bCs/>
        </w:rPr>
        <w:t>tte</w:t>
      </w:r>
      <w:r w:rsidRPr="008133D0">
        <w:rPr>
          <w:rFonts w:ascii="Times New Roman" w:hAnsi="Times New Roman"/>
          <w:bCs/>
        </w:rPr>
        <w:t xml:space="preserve">, hogy az igénybevevői nyilvántartásban is meg kell tenni az adatszolgáltatást. </w:t>
      </w:r>
    </w:p>
    <w:p w:rsidR="007E4BD0" w:rsidRDefault="007E4BD0" w:rsidP="008133D0">
      <w:pPr>
        <w:rPr>
          <w:rFonts w:ascii="Times New Roman" w:hAnsi="Times New Roman"/>
          <w:bCs/>
        </w:rPr>
      </w:pPr>
    </w:p>
    <w:p w:rsidR="00DB14D4" w:rsidRPr="00DB14D4" w:rsidRDefault="007E4BD0" w:rsidP="00EF6746">
      <w:pPr>
        <w:shd w:val="clear" w:color="auto" w:fill="D9D9D9" w:themeFill="background1" w:themeFillShade="D9"/>
        <w:autoSpaceDE w:val="0"/>
        <w:autoSpaceDN w:val="0"/>
        <w:adjustRightInd w:val="0"/>
        <w:ind w:firstLine="284"/>
        <w:rPr>
          <w:rFonts w:ascii="Times New Roman" w:hAnsi="Times New Roman"/>
        </w:rPr>
      </w:pPr>
      <w:r>
        <w:rPr>
          <w:rFonts w:ascii="Times New Roman" w:hAnsi="Times New Roman"/>
        </w:rPr>
        <w:t>„30</w:t>
      </w:r>
      <w:r w:rsidR="0048291E">
        <w:rPr>
          <w:rFonts w:ascii="Times New Roman" w:hAnsi="Times New Roman"/>
        </w:rPr>
        <w:t>. §</w:t>
      </w:r>
      <w:r>
        <w:rPr>
          <w:rFonts w:ascii="Times New Roman" w:hAnsi="Times New Roman"/>
        </w:rPr>
        <w:t xml:space="preserve"> (7)</w:t>
      </w:r>
      <w:r w:rsidR="00DB14D4" w:rsidRPr="00DB14D4">
        <w:rPr>
          <w:rFonts w:ascii="Times New Roman" w:hAnsi="Times New Roman"/>
        </w:rPr>
        <w:t xml:space="preserve"> A személyes interjú felvétele során az esetmenedzser döntése alapján több személyes találkozásra is sor kerülhet. A szociális diagnózist az első interjútól számított 15 munkanapon belül kell elkészíteni, figyelemmel a szociális, gyermekjóléti és gyermekvédelmi igénybevevői nyilvántartásról és az országos jelentési rendszerről szóló 415/2015. (XII. 23.) Korm. rendelet 7/A. § (2) bekezdésében foglaltakra. Az ellátást igénylő krízishelyzete esetén a szolgáltatás a szociális diagnózis elkészítése előtt is igénybe vehető.</w:t>
      </w:r>
    </w:p>
    <w:p w:rsidR="00DB14D4" w:rsidRPr="00DB14D4" w:rsidRDefault="00DB14D4" w:rsidP="00DB14D4">
      <w:pPr>
        <w:shd w:val="clear" w:color="auto" w:fill="D9D9D9" w:themeFill="background1" w:themeFillShade="D9"/>
        <w:autoSpaceDE w:val="0"/>
        <w:autoSpaceDN w:val="0"/>
        <w:adjustRightInd w:val="0"/>
        <w:rPr>
          <w:rFonts w:ascii="Times New Roman" w:hAnsi="Times New Roman"/>
        </w:rPr>
      </w:pPr>
      <w:r>
        <w:rPr>
          <w:rFonts w:ascii="Times New Roman" w:hAnsi="Times New Roman"/>
        </w:rPr>
        <w:t xml:space="preserve">     </w:t>
      </w:r>
      <w:r w:rsidR="007E4BD0">
        <w:rPr>
          <w:rFonts w:ascii="Times New Roman" w:hAnsi="Times New Roman"/>
        </w:rPr>
        <w:t xml:space="preserve"> (11)</w:t>
      </w:r>
      <w:r>
        <w:rPr>
          <w:rFonts w:ascii="Times New Roman" w:hAnsi="Times New Roman"/>
        </w:rPr>
        <w:t xml:space="preserve"> </w:t>
      </w:r>
      <w:r w:rsidRPr="00DB14D4">
        <w:rPr>
          <w:rFonts w:ascii="Times New Roman" w:hAnsi="Times New Roman"/>
        </w:rPr>
        <w:t>A szociális diagnózist készítő esetmenedzser nem foglalkoztatható osztott munkakörben.</w:t>
      </w:r>
      <w:r>
        <w:rPr>
          <w:rFonts w:ascii="Times New Roman" w:hAnsi="Times New Roman"/>
        </w:rPr>
        <w:t>” (hatályos: 2020.02.09-től)</w:t>
      </w:r>
    </w:p>
    <w:p w:rsidR="007E4BD0" w:rsidRDefault="00AA6C9C" w:rsidP="00AA6C9C">
      <w:pPr>
        <w:shd w:val="clear" w:color="auto" w:fill="D9D9D9" w:themeFill="background1" w:themeFillShade="D9"/>
        <w:autoSpaceDE w:val="0"/>
        <w:autoSpaceDN w:val="0"/>
        <w:adjustRightInd w:val="0"/>
        <w:ind w:firstLine="284"/>
        <w:rPr>
          <w:rFonts w:ascii="Times New Roman" w:hAnsi="Times New Roman"/>
        </w:rPr>
      </w:pPr>
      <w:r>
        <w:rPr>
          <w:rFonts w:ascii="Times New Roman" w:hAnsi="Times New Roman"/>
          <w:bCs/>
        </w:rPr>
        <w:t>„</w:t>
      </w:r>
      <w:r w:rsidRPr="00AA6C9C">
        <w:rPr>
          <w:rFonts w:ascii="Times New Roman" w:hAnsi="Times New Roman"/>
          <w:bCs/>
        </w:rPr>
        <w:t>124. §</w:t>
      </w:r>
      <w:r w:rsidRPr="00AA6C9C">
        <w:rPr>
          <w:rFonts w:ascii="Times New Roman" w:hAnsi="Times New Roman"/>
          <w:b/>
          <w:bCs/>
        </w:rPr>
        <w:t xml:space="preserve"> </w:t>
      </w:r>
      <w:r w:rsidRPr="00AA6C9C">
        <w:rPr>
          <w:rFonts w:ascii="Times New Roman" w:hAnsi="Times New Roman"/>
        </w:rPr>
        <w:t xml:space="preserve">(1) A 30. § (10) bekezdése szerinti képzést a 2020. január 1-jén foglalkoztatásban álló szociális diagnózist készítő esetmenedzsereknek 2021. </w:t>
      </w:r>
      <w:r>
        <w:rPr>
          <w:rFonts w:ascii="Times New Roman" w:hAnsi="Times New Roman"/>
        </w:rPr>
        <w:t>december 31-ig kell elvégezniük</w:t>
      </w:r>
      <w:r w:rsidR="007E4BD0" w:rsidRPr="00427CD5">
        <w:rPr>
          <w:rFonts w:ascii="Times New Roman" w:hAnsi="Times New Roman"/>
        </w:rPr>
        <w:t>.</w:t>
      </w:r>
      <w:r w:rsidR="007E4BD0">
        <w:rPr>
          <w:rFonts w:ascii="Times New Roman" w:hAnsi="Times New Roman"/>
        </w:rPr>
        <w:t>” (hatályos: 2020.</w:t>
      </w:r>
      <w:r w:rsidR="00F06035">
        <w:rPr>
          <w:rFonts w:ascii="Times New Roman" w:hAnsi="Times New Roman"/>
        </w:rPr>
        <w:t>02.09</w:t>
      </w:r>
      <w:r w:rsidR="007E4BD0">
        <w:rPr>
          <w:rFonts w:ascii="Times New Roman" w:hAnsi="Times New Roman"/>
        </w:rPr>
        <w:t>-től)</w:t>
      </w:r>
    </w:p>
    <w:p w:rsidR="007E4BD0" w:rsidRPr="00657F53" w:rsidRDefault="007E4BD0" w:rsidP="008133D0">
      <w:pPr>
        <w:rPr>
          <w:rFonts w:ascii="Times New Roman" w:hAnsi="Times New Roman"/>
          <w:bCs/>
        </w:rPr>
      </w:pPr>
    </w:p>
    <w:p w:rsidR="008133D0" w:rsidRPr="00072794" w:rsidRDefault="008133D0" w:rsidP="00AF1C0C">
      <w:pPr>
        <w:numPr>
          <w:ilvl w:val="0"/>
          <w:numId w:val="7"/>
        </w:numPr>
        <w:rPr>
          <w:rFonts w:ascii="Times New Roman" w:hAnsi="Times New Roman"/>
          <w:bCs/>
        </w:rPr>
      </w:pPr>
      <w:r w:rsidRPr="00072794">
        <w:rPr>
          <w:rFonts w:ascii="Times New Roman" w:hAnsi="Times New Roman"/>
          <w:bCs/>
        </w:rPr>
        <w:t xml:space="preserve">Szabályozott szakmákkal kapcsolatos módosítás </w:t>
      </w:r>
    </w:p>
    <w:p w:rsidR="00947A2F" w:rsidRPr="00072794" w:rsidRDefault="00947A2F" w:rsidP="00947A2F">
      <w:pPr>
        <w:ind w:left="720"/>
        <w:rPr>
          <w:rFonts w:ascii="Times New Roman" w:hAnsi="Times New Roman"/>
          <w:bCs/>
        </w:rPr>
      </w:pPr>
    </w:p>
    <w:p w:rsidR="00F136F7" w:rsidRDefault="008133D0" w:rsidP="008133D0">
      <w:pPr>
        <w:rPr>
          <w:rFonts w:ascii="Times New Roman" w:hAnsi="Times New Roman"/>
          <w:bCs/>
        </w:rPr>
      </w:pPr>
      <w:r w:rsidRPr="00072794">
        <w:rPr>
          <w:rFonts w:ascii="Times New Roman" w:hAnsi="Times New Roman"/>
          <w:bCs/>
        </w:rPr>
        <w:t xml:space="preserve">Az Európai Parlament és a Tanács 2005. szeptember 7-i 2005/36/EK irányelve a szakmai képesítések elismeréséről </w:t>
      </w:r>
      <w:r w:rsidRPr="008133D0">
        <w:rPr>
          <w:rFonts w:ascii="Times New Roman" w:hAnsi="Times New Roman"/>
          <w:bCs/>
        </w:rPr>
        <w:t>szabályozott szakma alatt olyan szakmai tevékenységet vagy szakmai</w:t>
      </w:r>
      <w:r w:rsidR="00072794">
        <w:rPr>
          <w:rFonts w:ascii="Times New Roman" w:hAnsi="Times New Roman"/>
          <w:bCs/>
        </w:rPr>
        <w:t xml:space="preserve"> tevékenységek csoportját érti</w:t>
      </w:r>
      <w:r w:rsidRPr="008133D0">
        <w:rPr>
          <w:rFonts w:ascii="Times New Roman" w:hAnsi="Times New Roman"/>
          <w:bCs/>
        </w:rPr>
        <w:t>, amely gyakorlásának a megkezdése, gyakorlása vagy gyakorlásának valamelyik módja, közvetlenül vagy közvetve, meghatározott szakmai képesítéssel való rendelkezéshez kötött törvényi, rendeleti vagy közigazgatási rendelkezések alapján. A szabályozott szakmák számának csökkentésére irányuló kormányzati célkitűzés – figyelemmel a differenciált ellátórendszer működtetéséhez szükséges magas számú sajátos munkakörre – a szociális és gyermekjóléti szolgáltatások területén a nem vezetői munkakörök tekintetében három szakmacsoport létrehozásával hajtható végre. Emellett a szociális és gyermekjóléti szolgáltatások, a gyermekvédelmi szakellátás és a javítóintézeti ellátások vonatkozásában a vezetői munkakörökre egy „közös” szakmacsoport került kialakításra</w:t>
      </w:r>
    </w:p>
    <w:p w:rsidR="00962A97" w:rsidRDefault="00962A97" w:rsidP="008133D0">
      <w:pPr>
        <w:rPr>
          <w:rFonts w:ascii="Times New Roman" w:hAnsi="Times New Roman"/>
          <w:bCs/>
        </w:rPr>
      </w:pPr>
    </w:p>
    <w:p w:rsidR="00F136F7" w:rsidRPr="00E623FF" w:rsidRDefault="00962A97" w:rsidP="00EF6746">
      <w:pPr>
        <w:shd w:val="clear" w:color="auto" w:fill="D9D9D9" w:themeFill="background1" w:themeFillShade="D9"/>
        <w:autoSpaceDE w:val="0"/>
        <w:autoSpaceDN w:val="0"/>
        <w:adjustRightInd w:val="0"/>
        <w:ind w:firstLine="284"/>
        <w:rPr>
          <w:rFonts w:ascii="Times New Roman" w:hAnsi="Times New Roman"/>
          <w:bCs/>
        </w:rPr>
      </w:pPr>
      <w:r w:rsidRPr="00E623FF">
        <w:rPr>
          <w:rFonts w:ascii="Times New Roman" w:hAnsi="Times New Roman"/>
          <w:bCs/>
        </w:rPr>
        <w:t>„</w:t>
      </w:r>
      <w:r w:rsidR="00657F53" w:rsidRPr="00E623FF">
        <w:rPr>
          <w:rFonts w:ascii="Times New Roman" w:hAnsi="Times New Roman"/>
          <w:bCs/>
        </w:rPr>
        <w:t>6. §</w:t>
      </w:r>
      <w:r w:rsidR="00EF6746">
        <w:rPr>
          <w:rFonts w:ascii="Times New Roman" w:hAnsi="Times New Roman"/>
          <w:bCs/>
        </w:rPr>
        <w:t xml:space="preserve"> </w:t>
      </w:r>
      <w:r w:rsidR="00F136F7" w:rsidRPr="00F136F7">
        <w:rPr>
          <w:rFonts w:ascii="Times New Roman" w:hAnsi="Times New Roman"/>
          <w:bCs/>
        </w:rPr>
        <w:t>(5b) A 3. melléklet szerinti munkaköröket az (5c) és (5d) bekezdésben foglaltaknak megfelelően kell szakmacsoport szerint besorolni.</w:t>
      </w:r>
    </w:p>
    <w:p w:rsidR="00657F53" w:rsidRPr="00657F53" w:rsidRDefault="00657F53" w:rsidP="00657F53">
      <w:pPr>
        <w:shd w:val="clear" w:color="auto" w:fill="D9D9D9" w:themeFill="background1" w:themeFillShade="D9"/>
        <w:autoSpaceDE w:val="0"/>
        <w:autoSpaceDN w:val="0"/>
        <w:adjustRightInd w:val="0"/>
        <w:ind w:firstLine="284"/>
        <w:rPr>
          <w:rFonts w:ascii="Times New Roman" w:hAnsi="Times New Roman"/>
          <w:bCs/>
        </w:rPr>
      </w:pPr>
      <w:r w:rsidRPr="00657F53">
        <w:rPr>
          <w:rFonts w:ascii="Times New Roman" w:hAnsi="Times New Roman"/>
          <w:bCs/>
        </w:rPr>
        <w:t>(5c) és (5d) bekezdésben foglaltaknak megfelelően kell szakmacsoport szerint besorolni.</w:t>
      </w:r>
    </w:p>
    <w:p w:rsidR="00657F53" w:rsidRPr="00657F53" w:rsidRDefault="00657F53" w:rsidP="00657F53">
      <w:pPr>
        <w:shd w:val="clear" w:color="auto" w:fill="D9D9D9" w:themeFill="background1" w:themeFillShade="D9"/>
        <w:autoSpaceDE w:val="0"/>
        <w:autoSpaceDN w:val="0"/>
        <w:adjustRightInd w:val="0"/>
        <w:ind w:firstLine="284"/>
        <w:rPr>
          <w:rFonts w:ascii="Times New Roman" w:hAnsi="Times New Roman"/>
          <w:bCs/>
        </w:rPr>
      </w:pPr>
      <w:r w:rsidRPr="00657F53">
        <w:rPr>
          <w:rFonts w:ascii="Times New Roman" w:hAnsi="Times New Roman"/>
          <w:bCs/>
        </w:rPr>
        <w:t>(5c) A Szociális, gyermekjóléti és gyermekvédelmi szolgáltatás, ellátás vezető szakmacsoportba tartozó munkakörök:</w:t>
      </w:r>
    </w:p>
    <w:p w:rsidR="00657F53" w:rsidRPr="00657F53" w:rsidRDefault="00657F53" w:rsidP="00657F53">
      <w:pPr>
        <w:shd w:val="clear" w:color="auto" w:fill="D9D9D9" w:themeFill="background1" w:themeFillShade="D9"/>
        <w:autoSpaceDE w:val="0"/>
        <w:autoSpaceDN w:val="0"/>
        <w:adjustRightInd w:val="0"/>
        <w:ind w:firstLine="284"/>
        <w:rPr>
          <w:rFonts w:ascii="Times New Roman" w:hAnsi="Times New Roman"/>
          <w:bCs/>
        </w:rPr>
      </w:pPr>
      <w:r w:rsidRPr="00657F53">
        <w:rPr>
          <w:rFonts w:ascii="Times New Roman" w:hAnsi="Times New Roman"/>
          <w:bCs/>
          <w:i/>
          <w:iCs/>
        </w:rPr>
        <w:t xml:space="preserve">a) </w:t>
      </w:r>
      <w:r w:rsidRPr="00657F53">
        <w:rPr>
          <w:rFonts w:ascii="Times New Roman" w:hAnsi="Times New Roman"/>
          <w:bCs/>
        </w:rPr>
        <w:t>intézményvezető,</w:t>
      </w:r>
    </w:p>
    <w:p w:rsidR="00657F53" w:rsidRPr="00657F53" w:rsidRDefault="00657F53" w:rsidP="00657F53">
      <w:pPr>
        <w:shd w:val="clear" w:color="auto" w:fill="D9D9D9" w:themeFill="background1" w:themeFillShade="D9"/>
        <w:autoSpaceDE w:val="0"/>
        <w:autoSpaceDN w:val="0"/>
        <w:adjustRightInd w:val="0"/>
        <w:ind w:firstLine="284"/>
        <w:rPr>
          <w:rFonts w:ascii="Times New Roman" w:hAnsi="Times New Roman"/>
          <w:bCs/>
        </w:rPr>
      </w:pPr>
      <w:r w:rsidRPr="00657F53">
        <w:rPr>
          <w:rFonts w:ascii="Times New Roman" w:hAnsi="Times New Roman"/>
          <w:bCs/>
          <w:i/>
          <w:iCs/>
        </w:rPr>
        <w:t xml:space="preserve">b) </w:t>
      </w:r>
      <w:r w:rsidRPr="00657F53">
        <w:rPr>
          <w:rFonts w:ascii="Times New Roman" w:hAnsi="Times New Roman"/>
          <w:bCs/>
        </w:rPr>
        <w:t>vezető ápoló, vezető szakápoló.</w:t>
      </w:r>
    </w:p>
    <w:p w:rsidR="00657F53" w:rsidRPr="00657F53" w:rsidRDefault="00657F53" w:rsidP="00657F53">
      <w:pPr>
        <w:shd w:val="clear" w:color="auto" w:fill="D9D9D9" w:themeFill="background1" w:themeFillShade="D9"/>
        <w:autoSpaceDE w:val="0"/>
        <w:autoSpaceDN w:val="0"/>
        <w:adjustRightInd w:val="0"/>
        <w:ind w:firstLine="284"/>
        <w:rPr>
          <w:rFonts w:ascii="Times New Roman" w:hAnsi="Times New Roman"/>
          <w:bCs/>
        </w:rPr>
      </w:pPr>
      <w:r w:rsidRPr="00657F53">
        <w:rPr>
          <w:rFonts w:ascii="Times New Roman" w:hAnsi="Times New Roman"/>
          <w:bCs/>
        </w:rPr>
        <w:t>(5d) A 3. melléklet szerinti nem vezetői munkakörök közül</w:t>
      </w:r>
    </w:p>
    <w:p w:rsidR="00657F53" w:rsidRPr="00657F53" w:rsidRDefault="00657F53" w:rsidP="00657F53">
      <w:pPr>
        <w:shd w:val="clear" w:color="auto" w:fill="D9D9D9" w:themeFill="background1" w:themeFillShade="D9"/>
        <w:autoSpaceDE w:val="0"/>
        <w:autoSpaceDN w:val="0"/>
        <w:adjustRightInd w:val="0"/>
        <w:ind w:firstLine="284"/>
        <w:rPr>
          <w:rFonts w:ascii="Times New Roman" w:hAnsi="Times New Roman"/>
          <w:bCs/>
        </w:rPr>
      </w:pPr>
      <w:r w:rsidRPr="00657F53">
        <w:rPr>
          <w:rFonts w:ascii="Times New Roman" w:hAnsi="Times New Roman"/>
          <w:bCs/>
          <w:i/>
          <w:iCs/>
        </w:rPr>
        <w:t xml:space="preserve">a) </w:t>
      </w:r>
      <w:r w:rsidRPr="00657F53">
        <w:rPr>
          <w:rFonts w:ascii="Times New Roman" w:hAnsi="Times New Roman"/>
          <w:bCs/>
        </w:rPr>
        <w:t>a Személyes gondoskodást nyújtó szakember szakmacsoportba tartozó munkakörök:</w:t>
      </w:r>
    </w:p>
    <w:p w:rsidR="00657F53" w:rsidRPr="00657F53" w:rsidRDefault="00657F53" w:rsidP="00657F53">
      <w:pPr>
        <w:shd w:val="clear" w:color="auto" w:fill="D9D9D9" w:themeFill="background1" w:themeFillShade="D9"/>
        <w:autoSpaceDE w:val="0"/>
        <w:autoSpaceDN w:val="0"/>
        <w:adjustRightInd w:val="0"/>
        <w:ind w:firstLine="284"/>
        <w:rPr>
          <w:rFonts w:ascii="Times New Roman" w:hAnsi="Times New Roman"/>
          <w:bCs/>
        </w:rPr>
      </w:pPr>
      <w:r w:rsidRPr="00657F53">
        <w:rPr>
          <w:rFonts w:ascii="Times New Roman" w:hAnsi="Times New Roman"/>
          <w:bCs/>
          <w:i/>
          <w:iCs/>
        </w:rPr>
        <w:t xml:space="preserve">aa) </w:t>
      </w:r>
      <w:r w:rsidRPr="00657F53">
        <w:rPr>
          <w:rFonts w:ascii="Times New Roman" w:hAnsi="Times New Roman"/>
          <w:bCs/>
        </w:rPr>
        <w:t>gondozó,</w:t>
      </w:r>
    </w:p>
    <w:p w:rsidR="00657F53" w:rsidRPr="00657F53" w:rsidRDefault="00657F53" w:rsidP="00657F53">
      <w:pPr>
        <w:shd w:val="clear" w:color="auto" w:fill="D9D9D9" w:themeFill="background1" w:themeFillShade="D9"/>
        <w:autoSpaceDE w:val="0"/>
        <w:autoSpaceDN w:val="0"/>
        <w:adjustRightInd w:val="0"/>
        <w:ind w:firstLine="284"/>
        <w:rPr>
          <w:rFonts w:ascii="Times New Roman" w:hAnsi="Times New Roman"/>
          <w:bCs/>
        </w:rPr>
      </w:pPr>
      <w:r w:rsidRPr="00657F53">
        <w:rPr>
          <w:rFonts w:ascii="Times New Roman" w:hAnsi="Times New Roman"/>
          <w:bCs/>
          <w:i/>
          <w:iCs/>
        </w:rPr>
        <w:t xml:space="preserve">ab) </w:t>
      </w:r>
      <w:r w:rsidRPr="00657F53">
        <w:rPr>
          <w:rFonts w:ascii="Times New Roman" w:hAnsi="Times New Roman"/>
          <w:bCs/>
        </w:rPr>
        <w:t>ápoló,</w:t>
      </w:r>
    </w:p>
    <w:p w:rsidR="00657F53" w:rsidRPr="00657F53" w:rsidRDefault="00657F53" w:rsidP="00657F53">
      <w:pPr>
        <w:shd w:val="clear" w:color="auto" w:fill="D9D9D9" w:themeFill="background1" w:themeFillShade="D9"/>
        <w:autoSpaceDE w:val="0"/>
        <w:autoSpaceDN w:val="0"/>
        <w:adjustRightInd w:val="0"/>
        <w:ind w:firstLine="284"/>
        <w:rPr>
          <w:rFonts w:ascii="Times New Roman" w:hAnsi="Times New Roman"/>
          <w:bCs/>
        </w:rPr>
      </w:pPr>
      <w:r w:rsidRPr="00657F53">
        <w:rPr>
          <w:rFonts w:ascii="Times New Roman" w:hAnsi="Times New Roman"/>
          <w:bCs/>
          <w:i/>
          <w:iCs/>
        </w:rPr>
        <w:t xml:space="preserve">ac) </w:t>
      </w:r>
      <w:r w:rsidRPr="00657F53">
        <w:rPr>
          <w:rFonts w:ascii="Times New Roman" w:hAnsi="Times New Roman"/>
          <w:bCs/>
        </w:rPr>
        <w:t>szakápoló,</w:t>
      </w:r>
    </w:p>
    <w:p w:rsidR="00657F53" w:rsidRPr="00657F53" w:rsidRDefault="00657F53" w:rsidP="00657F53">
      <w:pPr>
        <w:shd w:val="clear" w:color="auto" w:fill="D9D9D9" w:themeFill="background1" w:themeFillShade="D9"/>
        <w:autoSpaceDE w:val="0"/>
        <w:autoSpaceDN w:val="0"/>
        <w:adjustRightInd w:val="0"/>
        <w:ind w:firstLine="284"/>
        <w:rPr>
          <w:rFonts w:ascii="Times New Roman" w:hAnsi="Times New Roman"/>
          <w:bCs/>
        </w:rPr>
      </w:pPr>
      <w:r w:rsidRPr="00657F53">
        <w:rPr>
          <w:rFonts w:ascii="Times New Roman" w:hAnsi="Times New Roman"/>
          <w:bCs/>
          <w:i/>
          <w:iCs/>
        </w:rPr>
        <w:t xml:space="preserve">ad) </w:t>
      </w:r>
      <w:r w:rsidRPr="00657F53">
        <w:rPr>
          <w:rFonts w:ascii="Times New Roman" w:hAnsi="Times New Roman"/>
          <w:bCs/>
        </w:rPr>
        <w:t>orvos;</w:t>
      </w:r>
    </w:p>
    <w:p w:rsidR="00657F53" w:rsidRPr="00657F53" w:rsidRDefault="00657F53" w:rsidP="00657F53">
      <w:pPr>
        <w:shd w:val="clear" w:color="auto" w:fill="D9D9D9" w:themeFill="background1" w:themeFillShade="D9"/>
        <w:autoSpaceDE w:val="0"/>
        <w:autoSpaceDN w:val="0"/>
        <w:adjustRightInd w:val="0"/>
        <w:ind w:firstLine="284"/>
        <w:rPr>
          <w:rFonts w:ascii="Times New Roman" w:hAnsi="Times New Roman"/>
          <w:bCs/>
        </w:rPr>
      </w:pPr>
      <w:r w:rsidRPr="00657F53">
        <w:rPr>
          <w:rFonts w:ascii="Times New Roman" w:hAnsi="Times New Roman"/>
          <w:bCs/>
          <w:i/>
          <w:iCs/>
        </w:rPr>
        <w:t xml:space="preserve">b) </w:t>
      </w:r>
      <w:r w:rsidRPr="00657F53">
        <w:rPr>
          <w:rFonts w:ascii="Times New Roman" w:hAnsi="Times New Roman"/>
          <w:bCs/>
        </w:rPr>
        <w:t>a Szociális és gyermekjóléti fejlesztő szakember szakmacsoportba tartozó munkakörök:</w:t>
      </w:r>
    </w:p>
    <w:p w:rsidR="00657F53" w:rsidRPr="00657F53" w:rsidRDefault="00657F53" w:rsidP="00657F53">
      <w:pPr>
        <w:shd w:val="clear" w:color="auto" w:fill="D9D9D9" w:themeFill="background1" w:themeFillShade="D9"/>
        <w:autoSpaceDE w:val="0"/>
        <w:autoSpaceDN w:val="0"/>
        <w:adjustRightInd w:val="0"/>
        <w:ind w:firstLine="284"/>
        <w:rPr>
          <w:rFonts w:ascii="Times New Roman" w:hAnsi="Times New Roman"/>
          <w:bCs/>
        </w:rPr>
      </w:pPr>
      <w:r w:rsidRPr="00657F53">
        <w:rPr>
          <w:rFonts w:ascii="Times New Roman" w:hAnsi="Times New Roman"/>
          <w:bCs/>
          <w:i/>
          <w:iCs/>
        </w:rPr>
        <w:t xml:space="preserve">ba) </w:t>
      </w:r>
      <w:r w:rsidRPr="00657F53">
        <w:rPr>
          <w:rFonts w:ascii="Times New Roman" w:hAnsi="Times New Roman"/>
          <w:bCs/>
        </w:rPr>
        <w:t>terápiás munkatárs,</w:t>
      </w:r>
    </w:p>
    <w:p w:rsidR="00657F53" w:rsidRPr="00657F53" w:rsidRDefault="00657F53" w:rsidP="00657F53">
      <w:pPr>
        <w:shd w:val="clear" w:color="auto" w:fill="D9D9D9" w:themeFill="background1" w:themeFillShade="D9"/>
        <w:autoSpaceDE w:val="0"/>
        <w:autoSpaceDN w:val="0"/>
        <w:adjustRightInd w:val="0"/>
        <w:ind w:firstLine="284"/>
        <w:rPr>
          <w:rFonts w:ascii="Times New Roman" w:hAnsi="Times New Roman"/>
          <w:bCs/>
        </w:rPr>
      </w:pPr>
      <w:r w:rsidRPr="00657F53">
        <w:rPr>
          <w:rFonts w:ascii="Times New Roman" w:hAnsi="Times New Roman"/>
          <w:bCs/>
          <w:i/>
          <w:iCs/>
        </w:rPr>
        <w:t xml:space="preserve">bb) </w:t>
      </w:r>
      <w:r w:rsidRPr="00657F53">
        <w:rPr>
          <w:rFonts w:ascii="Times New Roman" w:hAnsi="Times New Roman"/>
          <w:bCs/>
        </w:rPr>
        <w:t>fejlesztő pedagógus;</w:t>
      </w:r>
    </w:p>
    <w:p w:rsidR="00657F53" w:rsidRPr="00657F53" w:rsidRDefault="00657F53" w:rsidP="00657F53">
      <w:pPr>
        <w:shd w:val="clear" w:color="auto" w:fill="D9D9D9" w:themeFill="background1" w:themeFillShade="D9"/>
        <w:autoSpaceDE w:val="0"/>
        <w:autoSpaceDN w:val="0"/>
        <w:adjustRightInd w:val="0"/>
        <w:ind w:firstLine="284"/>
        <w:rPr>
          <w:rFonts w:ascii="Times New Roman" w:hAnsi="Times New Roman"/>
          <w:bCs/>
        </w:rPr>
      </w:pPr>
      <w:r w:rsidRPr="00657F53">
        <w:rPr>
          <w:rFonts w:ascii="Times New Roman" w:hAnsi="Times New Roman"/>
          <w:bCs/>
          <w:i/>
          <w:iCs/>
        </w:rPr>
        <w:t xml:space="preserve">c) </w:t>
      </w:r>
      <w:r w:rsidRPr="00657F53">
        <w:rPr>
          <w:rFonts w:ascii="Times New Roman" w:hAnsi="Times New Roman"/>
          <w:bCs/>
        </w:rPr>
        <w:t>a Szociális és gyermekjóléti segítő szakember szakmacsoportba tartozó munkakörök:</w:t>
      </w:r>
    </w:p>
    <w:p w:rsidR="00657F53" w:rsidRPr="00657F53" w:rsidRDefault="00657F53" w:rsidP="00657F53">
      <w:pPr>
        <w:shd w:val="clear" w:color="auto" w:fill="D9D9D9" w:themeFill="background1" w:themeFillShade="D9"/>
        <w:autoSpaceDE w:val="0"/>
        <w:autoSpaceDN w:val="0"/>
        <w:adjustRightInd w:val="0"/>
        <w:ind w:firstLine="284"/>
        <w:rPr>
          <w:rFonts w:ascii="Times New Roman" w:hAnsi="Times New Roman"/>
          <w:bCs/>
        </w:rPr>
      </w:pPr>
      <w:r w:rsidRPr="00657F53">
        <w:rPr>
          <w:rFonts w:ascii="Times New Roman" w:hAnsi="Times New Roman"/>
          <w:bCs/>
          <w:i/>
          <w:iCs/>
        </w:rPr>
        <w:t xml:space="preserve">ca) </w:t>
      </w:r>
      <w:r w:rsidRPr="00657F53">
        <w:rPr>
          <w:rFonts w:ascii="Times New Roman" w:hAnsi="Times New Roman"/>
          <w:bCs/>
        </w:rPr>
        <w:t>szociális munkatárs,</w:t>
      </w:r>
    </w:p>
    <w:p w:rsidR="00657F53" w:rsidRPr="00657F53" w:rsidRDefault="00657F53" w:rsidP="00657F53">
      <w:pPr>
        <w:shd w:val="clear" w:color="auto" w:fill="D9D9D9" w:themeFill="background1" w:themeFillShade="D9"/>
        <w:autoSpaceDE w:val="0"/>
        <w:autoSpaceDN w:val="0"/>
        <w:adjustRightInd w:val="0"/>
        <w:ind w:firstLine="284"/>
        <w:rPr>
          <w:rFonts w:ascii="Times New Roman" w:hAnsi="Times New Roman"/>
          <w:bCs/>
        </w:rPr>
      </w:pPr>
      <w:r w:rsidRPr="00657F53">
        <w:rPr>
          <w:rFonts w:ascii="Times New Roman" w:hAnsi="Times New Roman"/>
          <w:bCs/>
          <w:i/>
          <w:iCs/>
        </w:rPr>
        <w:t xml:space="preserve">cb) </w:t>
      </w:r>
      <w:r w:rsidRPr="00657F53">
        <w:rPr>
          <w:rFonts w:ascii="Times New Roman" w:hAnsi="Times New Roman"/>
          <w:bCs/>
        </w:rPr>
        <w:t>segítő, falugondnok, tanyagondnok,</w:t>
      </w:r>
    </w:p>
    <w:p w:rsidR="00657F53" w:rsidRPr="00657F53" w:rsidRDefault="00657F53" w:rsidP="00657F53">
      <w:pPr>
        <w:shd w:val="clear" w:color="auto" w:fill="D9D9D9" w:themeFill="background1" w:themeFillShade="D9"/>
        <w:autoSpaceDE w:val="0"/>
        <w:autoSpaceDN w:val="0"/>
        <w:adjustRightInd w:val="0"/>
        <w:ind w:firstLine="284"/>
        <w:rPr>
          <w:rFonts w:ascii="Times New Roman" w:hAnsi="Times New Roman"/>
          <w:bCs/>
        </w:rPr>
      </w:pPr>
      <w:r w:rsidRPr="00657F53">
        <w:rPr>
          <w:rFonts w:ascii="Times New Roman" w:hAnsi="Times New Roman"/>
          <w:bCs/>
          <w:i/>
          <w:iCs/>
        </w:rPr>
        <w:t xml:space="preserve">cc) </w:t>
      </w:r>
      <w:r w:rsidRPr="00657F53">
        <w:rPr>
          <w:rFonts w:ascii="Times New Roman" w:hAnsi="Times New Roman"/>
          <w:bCs/>
        </w:rPr>
        <w:t>esetfelelős,</w:t>
      </w:r>
    </w:p>
    <w:p w:rsidR="00962A97" w:rsidRPr="00657F53" w:rsidRDefault="00657F53" w:rsidP="00657F53">
      <w:pPr>
        <w:shd w:val="clear" w:color="auto" w:fill="D9D9D9" w:themeFill="background1" w:themeFillShade="D9"/>
        <w:autoSpaceDE w:val="0"/>
        <w:autoSpaceDN w:val="0"/>
        <w:adjustRightInd w:val="0"/>
        <w:ind w:firstLine="284"/>
        <w:rPr>
          <w:rFonts w:ascii="Times New Roman" w:hAnsi="Times New Roman"/>
          <w:bCs/>
        </w:rPr>
      </w:pPr>
      <w:r w:rsidRPr="00657F53">
        <w:rPr>
          <w:rFonts w:ascii="Times New Roman" w:hAnsi="Times New Roman"/>
          <w:bCs/>
          <w:i/>
          <w:iCs/>
        </w:rPr>
        <w:t xml:space="preserve">cd) </w:t>
      </w:r>
      <w:r w:rsidRPr="00657F53">
        <w:rPr>
          <w:rFonts w:ascii="Times New Roman" w:hAnsi="Times New Roman"/>
          <w:bCs/>
        </w:rPr>
        <w:t>asszisztens.</w:t>
      </w:r>
      <w:r>
        <w:rPr>
          <w:rFonts w:ascii="Times New Roman" w:hAnsi="Times New Roman"/>
          <w:bCs/>
        </w:rPr>
        <w:t>” (hatályos: 2020.02.09-től)</w:t>
      </w:r>
    </w:p>
    <w:p w:rsidR="00962A97" w:rsidRPr="008133D0" w:rsidRDefault="00962A97" w:rsidP="008133D0">
      <w:pPr>
        <w:rPr>
          <w:rFonts w:ascii="Times New Roman" w:hAnsi="Times New Roman"/>
          <w:bCs/>
        </w:rPr>
      </w:pPr>
    </w:p>
    <w:p w:rsidR="008133D0" w:rsidRPr="00F243DE" w:rsidRDefault="008133D0" w:rsidP="00AF1C0C">
      <w:pPr>
        <w:numPr>
          <w:ilvl w:val="0"/>
          <w:numId w:val="8"/>
        </w:numPr>
        <w:rPr>
          <w:rFonts w:ascii="Times New Roman" w:hAnsi="Times New Roman"/>
          <w:bCs/>
          <w:lang w:val="en-US"/>
        </w:rPr>
      </w:pPr>
      <w:r w:rsidRPr="00BE4047">
        <w:rPr>
          <w:rFonts w:ascii="Times New Roman" w:hAnsi="Times New Roman"/>
          <w:bCs/>
        </w:rPr>
        <w:t>Egyebek</w:t>
      </w:r>
      <w:r w:rsidRPr="00F243DE">
        <w:rPr>
          <w:rFonts w:ascii="Times New Roman" w:hAnsi="Times New Roman"/>
          <w:bCs/>
          <w:lang w:val="en-US"/>
        </w:rPr>
        <w:t xml:space="preserve"> </w:t>
      </w:r>
    </w:p>
    <w:p w:rsidR="008133D0" w:rsidRPr="003104E3" w:rsidRDefault="008133D0" w:rsidP="00F243DE">
      <w:pPr>
        <w:rPr>
          <w:rFonts w:ascii="Times New Roman" w:hAnsi="Times New Roman"/>
          <w:bCs/>
          <w:lang w:val="en-US"/>
        </w:rPr>
      </w:pPr>
    </w:p>
    <w:p w:rsidR="008133D0" w:rsidRPr="00BE4047" w:rsidRDefault="008133D0" w:rsidP="00BE4047">
      <w:pPr>
        <w:rPr>
          <w:rFonts w:ascii="Times New Roman" w:hAnsi="Times New Roman"/>
          <w:bCs/>
          <w:lang w:val="en-US"/>
        </w:rPr>
      </w:pPr>
      <w:r w:rsidRPr="00BE4047">
        <w:rPr>
          <w:rFonts w:ascii="Times New Roman" w:hAnsi="Times New Roman"/>
          <w:bCs/>
          <w:lang w:val="en-US"/>
        </w:rPr>
        <w:t xml:space="preserve">A </w:t>
      </w:r>
      <w:r w:rsidRPr="00BE4047">
        <w:rPr>
          <w:rFonts w:ascii="Times New Roman" w:hAnsi="Times New Roman"/>
          <w:bCs/>
        </w:rPr>
        <w:t>módosítás</w:t>
      </w:r>
      <w:r w:rsidRPr="00BE4047">
        <w:rPr>
          <w:rFonts w:ascii="Times New Roman" w:hAnsi="Times New Roman"/>
          <w:bCs/>
          <w:lang w:val="en-US"/>
        </w:rPr>
        <w:t xml:space="preserve"> </w:t>
      </w:r>
      <w:r w:rsidRPr="00BE4047">
        <w:rPr>
          <w:rFonts w:ascii="Times New Roman" w:hAnsi="Times New Roman"/>
          <w:bCs/>
        </w:rPr>
        <w:t>rende</w:t>
      </w:r>
      <w:r w:rsidR="00402506" w:rsidRPr="00BE4047">
        <w:rPr>
          <w:rFonts w:ascii="Times New Roman" w:hAnsi="Times New Roman"/>
          <w:bCs/>
        </w:rPr>
        <w:t>zte</w:t>
      </w:r>
      <w:r w:rsidR="00402506" w:rsidRPr="00BE4047">
        <w:rPr>
          <w:rFonts w:ascii="Times New Roman" w:hAnsi="Times New Roman"/>
          <w:bCs/>
          <w:lang w:val="en-US"/>
        </w:rPr>
        <w:t>,</w:t>
      </w:r>
      <w:r w:rsidRPr="00BE4047">
        <w:rPr>
          <w:rFonts w:ascii="Times New Roman" w:hAnsi="Times New Roman"/>
          <w:bCs/>
          <w:lang w:val="en-US"/>
        </w:rPr>
        <w:t xml:space="preserve"> </w:t>
      </w:r>
      <w:r w:rsidRPr="00BE4047">
        <w:rPr>
          <w:rFonts w:ascii="Times New Roman" w:hAnsi="Times New Roman"/>
          <w:bCs/>
        </w:rPr>
        <w:t>hogy</w:t>
      </w:r>
      <w:r w:rsidRPr="00BE4047">
        <w:rPr>
          <w:rFonts w:ascii="Times New Roman" w:hAnsi="Times New Roman"/>
          <w:bCs/>
          <w:lang w:val="en-US"/>
        </w:rPr>
        <w:t xml:space="preserve"> az </w:t>
      </w:r>
      <w:r w:rsidRPr="00BE4047">
        <w:rPr>
          <w:rFonts w:ascii="Times New Roman" w:hAnsi="Times New Roman"/>
          <w:bCs/>
        </w:rPr>
        <w:t>egyedi</w:t>
      </w:r>
      <w:r w:rsidRPr="00BE4047">
        <w:rPr>
          <w:rFonts w:ascii="Times New Roman" w:hAnsi="Times New Roman"/>
          <w:bCs/>
          <w:lang w:val="en-US"/>
        </w:rPr>
        <w:t xml:space="preserve"> </w:t>
      </w:r>
      <w:r w:rsidRPr="00BE4047">
        <w:rPr>
          <w:rFonts w:ascii="Times New Roman" w:hAnsi="Times New Roman"/>
          <w:bCs/>
        </w:rPr>
        <w:t>tanrendben</w:t>
      </w:r>
      <w:r w:rsidRPr="00BE4047">
        <w:rPr>
          <w:rFonts w:ascii="Times New Roman" w:hAnsi="Times New Roman"/>
          <w:bCs/>
          <w:lang w:val="en-US"/>
        </w:rPr>
        <w:t xml:space="preserve"> </w:t>
      </w:r>
      <w:r w:rsidRPr="00BE4047">
        <w:rPr>
          <w:rFonts w:ascii="Times New Roman" w:hAnsi="Times New Roman"/>
          <w:bCs/>
        </w:rPr>
        <w:t xml:space="preserve">tanuló fogyatékos gyermek </w:t>
      </w:r>
      <w:r w:rsidRPr="00BE4047">
        <w:rPr>
          <w:rFonts w:ascii="Times New Roman" w:hAnsi="Times New Roman"/>
          <w:bCs/>
          <w:lang w:val="en-US"/>
        </w:rPr>
        <w:t xml:space="preserve">is </w:t>
      </w:r>
      <w:r w:rsidRPr="00BE4047">
        <w:rPr>
          <w:rFonts w:ascii="Times New Roman" w:hAnsi="Times New Roman"/>
          <w:bCs/>
        </w:rPr>
        <w:t>ellátható</w:t>
      </w:r>
      <w:r w:rsidRPr="00BE4047">
        <w:rPr>
          <w:rFonts w:ascii="Times New Roman" w:hAnsi="Times New Roman"/>
          <w:bCs/>
          <w:lang w:val="en-US"/>
        </w:rPr>
        <w:t xml:space="preserve"> a </w:t>
      </w:r>
      <w:r w:rsidRPr="00BE4047">
        <w:rPr>
          <w:rFonts w:ascii="Times New Roman" w:hAnsi="Times New Roman"/>
          <w:bCs/>
        </w:rPr>
        <w:t>fogyatékos személyek nappali intézményében</w:t>
      </w:r>
      <w:r w:rsidRPr="00BE4047">
        <w:rPr>
          <w:rFonts w:ascii="Times New Roman" w:hAnsi="Times New Roman"/>
          <w:bCs/>
          <w:lang w:val="en-US"/>
        </w:rPr>
        <w:t>.</w:t>
      </w:r>
    </w:p>
    <w:p w:rsidR="00657F53" w:rsidRPr="008133D0" w:rsidRDefault="00657F53" w:rsidP="0087799E">
      <w:pPr>
        <w:rPr>
          <w:rFonts w:ascii="Times New Roman" w:hAnsi="Times New Roman"/>
          <w:bCs/>
          <w:lang w:val="en-US"/>
        </w:rPr>
      </w:pPr>
    </w:p>
    <w:p w:rsidR="00AA6C9C" w:rsidRPr="00AA6C9C" w:rsidRDefault="00BE4047" w:rsidP="00AA6C9C">
      <w:pPr>
        <w:pStyle w:val="Pont"/>
        <w:shd w:val="clear" w:color="auto" w:fill="D9D9D9" w:themeFill="background1" w:themeFillShade="D9"/>
        <w:rPr>
          <w:bCs/>
        </w:rPr>
      </w:pPr>
      <w:r>
        <w:rPr>
          <w:bCs/>
        </w:rPr>
        <w:t xml:space="preserve">  </w:t>
      </w:r>
      <w:r w:rsidR="00AA6C9C">
        <w:rPr>
          <w:bCs/>
        </w:rPr>
        <w:t xml:space="preserve">„81. § </w:t>
      </w:r>
      <w:r w:rsidR="00AA6C9C" w:rsidRPr="00AA6C9C">
        <w:rPr>
          <w:bCs/>
        </w:rPr>
        <w:t>(3a) A (3) bekezdésben foglalt tilalom nem vonatkozik</w:t>
      </w:r>
    </w:p>
    <w:p w:rsidR="00AA6C9C" w:rsidRPr="00AA6C9C" w:rsidRDefault="00AA6C9C" w:rsidP="00AA6C9C">
      <w:pPr>
        <w:pStyle w:val="Pont"/>
        <w:shd w:val="clear" w:color="auto" w:fill="D9D9D9" w:themeFill="background1" w:themeFillShade="D9"/>
        <w:rPr>
          <w:bCs/>
        </w:rPr>
      </w:pPr>
      <w:r w:rsidRPr="00AA6C9C">
        <w:rPr>
          <w:bCs/>
          <w:i/>
          <w:iCs/>
        </w:rPr>
        <w:t xml:space="preserve">c) </w:t>
      </w:r>
      <w:r w:rsidRPr="00AA6C9C">
        <w:rPr>
          <w:bCs/>
        </w:rPr>
        <w:t>a nemzeti köznevelésről szóló 2011. évi CXC. törvény 15. § (5) bekezdése szerinti esetre, valamint az egyéni munkarendben tanulmányokat folytató gyermekre.</w:t>
      </w:r>
      <w:r>
        <w:rPr>
          <w:bCs/>
        </w:rPr>
        <w:t>” (hatályos: 2020.02.09-től)</w:t>
      </w:r>
    </w:p>
    <w:p w:rsidR="00057C4D" w:rsidRPr="008133D0" w:rsidRDefault="00057C4D" w:rsidP="008133D0">
      <w:pPr>
        <w:rPr>
          <w:rFonts w:ascii="Times New Roman" w:hAnsi="Times New Roman"/>
          <w:bCs/>
        </w:rPr>
      </w:pPr>
    </w:p>
    <w:p w:rsidR="00402506" w:rsidRDefault="008133D0" w:rsidP="00BE4047">
      <w:pPr>
        <w:pStyle w:val="Listaszerbekezds"/>
        <w:numPr>
          <w:ilvl w:val="0"/>
          <w:numId w:val="22"/>
        </w:numPr>
        <w:tabs>
          <w:tab w:val="left" w:pos="284"/>
        </w:tabs>
        <w:spacing w:line="240" w:lineRule="auto"/>
        <w:ind w:left="0" w:firstLine="0"/>
        <w:rPr>
          <w:rFonts w:ascii="Times New Roman" w:hAnsi="Times New Roman"/>
          <w:sz w:val="24"/>
          <w:szCs w:val="24"/>
        </w:rPr>
      </w:pPr>
      <w:r w:rsidRPr="00BE4047">
        <w:rPr>
          <w:rFonts w:ascii="Times New Roman" w:hAnsi="Times New Roman"/>
          <w:bCs/>
          <w:sz w:val="24"/>
          <w:szCs w:val="24"/>
        </w:rPr>
        <w:t xml:space="preserve">A rehabilitációs intézmény a komplex rehabilitációs tevékenység részeként, tekintettel az ellátást igénybe vevők életkorára, mentális állapotára és egészségi állapotára, a személyre szabott rehabilitációs programnak megfelelően nyújt szolgáltatásokat, többek között munkavégzési célú foglalkoztatást, képzési vagy képességfejlesztési foglalkozást szervez. A törvényi szabályozás szerint a bekerülés előtt alapvizsgálatot kell végezni, és az alapvizsgálat során a szakértői bizottság az ellátott mentális, fizikai és egészségi állapotának felmérésével megállapítja, hogy az ellátott készségei, képességei alapján alkalmas-e a rehabilitációs programban való önkéntes részvételre. </w:t>
      </w:r>
      <w:r w:rsidR="00402506" w:rsidRPr="00BE4047">
        <w:rPr>
          <w:rFonts w:ascii="Times New Roman" w:hAnsi="Times New Roman"/>
          <w:sz w:val="24"/>
          <w:szCs w:val="24"/>
        </w:rPr>
        <w:t xml:space="preserve">Erre tekintettel </w:t>
      </w:r>
      <w:r w:rsidRPr="00BE4047">
        <w:rPr>
          <w:rFonts w:ascii="Times New Roman" w:hAnsi="Times New Roman"/>
          <w:sz w:val="24"/>
          <w:szCs w:val="24"/>
        </w:rPr>
        <w:t xml:space="preserve">a továbbiakban már nem indokolt a külön pálya- és munkaalkalmassági vizsgálat előírása, ezért a </w:t>
      </w:r>
      <w:r w:rsidR="001C732C" w:rsidRPr="00BE4047">
        <w:rPr>
          <w:rFonts w:ascii="Times New Roman" w:hAnsi="Times New Roman"/>
          <w:sz w:val="24"/>
          <w:szCs w:val="24"/>
        </w:rPr>
        <w:t xml:space="preserve">módosítás </w:t>
      </w:r>
      <w:r w:rsidRPr="00BE4047">
        <w:rPr>
          <w:rFonts w:ascii="Times New Roman" w:hAnsi="Times New Roman"/>
          <w:sz w:val="24"/>
          <w:szCs w:val="24"/>
        </w:rPr>
        <w:t>ezen előírást hatályon kívül helyez</w:t>
      </w:r>
      <w:r w:rsidR="00402506" w:rsidRPr="00BE4047">
        <w:rPr>
          <w:rFonts w:ascii="Times New Roman" w:hAnsi="Times New Roman"/>
          <w:sz w:val="24"/>
          <w:szCs w:val="24"/>
        </w:rPr>
        <w:t>te</w:t>
      </w:r>
      <w:r w:rsidRPr="00BE4047">
        <w:rPr>
          <w:rFonts w:ascii="Times New Roman" w:hAnsi="Times New Roman"/>
          <w:sz w:val="24"/>
          <w:szCs w:val="24"/>
        </w:rPr>
        <w:t>.</w:t>
      </w:r>
    </w:p>
    <w:p w:rsidR="00BE4047" w:rsidRPr="00BE4047" w:rsidRDefault="00BE4047" w:rsidP="00BE4047">
      <w:pPr>
        <w:pStyle w:val="Listaszerbekezds"/>
        <w:tabs>
          <w:tab w:val="left" w:pos="284"/>
        </w:tabs>
        <w:spacing w:line="240" w:lineRule="auto"/>
        <w:ind w:left="0"/>
        <w:rPr>
          <w:rFonts w:ascii="Times New Roman" w:hAnsi="Times New Roman"/>
          <w:sz w:val="24"/>
          <w:szCs w:val="24"/>
        </w:rPr>
      </w:pPr>
    </w:p>
    <w:p w:rsidR="008133D0" w:rsidRPr="00BE4047" w:rsidRDefault="00402506" w:rsidP="00BE4047">
      <w:pPr>
        <w:pStyle w:val="Listaszerbekezds"/>
        <w:numPr>
          <w:ilvl w:val="0"/>
          <w:numId w:val="23"/>
        </w:numPr>
        <w:tabs>
          <w:tab w:val="left" w:pos="284"/>
        </w:tabs>
        <w:spacing w:line="240" w:lineRule="auto"/>
        <w:ind w:left="0" w:firstLine="0"/>
        <w:rPr>
          <w:rFonts w:ascii="Times New Roman" w:hAnsi="Times New Roman"/>
          <w:bCs/>
          <w:sz w:val="24"/>
          <w:szCs w:val="24"/>
        </w:rPr>
      </w:pPr>
      <w:r w:rsidRPr="00BE4047">
        <w:rPr>
          <w:rFonts w:ascii="Times New Roman" w:hAnsi="Times New Roman"/>
          <w:bCs/>
          <w:sz w:val="24"/>
          <w:szCs w:val="24"/>
        </w:rPr>
        <w:t>Az Alapvető Jogok Biztosának kezdeményezésére szükséges volt hangsúlyossá tenni, hog</w:t>
      </w:r>
      <w:r w:rsidR="00BE4047">
        <w:rPr>
          <w:rFonts w:ascii="Times New Roman" w:hAnsi="Times New Roman"/>
          <w:bCs/>
          <w:sz w:val="24"/>
          <w:szCs w:val="24"/>
        </w:rPr>
        <w:t>y az ellátottak napi rendszeress</w:t>
      </w:r>
      <w:r w:rsidRPr="00BE4047">
        <w:rPr>
          <w:rFonts w:ascii="Times New Roman" w:hAnsi="Times New Roman"/>
          <w:bCs/>
          <w:sz w:val="24"/>
          <w:szCs w:val="24"/>
        </w:rPr>
        <w:t>égű szabad levegőn való tartózkodását, levegőztetését az intézményeknek biztosítani</w:t>
      </w:r>
      <w:r w:rsidR="00BE4047">
        <w:rPr>
          <w:rFonts w:ascii="Times New Roman" w:hAnsi="Times New Roman"/>
          <w:bCs/>
          <w:sz w:val="24"/>
          <w:szCs w:val="24"/>
        </w:rPr>
        <w:t>a</w:t>
      </w:r>
      <w:r w:rsidRPr="00BE4047">
        <w:rPr>
          <w:rFonts w:ascii="Times New Roman" w:hAnsi="Times New Roman"/>
          <w:bCs/>
          <w:sz w:val="24"/>
          <w:szCs w:val="24"/>
        </w:rPr>
        <w:t xml:space="preserve"> kell.</w:t>
      </w:r>
      <w:r w:rsidR="008133D0" w:rsidRPr="00BE4047">
        <w:rPr>
          <w:rFonts w:ascii="Times New Roman" w:hAnsi="Times New Roman"/>
          <w:bCs/>
          <w:sz w:val="24"/>
          <w:szCs w:val="24"/>
        </w:rPr>
        <w:t xml:space="preserve">    </w:t>
      </w:r>
    </w:p>
    <w:p w:rsidR="007E4BD0" w:rsidRDefault="007E4BD0" w:rsidP="008133D0">
      <w:pPr>
        <w:rPr>
          <w:rFonts w:ascii="Times New Roman" w:hAnsi="Times New Roman"/>
          <w:bCs/>
        </w:rPr>
      </w:pPr>
    </w:p>
    <w:p w:rsidR="00A91EAE" w:rsidRPr="00BE4047" w:rsidRDefault="00BE4047" w:rsidP="00A91EAE">
      <w:pPr>
        <w:pStyle w:val="Pont"/>
        <w:shd w:val="clear" w:color="auto" w:fill="D9D9D9" w:themeFill="background1" w:themeFillShade="D9"/>
        <w:rPr>
          <w:bCs/>
        </w:rPr>
      </w:pPr>
      <w:r>
        <w:rPr>
          <w:bCs/>
        </w:rPr>
        <w:t xml:space="preserve">  </w:t>
      </w:r>
      <w:r w:rsidR="00A91EAE">
        <w:rPr>
          <w:bCs/>
        </w:rPr>
        <w:t xml:space="preserve">„54. § </w:t>
      </w:r>
      <w:r w:rsidR="00A91EAE" w:rsidRPr="00A91EAE">
        <w:rPr>
          <w:bCs/>
        </w:rPr>
        <w:t>(3)</w:t>
      </w:r>
      <w:r w:rsidR="00A91EAE" w:rsidRPr="00A91EAE">
        <w:rPr>
          <w:bCs/>
          <w:i/>
        </w:rPr>
        <w:t xml:space="preserve"> </w:t>
      </w:r>
      <w:r w:rsidR="00A91EAE" w:rsidRPr="00BE4047">
        <w:rPr>
          <w:bCs/>
        </w:rPr>
        <w:t>Az ellátást igénybe vevő korának, egészségi állapotának, képességeinek és egyéni adottságainak figyelembevételével szükséges szervezni</w:t>
      </w:r>
    </w:p>
    <w:p w:rsidR="00A91EAE" w:rsidRDefault="00A91EAE" w:rsidP="00A91EAE">
      <w:pPr>
        <w:pStyle w:val="Pont"/>
        <w:shd w:val="clear" w:color="auto" w:fill="D9D9D9" w:themeFill="background1" w:themeFillShade="D9"/>
        <w:rPr>
          <w:bCs/>
        </w:rPr>
      </w:pPr>
      <w:r w:rsidRPr="00A91EAE">
        <w:rPr>
          <w:bCs/>
          <w:iCs/>
        </w:rPr>
        <w:t>a)</w:t>
      </w:r>
      <w:r w:rsidRPr="00A91EAE">
        <w:rPr>
          <w:bCs/>
          <w:i/>
          <w:iCs/>
        </w:rPr>
        <w:t xml:space="preserve"> </w:t>
      </w:r>
      <w:r w:rsidRPr="00A91EAE">
        <w:rPr>
          <w:bCs/>
        </w:rPr>
        <w:t>az aktivitást segítő fizikai tevékenységeket (napi rendszerességű szabad levegőn tartózkodás, fekvőbetegek napi rendszerességű levegőztetése, sporttevékenység, ágytorna stb.),</w:t>
      </w:r>
    </w:p>
    <w:p w:rsidR="00A91EAE" w:rsidRPr="00A91EAE" w:rsidRDefault="00BE4047" w:rsidP="00A91EAE">
      <w:pPr>
        <w:pStyle w:val="Pont"/>
        <w:shd w:val="clear" w:color="auto" w:fill="D9D9D9" w:themeFill="background1" w:themeFillShade="D9"/>
        <w:rPr>
          <w:bCs/>
        </w:rPr>
      </w:pPr>
      <w:r>
        <w:rPr>
          <w:bCs/>
        </w:rPr>
        <w:t>(…)</w:t>
      </w:r>
    </w:p>
    <w:p w:rsidR="00A91EAE" w:rsidRPr="00A91EAE" w:rsidRDefault="00A91EAE" w:rsidP="00A91EAE">
      <w:pPr>
        <w:pStyle w:val="Pont"/>
        <w:shd w:val="clear" w:color="auto" w:fill="D9D9D9" w:themeFill="background1" w:themeFillShade="D9"/>
        <w:rPr>
          <w:bCs/>
        </w:rPr>
      </w:pPr>
      <w:r w:rsidRPr="00A91EAE">
        <w:rPr>
          <w:bCs/>
        </w:rPr>
        <w:t xml:space="preserve"> (3a) A (3) bekezdés </w:t>
      </w:r>
      <w:r w:rsidRPr="00A91EAE">
        <w:rPr>
          <w:bCs/>
          <w:i/>
          <w:iCs/>
        </w:rPr>
        <w:t xml:space="preserve">a) </w:t>
      </w:r>
      <w:r w:rsidRPr="00A91EAE">
        <w:rPr>
          <w:bCs/>
        </w:rPr>
        <w:t>pontjában megfogalmazott feladatokat a gondozási tervben személyre szólóan rögzíteni kell úgy, hogy az - ha az igénybe vevő kora, egészségi állapota lehetővé teszi - biztosítsa az intézmény elhagyásának lehetőségét.</w:t>
      </w:r>
      <w:r>
        <w:rPr>
          <w:bCs/>
        </w:rPr>
        <w:t>” (hatályos: 2020.02.09-től)</w:t>
      </w:r>
    </w:p>
    <w:p w:rsidR="008133D0" w:rsidRPr="008133D0" w:rsidRDefault="008133D0" w:rsidP="008133D0">
      <w:pPr>
        <w:rPr>
          <w:rFonts w:ascii="Times New Roman" w:hAnsi="Times New Roman"/>
          <w:bCs/>
        </w:rPr>
      </w:pPr>
    </w:p>
    <w:p w:rsidR="00BE4047" w:rsidRDefault="00F451B3" w:rsidP="00BE4047">
      <w:pPr>
        <w:pStyle w:val="Listaszerbekezds"/>
        <w:numPr>
          <w:ilvl w:val="0"/>
          <w:numId w:val="24"/>
        </w:numPr>
        <w:tabs>
          <w:tab w:val="left" w:pos="284"/>
        </w:tabs>
        <w:spacing w:after="0" w:line="240" w:lineRule="auto"/>
        <w:ind w:left="0" w:firstLine="0"/>
        <w:rPr>
          <w:rFonts w:ascii="Times New Roman" w:hAnsi="Times New Roman"/>
          <w:bCs/>
          <w:sz w:val="24"/>
          <w:szCs w:val="24"/>
        </w:rPr>
      </w:pPr>
      <w:r w:rsidRPr="00BE4047">
        <w:rPr>
          <w:rFonts w:ascii="Times New Roman" w:hAnsi="Times New Roman"/>
          <w:bCs/>
          <w:sz w:val="24"/>
          <w:szCs w:val="24"/>
        </w:rPr>
        <w:t>Az Igazságügy</w:t>
      </w:r>
      <w:r w:rsidR="00BE4047">
        <w:rPr>
          <w:rFonts w:ascii="Times New Roman" w:hAnsi="Times New Roman"/>
          <w:bCs/>
          <w:sz w:val="24"/>
          <w:szCs w:val="24"/>
        </w:rPr>
        <w:t>i</w:t>
      </w:r>
      <w:r w:rsidR="00402506" w:rsidRPr="00BE4047">
        <w:rPr>
          <w:rFonts w:ascii="Times New Roman" w:hAnsi="Times New Roman"/>
          <w:bCs/>
          <w:sz w:val="24"/>
          <w:szCs w:val="24"/>
        </w:rPr>
        <w:t xml:space="preserve"> M</w:t>
      </w:r>
      <w:r w:rsidRPr="00BE4047">
        <w:rPr>
          <w:rFonts w:ascii="Times New Roman" w:hAnsi="Times New Roman"/>
          <w:bCs/>
          <w:sz w:val="24"/>
          <w:szCs w:val="24"/>
        </w:rPr>
        <w:t>inisztérium</w:t>
      </w:r>
      <w:r w:rsidR="008133D0" w:rsidRPr="00BE4047">
        <w:rPr>
          <w:rFonts w:ascii="Times New Roman" w:hAnsi="Times New Roman"/>
          <w:bCs/>
          <w:sz w:val="24"/>
          <w:szCs w:val="24"/>
        </w:rPr>
        <w:t xml:space="preserve"> </w:t>
      </w:r>
      <w:r w:rsidR="00402506" w:rsidRPr="00BE4047">
        <w:rPr>
          <w:rFonts w:ascii="Times New Roman" w:hAnsi="Times New Roman"/>
          <w:bCs/>
          <w:sz w:val="24"/>
          <w:szCs w:val="24"/>
        </w:rPr>
        <w:t>által megállapított új jogszabály</w:t>
      </w:r>
      <w:r w:rsidR="00BE4047">
        <w:rPr>
          <w:rFonts w:ascii="Times New Roman" w:hAnsi="Times New Roman"/>
          <w:bCs/>
          <w:sz w:val="24"/>
          <w:szCs w:val="24"/>
        </w:rPr>
        <w:t>-</w:t>
      </w:r>
      <w:r w:rsidR="00402506" w:rsidRPr="00BE4047">
        <w:rPr>
          <w:rFonts w:ascii="Times New Roman" w:hAnsi="Times New Roman"/>
          <w:bCs/>
          <w:sz w:val="24"/>
          <w:szCs w:val="24"/>
        </w:rPr>
        <w:t>szerkesztési elv szerint a jogszabályokban mellékletként szere</w:t>
      </w:r>
      <w:r w:rsidR="00BE4047">
        <w:rPr>
          <w:rFonts w:ascii="Times New Roman" w:hAnsi="Times New Roman"/>
          <w:bCs/>
          <w:sz w:val="24"/>
          <w:szCs w:val="24"/>
        </w:rPr>
        <w:t>plő formanyomtatványok közzétét</w:t>
      </w:r>
      <w:r w:rsidR="00402506" w:rsidRPr="00BE4047">
        <w:rPr>
          <w:rFonts w:ascii="Times New Roman" w:hAnsi="Times New Roman"/>
          <w:bCs/>
          <w:sz w:val="24"/>
          <w:szCs w:val="24"/>
        </w:rPr>
        <w:t>e</w:t>
      </w:r>
      <w:r w:rsidR="00BE4047">
        <w:rPr>
          <w:rFonts w:ascii="Times New Roman" w:hAnsi="Times New Roman"/>
          <w:bCs/>
          <w:sz w:val="24"/>
          <w:szCs w:val="24"/>
        </w:rPr>
        <w:t>l</w:t>
      </w:r>
      <w:r w:rsidR="00402506" w:rsidRPr="00BE4047">
        <w:rPr>
          <w:rFonts w:ascii="Times New Roman" w:hAnsi="Times New Roman"/>
          <w:bCs/>
          <w:sz w:val="24"/>
          <w:szCs w:val="24"/>
        </w:rPr>
        <w:t>éről</w:t>
      </w:r>
      <w:r w:rsidR="00BE4047">
        <w:rPr>
          <w:rFonts w:ascii="Times New Roman" w:hAnsi="Times New Roman"/>
          <w:bCs/>
          <w:sz w:val="24"/>
          <w:szCs w:val="24"/>
        </w:rPr>
        <w:t xml:space="preserve"> más formában kell gondoskodni, e</w:t>
      </w:r>
      <w:r w:rsidRPr="00BE4047">
        <w:rPr>
          <w:rFonts w:ascii="Times New Roman" w:hAnsi="Times New Roman"/>
          <w:bCs/>
          <w:sz w:val="24"/>
          <w:szCs w:val="24"/>
        </w:rPr>
        <w:t>zért</w:t>
      </w:r>
      <w:r w:rsidR="008133D0" w:rsidRPr="00BE4047">
        <w:rPr>
          <w:rFonts w:ascii="Times New Roman" w:hAnsi="Times New Roman"/>
          <w:bCs/>
          <w:sz w:val="24"/>
          <w:szCs w:val="24"/>
        </w:rPr>
        <w:t xml:space="preserve"> a </w:t>
      </w:r>
      <w:r w:rsidR="001C732C" w:rsidRPr="00BE4047">
        <w:rPr>
          <w:rFonts w:ascii="Times New Roman" w:hAnsi="Times New Roman"/>
          <w:bCs/>
          <w:sz w:val="24"/>
          <w:szCs w:val="24"/>
        </w:rPr>
        <w:t xml:space="preserve">módosítás </w:t>
      </w:r>
      <w:r w:rsidR="008133D0" w:rsidRPr="00BE4047">
        <w:rPr>
          <w:rFonts w:ascii="Times New Roman" w:hAnsi="Times New Roman"/>
          <w:bCs/>
          <w:sz w:val="24"/>
          <w:szCs w:val="24"/>
        </w:rPr>
        <w:t>hatályon kívül helyez</w:t>
      </w:r>
      <w:r w:rsidR="00402506" w:rsidRPr="00BE4047">
        <w:rPr>
          <w:rFonts w:ascii="Times New Roman" w:hAnsi="Times New Roman"/>
          <w:bCs/>
          <w:sz w:val="24"/>
          <w:szCs w:val="24"/>
        </w:rPr>
        <w:t>te</w:t>
      </w:r>
      <w:r w:rsidR="00BE4047">
        <w:rPr>
          <w:rFonts w:ascii="Times New Roman" w:hAnsi="Times New Roman"/>
          <w:bCs/>
          <w:sz w:val="24"/>
          <w:szCs w:val="24"/>
        </w:rPr>
        <w:t xml:space="preserve"> a nevezett mellékleteket</w:t>
      </w:r>
      <w:r w:rsidR="008133D0" w:rsidRPr="00BE4047">
        <w:rPr>
          <w:rFonts w:ascii="Times New Roman" w:hAnsi="Times New Roman"/>
          <w:bCs/>
          <w:sz w:val="24"/>
          <w:szCs w:val="24"/>
        </w:rPr>
        <w:t xml:space="preserve"> azzal, hogy az érintett formanyomtatványokat a Szociális</w:t>
      </w:r>
      <w:r w:rsidR="00BE4047">
        <w:rPr>
          <w:rFonts w:ascii="Times New Roman" w:hAnsi="Times New Roman"/>
          <w:bCs/>
          <w:sz w:val="24"/>
          <w:szCs w:val="24"/>
        </w:rPr>
        <w:t xml:space="preserve"> Ágazati Portálon teszi</w:t>
      </w:r>
      <w:r w:rsidRPr="00BE4047">
        <w:rPr>
          <w:rFonts w:ascii="Times New Roman" w:hAnsi="Times New Roman"/>
          <w:bCs/>
          <w:sz w:val="24"/>
          <w:szCs w:val="24"/>
        </w:rPr>
        <w:t xml:space="preserve"> közzé</w:t>
      </w:r>
      <w:r w:rsidR="00BE4047">
        <w:rPr>
          <w:rFonts w:ascii="Times New Roman" w:hAnsi="Times New Roman"/>
          <w:bCs/>
          <w:sz w:val="24"/>
          <w:szCs w:val="24"/>
        </w:rPr>
        <w:t xml:space="preserve"> a minisztérium</w:t>
      </w:r>
      <w:r w:rsidRPr="00BE4047">
        <w:rPr>
          <w:rFonts w:ascii="Times New Roman" w:hAnsi="Times New Roman"/>
          <w:bCs/>
          <w:sz w:val="24"/>
          <w:szCs w:val="24"/>
        </w:rPr>
        <w:t>. A nyomtatványok az alábbi elérhetőségen találhatóak meg szerkeszthető formában:</w:t>
      </w:r>
      <w:r w:rsidR="00BE4047">
        <w:rPr>
          <w:rFonts w:ascii="Times New Roman" w:hAnsi="Times New Roman"/>
          <w:bCs/>
          <w:sz w:val="24"/>
          <w:szCs w:val="24"/>
        </w:rPr>
        <w:t xml:space="preserve"> </w:t>
      </w:r>
    </w:p>
    <w:p w:rsidR="008133D0" w:rsidRPr="00BE4047" w:rsidRDefault="00BA3A43" w:rsidP="00BE4047">
      <w:pPr>
        <w:pStyle w:val="Listaszerbekezds"/>
        <w:tabs>
          <w:tab w:val="left" w:pos="284"/>
        </w:tabs>
        <w:spacing w:after="0" w:line="240" w:lineRule="auto"/>
        <w:ind w:left="0"/>
        <w:rPr>
          <w:rFonts w:ascii="Times New Roman" w:hAnsi="Times New Roman"/>
          <w:bCs/>
          <w:sz w:val="24"/>
          <w:szCs w:val="24"/>
        </w:rPr>
      </w:pPr>
      <w:hyperlink r:id="rId13" w:history="1">
        <w:r w:rsidR="00F451B3" w:rsidRPr="00BE4047">
          <w:rPr>
            <w:rStyle w:val="Hiperhivatkozs"/>
            <w:rFonts w:ascii="Times New Roman" w:hAnsi="Times New Roman"/>
            <w:bCs/>
            <w:sz w:val="24"/>
            <w:szCs w:val="24"/>
          </w:rPr>
          <w:t>http://szocialisportal.hu/web/guest/hir-megjelenito/-/journal_content/56/10181/238786</w:t>
        </w:r>
      </w:hyperlink>
    </w:p>
    <w:p w:rsidR="0048510D" w:rsidRPr="005E05B2" w:rsidRDefault="0048510D" w:rsidP="005E05B2">
      <w:pPr>
        <w:rPr>
          <w:rFonts w:ascii="Times New Roman" w:hAnsi="Times New Roman"/>
        </w:rPr>
      </w:pPr>
    </w:p>
    <w:p w:rsidR="00FB5009" w:rsidRDefault="00623532" w:rsidP="005E05B2">
      <w:pPr>
        <w:rPr>
          <w:rFonts w:ascii="Times New Roman" w:hAnsi="Times New Roman"/>
          <w:b/>
        </w:rPr>
      </w:pPr>
      <w:r>
        <w:rPr>
          <w:rFonts w:ascii="Times New Roman" w:hAnsi="Times New Roman"/>
          <w:b/>
        </w:rPr>
        <w:t>2</w:t>
      </w:r>
      <w:r w:rsidR="008133D0">
        <w:rPr>
          <w:rFonts w:ascii="Times New Roman" w:hAnsi="Times New Roman"/>
          <w:b/>
        </w:rPr>
        <w:t>. Az egyes szociális szolgáltatásokat végzők képzéséről és vizsgakövetelményeiről szóló 81/2004. (IX.18.) ESzCsM módosítása</w:t>
      </w:r>
    </w:p>
    <w:p w:rsidR="00E464A2" w:rsidRPr="00BE4047" w:rsidRDefault="00E464A2" w:rsidP="005E05B2">
      <w:pPr>
        <w:rPr>
          <w:rFonts w:ascii="Times New Roman" w:hAnsi="Times New Roman"/>
        </w:rPr>
      </w:pPr>
    </w:p>
    <w:p w:rsidR="008133D0" w:rsidRPr="00BE4047" w:rsidRDefault="008133D0" w:rsidP="00BE4047">
      <w:pPr>
        <w:numPr>
          <w:ilvl w:val="0"/>
          <w:numId w:val="9"/>
        </w:numPr>
        <w:ind w:left="284" w:hanging="284"/>
        <w:rPr>
          <w:rFonts w:ascii="Times New Roman" w:hAnsi="Times New Roman"/>
        </w:rPr>
      </w:pPr>
      <w:r w:rsidRPr="00672223">
        <w:rPr>
          <w:rFonts w:ascii="Times New Roman" w:hAnsi="Times New Roman"/>
        </w:rPr>
        <w:t xml:space="preserve"> </w:t>
      </w:r>
      <w:r w:rsidRPr="00BE4047">
        <w:rPr>
          <w:rFonts w:ascii="Times New Roman" w:hAnsi="Times New Roman"/>
        </w:rPr>
        <w:t>Képzés bevezetése a szenvedélybetegek közösségi ellátásában és az alacsonyküszöbű ellátásban</w:t>
      </w:r>
    </w:p>
    <w:p w:rsidR="008133D0" w:rsidRPr="008133D0" w:rsidRDefault="008133D0" w:rsidP="008133D0">
      <w:pPr>
        <w:rPr>
          <w:rFonts w:ascii="Times New Roman" w:hAnsi="Times New Roman"/>
          <w:b/>
          <w:i/>
        </w:rPr>
      </w:pPr>
    </w:p>
    <w:p w:rsidR="008133D0" w:rsidRDefault="008133D0" w:rsidP="008133D0">
      <w:pPr>
        <w:rPr>
          <w:rFonts w:ascii="Times New Roman" w:hAnsi="Times New Roman"/>
        </w:rPr>
      </w:pPr>
      <w:r w:rsidRPr="008133D0">
        <w:rPr>
          <w:rFonts w:ascii="Times New Roman" w:hAnsi="Times New Roman"/>
        </w:rPr>
        <w:t>Magyarországon a közösségi ellátási formák közül a pszichiátriai betegek közösségi ellátása és képzése már megvalósult. A módosítás tárgyát képező szenvedélybetegek közösségi ellátása és alacsonyküszöbű ellátása képzés oktatási programjával egy hiánypótló képzés</w:t>
      </w:r>
      <w:r w:rsidR="00402506">
        <w:rPr>
          <w:rFonts w:ascii="Times New Roman" w:hAnsi="Times New Roman"/>
        </w:rPr>
        <w:t xml:space="preserve"> kerül kialakításra</w:t>
      </w:r>
      <w:r w:rsidRPr="008133D0">
        <w:rPr>
          <w:rFonts w:ascii="Times New Roman" w:hAnsi="Times New Roman"/>
        </w:rPr>
        <w:t>, amely a már működő, illetve a későbbiekben kialakítani kívánt közösségi ellátásban dolgozók szakmai fejlődését segíti elő.</w:t>
      </w:r>
    </w:p>
    <w:p w:rsidR="00BE4047" w:rsidRPr="008133D0" w:rsidRDefault="00BE4047" w:rsidP="008133D0">
      <w:pPr>
        <w:rPr>
          <w:rFonts w:ascii="Times New Roman" w:hAnsi="Times New Roman"/>
        </w:rPr>
      </w:pPr>
    </w:p>
    <w:p w:rsidR="008133D0" w:rsidRDefault="008133D0" w:rsidP="008133D0">
      <w:pPr>
        <w:rPr>
          <w:rFonts w:ascii="Times New Roman" w:hAnsi="Times New Roman"/>
        </w:rPr>
      </w:pPr>
      <w:r w:rsidRPr="008133D0">
        <w:rPr>
          <w:rFonts w:ascii="Times New Roman" w:hAnsi="Times New Roman"/>
        </w:rPr>
        <w:t>A képzés indítása az elmúlt években végbemenő változások miatt vált szükségessé. 2010 után a magyarországi kábítószer-helyzet jelentősen átalakult. Az addig ismert szerek, szerhasználati mintázatok mellett az új pszichoaktív szerek (köznyelvben dizájner drogok) széleskörű megjelenése okozza a legnagyobb kihívást, amely a korábbinál változatosabb,</w:t>
      </w:r>
      <w:r w:rsidR="00E623FF">
        <w:rPr>
          <w:rFonts w:ascii="Times New Roman" w:hAnsi="Times New Roman"/>
        </w:rPr>
        <w:t xml:space="preserve"> komplexebb válaszlépéseket tett</w:t>
      </w:r>
      <w:r w:rsidRPr="008133D0">
        <w:rPr>
          <w:rFonts w:ascii="Times New Roman" w:hAnsi="Times New Roman"/>
        </w:rPr>
        <w:t xml:space="preserve"> szükségessé. Az elmúlt években az addiktológiai szakma számos tapasztalatot szerzett és módszertant dolgozott ki, amelyek jobban illeszkednek az új kihívásokhoz. A képzés során megszerzett ismeretek lehetővé teszik az addiktív problémával élő személyek és hozzátartozóik lakókörnyezetükben nyújtott szakszerű ellátását, gondozását, készségfejlesztését és reintegrációjukat a társadalomba. </w:t>
      </w:r>
    </w:p>
    <w:p w:rsidR="00BE4047" w:rsidRPr="008133D0" w:rsidRDefault="00BE4047" w:rsidP="008133D0">
      <w:pPr>
        <w:rPr>
          <w:rFonts w:ascii="Times New Roman" w:hAnsi="Times New Roman"/>
        </w:rPr>
      </w:pPr>
    </w:p>
    <w:p w:rsidR="008133D0" w:rsidRPr="008133D0" w:rsidRDefault="008133D0" w:rsidP="008133D0">
      <w:pPr>
        <w:rPr>
          <w:rFonts w:ascii="Times New Roman" w:hAnsi="Times New Roman"/>
        </w:rPr>
      </w:pPr>
      <w:r w:rsidRPr="008133D0">
        <w:rPr>
          <w:rFonts w:ascii="Times New Roman" w:hAnsi="Times New Roman"/>
        </w:rPr>
        <w:t>A közösségi addiktológiai ellátás komplex ellátást nyújt az addiktológiai problémákkal küszködőknek szorosan együttműködve – komplementer módon – az egészségügy ambuláns és fekvőbeteg ellátásával. A képzés nagy hangsúlyt kíván fektetni a két ellátás közti különbözőségek és hasonlóságok megismertetésére is.</w:t>
      </w:r>
    </w:p>
    <w:p w:rsidR="008133D0" w:rsidRPr="008133D0" w:rsidRDefault="008133D0" w:rsidP="008133D0">
      <w:pPr>
        <w:rPr>
          <w:rFonts w:ascii="Times New Roman" w:hAnsi="Times New Roman"/>
        </w:rPr>
      </w:pPr>
      <w:r w:rsidRPr="008133D0">
        <w:rPr>
          <w:rFonts w:ascii="Times New Roman" w:hAnsi="Times New Roman"/>
        </w:rPr>
        <w:t>A szenvedélybetegek közösségi ellátása képzés kötelező óraszáma 188 óra, ebből 104 óra elméleti oktatás, 84 óra gyakorlati oktatás. A szenvedélybetegek alacsonyküszöbű ellátása képzés kötelező óraszáma 173 óra, ebből 89 óra elméleti oktatás, 84 óra gyakorlati oktatás.</w:t>
      </w:r>
    </w:p>
    <w:p w:rsidR="008133D0" w:rsidRDefault="008133D0" w:rsidP="008133D0">
      <w:pPr>
        <w:rPr>
          <w:rFonts w:ascii="Times New Roman" w:hAnsi="Times New Roman"/>
          <w:b/>
          <w:i/>
        </w:rPr>
      </w:pPr>
    </w:p>
    <w:p w:rsidR="00A20286" w:rsidRPr="00BE4047" w:rsidRDefault="00A20286" w:rsidP="00A20286">
      <w:pPr>
        <w:pStyle w:val="Pont"/>
        <w:shd w:val="clear" w:color="auto" w:fill="D9D9D9" w:themeFill="background1" w:themeFillShade="D9"/>
        <w:jc w:val="center"/>
      </w:pPr>
      <w:r w:rsidRPr="00672223">
        <w:t>„</w:t>
      </w:r>
      <w:r w:rsidRPr="00BE4047">
        <w:t>A szenvedélybetegek közösségi ellátása és alacsonyküszöbű ellátása képzés</w:t>
      </w:r>
    </w:p>
    <w:p w:rsidR="00A20286" w:rsidRPr="00A20286" w:rsidRDefault="00A20286" w:rsidP="00A20286">
      <w:pPr>
        <w:pStyle w:val="Pont"/>
        <w:shd w:val="clear" w:color="auto" w:fill="D9D9D9" w:themeFill="background1" w:themeFillShade="D9"/>
        <w:jc w:val="center"/>
      </w:pPr>
    </w:p>
    <w:p w:rsidR="00A20286" w:rsidRPr="00A20286" w:rsidRDefault="00A20286" w:rsidP="00A20286">
      <w:pPr>
        <w:pStyle w:val="Pont"/>
        <w:shd w:val="clear" w:color="auto" w:fill="D9D9D9" w:themeFill="background1" w:themeFillShade="D9"/>
      </w:pPr>
      <w:r w:rsidRPr="00A20286">
        <w:rPr>
          <w:bCs/>
        </w:rPr>
        <w:t>17/C. §</w:t>
      </w:r>
      <w:r w:rsidRPr="00A20286">
        <w:rPr>
          <w:b/>
          <w:bCs/>
        </w:rPr>
        <w:t xml:space="preserve"> </w:t>
      </w:r>
      <w:r w:rsidRPr="00A20286">
        <w:t>(1) A szenvedélybetegek közösségi ellátása és alacsonyküszöbű ellátása képzés célja a képzésen részt vevő személy felkészítése a személyes gondoskodást nyújtó szociális intézmények szakmai feladatairól és működésük feltételeiről szóló 1/2000. (I. 7.) SZCSM rendelet 39/J-39/L. §-ában foglalt feladatok ellátására.</w:t>
      </w:r>
    </w:p>
    <w:p w:rsidR="00A20286" w:rsidRPr="00A20286" w:rsidRDefault="00A20286" w:rsidP="00A20286">
      <w:pPr>
        <w:pStyle w:val="Pont"/>
        <w:shd w:val="clear" w:color="auto" w:fill="D9D9D9" w:themeFill="background1" w:themeFillShade="D9"/>
      </w:pPr>
      <w:r w:rsidRPr="00A20286">
        <w:t>(2) A szenvedélybetegek közösségi ellátása képzés kötelező óraszáma 188 óra, ebből</w:t>
      </w:r>
    </w:p>
    <w:p w:rsidR="00A20286" w:rsidRPr="00A20286" w:rsidRDefault="00A20286" w:rsidP="00A20286">
      <w:pPr>
        <w:pStyle w:val="Pont"/>
        <w:shd w:val="clear" w:color="auto" w:fill="D9D9D9" w:themeFill="background1" w:themeFillShade="D9"/>
      </w:pPr>
      <w:r w:rsidRPr="00A20286">
        <w:rPr>
          <w:i/>
          <w:iCs/>
        </w:rPr>
        <w:t xml:space="preserve">a) </w:t>
      </w:r>
      <w:r w:rsidRPr="00A20286">
        <w:t>104 óra elméleti oktatás,</w:t>
      </w:r>
    </w:p>
    <w:p w:rsidR="00A20286" w:rsidRPr="00A20286" w:rsidRDefault="00A20286" w:rsidP="00A20286">
      <w:pPr>
        <w:pStyle w:val="Pont"/>
        <w:shd w:val="clear" w:color="auto" w:fill="D9D9D9" w:themeFill="background1" w:themeFillShade="D9"/>
      </w:pPr>
      <w:r w:rsidRPr="00A20286">
        <w:rPr>
          <w:i/>
          <w:iCs/>
        </w:rPr>
        <w:t xml:space="preserve">b) </w:t>
      </w:r>
      <w:r w:rsidRPr="00A20286">
        <w:t>84 óra gyakorlati oktatás.</w:t>
      </w:r>
    </w:p>
    <w:p w:rsidR="00A20286" w:rsidRPr="00A20286" w:rsidRDefault="00A20286" w:rsidP="00A20286">
      <w:pPr>
        <w:pStyle w:val="Pont"/>
        <w:shd w:val="clear" w:color="auto" w:fill="D9D9D9" w:themeFill="background1" w:themeFillShade="D9"/>
      </w:pPr>
      <w:r w:rsidRPr="00A20286">
        <w:t>(3) A szenvedélybetegek alacsonyküszöbű ellátása képzés kötelező óraszáma 173 óra, ebből</w:t>
      </w:r>
    </w:p>
    <w:p w:rsidR="00A20286" w:rsidRPr="00A20286" w:rsidRDefault="00A20286" w:rsidP="00A20286">
      <w:pPr>
        <w:pStyle w:val="Pont"/>
        <w:shd w:val="clear" w:color="auto" w:fill="D9D9D9" w:themeFill="background1" w:themeFillShade="D9"/>
      </w:pPr>
      <w:r w:rsidRPr="00A20286">
        <w:rPr>
          <w:i/>
          <w:iCs/>
        </w:rPr>
        <w:t xml:space="preserve">a) </w:t>
      </w:r>
      <w:r w:rsidRPr="00A20286">
        <w:t>89 óra elméleti oktatás,</w:t>
      </w:r>
    </w:p>
    <w:p w:rsidR="00A20286" w:rsidRPr="00A20286" w:rsidRDefault="00A20286" w:rsidP="00A20286">
      <w:pPr>
        <w:pStyle w:val="Pont"/>
        <w:shd w:val="clear" w:color="auto" w:fill="D9D9D9" w:themeFill="background1" w:themeFillShade="D9"/>
      </w:pPr>
      <w:r w:rsidRPr="00A20286">
        <w:rPr>
          <w:i/>
          <w:iCs/>
        </w:rPr>
        <w:t xml:space="preserve">b) </w:t>
      </w:r>
      <w:r w:rsidRPr="00A20286">
        <w:t>84 óra gyakorlati oktatás.</w:t>
      </w:r>
      <w:r>
        <w:t>”</w:t>
      </w:r>
    </w:p>
    <w:p w:rsidR="00A20286" w:rsidRPr="005E05B2" w:rsidRDefault="00A20286" w:rsidP="00A20286">
      <w:pPr>
        <w:pStyle w:val="Pont"/>
        <w:shd w:val="clear" w:color="auto" w:fill="D9D9D9" w:themeFill="background1" w:themeFillShade="D9"/>
      </w:pPr>
      <w:r w:rsidRPr="005E05B2">
        <w:rPr>
          <w:bCs/>
        </w:rPr>
        <w:t xml:space="preserve"> </w:t>
      </w:r>
      <w:r>
        <w:t>(hatályos: 2020.02.09-től)</w:t>
      </w:r>
    </w:p>
    <w:p w:rsidR="006D1FD2" w:rsidRPr="00BE4047" w:rsidRDefault="006D1FD2" w:rsidP="008133D0">
      <w:pPr>
        <w:rPr>
          <w:rFonts w:ascii="Times New Roman" w:hAnsi="Times New Roman"/>
          <w:i/>
        </w:rPr>
      </w:pPr>
    </w:p>
    <w:p w:rsidR="008133D0" w:rsidRPr="00BE4047" w:rsidRDefault="008133D0" w:rsidP="008953F2">
      <w:pPr>
        <w:numPr>
          <w:ilvl w:val="0"/>
          <w:numId w:val="9"/>
        </w:numPr>
        <w:ind w:left="284" w:hanging="284"/>
        <w:rPr>
          <w:rFonts w:ascii="Times New Roman" w:hAnsi="Times New Roman"/>
        </w:rPr>
      </w:pPr>
      <w:r w:rsidRPr="00BE4047">
        <w:rPr>
          <w:rFonts w:ascii="Times New Roman" w:hAnsi="Times New Roman"/>
        </w:rPr>
        <w:t>A falu- és tanyagondnoki képzés felülvizsgálata</w:t>
      </w:r>
    </w:p>
    <w:p w:rsidR="008133D0" w:rsidRPr="008133D0" w:rsidRDefault="008133D0" w:rsidP="008133D0">
      <w:pPr>
        <w:rPr>
          <w:rFonts w:ascii="Times New Roman" w:hAnsi="Times New Roman"/>
          <w:b/>
        </w:rPr>
      </w:pPr>
    </w:p>
    <w:p w:rsidR="008133D0" w:rsidRPr="008133D0" w:rsidRDefault="008133D0" w:rsidP="008133D0">
      <w:pPr>
        <w:rPr>
          <w:rFonts w:ascii="Times New Roman" w:hAnsi="Times New Roman"/>
        </w:rPr>
      </w:pPr>
      <w:r w:rsidRPr="008133D0">
        <w:rPr>
          <w:rFonts w:ascii="Times New Roman" w:hAnsi="Times New Roman"/>
        </w:rPr>
        <w:t xml:space="preserve">A falu- és tanyagondnoki képzés oktatási programja felülvizsgálatának célja a képzés tartalmának és időtartamának racionalizálása volt. A </w:t>
      </w:r>
      <w:r w:rsidR="00A20286">
        <w:rPr>
          <w:rFonts w:ascii="Times New Roman" w:hAnsi="Times New Roman"/>
        </w:rPr>
        <w:t xml:space="preserve">korábbi </w:t>
      </w:r>
      <w:r w:rsidRPr="008133D0">
        <w:rPr>
          <w:rFonts w:ascii="Times New Roman" w:hAnsi="Times New Roman"/>
        </w:rPr>
        <w:t xml:space="preserve">szabályozás szerint ugyanis a képzés időtartama 260 óra </w:t>
      </w:r>
      <w:r w:rsidR="00A20286">
        <w:rPr>
          <w:rFonts w:ascii="Times New Roman" w:hAnsi="Times New Roman"/>
        </w:rPr>
        <w:t xml:space="preserve">volt </w:t>
      </w:r>
      <w:r w:rsidRPr="008133D0">
        <w:rPr>
          <w:rFonts w:ascii="Times New Roman" w:hAnsi="Times New Roman"/>
        </w:rPr>
        <w:t>(180 óra elmélet, 80 óra gyakorlat), ami a tapasztalatok alapján aránytalanul sok időt von</w:t>
      </w:r>
      <w:r w:rsidR="00402506">
        <w:rPr>
          <w:rFonts w:ascii="Times New Roman" w:hAnsi="Times New Roman"/>
        </w:rPr>
        <w:t>t</w:t>
      </w:r>
      <w:r w:rsidRPr="008133D0">
        <w:rPr>
          <w:rFonts w:ascii="Times New Roman" w:hAnsi="Times New Roman"/>
        </w:rPr>
        <w:t xml:space="preserve"> el a falugondnoki feladatok ellátásától. A képzés idejére a falu- és tanyagondnok kies</w:t>
      </w:r>
      <w:r w:rsidR="00402506">
        <w:rPr>
          <w:rFonts w:ascii="Times New Roman" w:hAnsi="Times New Roman"/>
        </w:rPr>
        <w:t>ett</w:t>
      </w:r>
      <w:r w:rsidRPr="008133D0">
        <w:rPr>
          <w:rFonts w:ascii="Times New Roman" w:hAnsi="Times New Roman"/>
        </w:rPr>
        <w:t xml:space="preserve"> a munkavégzésből, helyettesítését meg kell</w:t>
      </w:r>
      <w:r w:rsidR="00402506">
        <w:rPr>
          <w:rFonts w:ascii="Times New Roman" w:hAnsi="Times New Roman"/>
        </w:rPr>
        <w:t>ett</w:t>
      </w:r>
      <w:r w:rsidRPr="008133D0">
        <w:rPr>
          <w:rFonts w:ascii="Times New Roman" w:hAnsi="Times New Roman"/>
        </w:rPr>
        <w:t xml:space="preserve"> szervezni, ami a képzési költségen túl további költséget jelent</w:t>
      </w:r>
      <w:r w:rsidR="00402506">
        <w:rPr>
          <w:rFonts w:ascii="Times New Roman" w:hAnsi="Times New Roman"/>
        </w:rPr>
        <w:t>ett</w:t>
      </w:r>
      <w:r w:rsidRPr="008133D0">
        <w:rPr>
          <w:rFonts w:ascii="Times New Roman" w:hAnsi="Times New Roman"/>
        </w:rPr>
        <w:t>. A felülvizsgálat alapján indokolt</w:t>
      </w:r>
      <w:r w:rsidR="00A20286">
        <w:rPr>
          <w:rFonts w:ascii="Times New Roman" w:hAnsi="Times New Roman"/>
        </w:rPr>
        <w:t>tá vált</w:t>
      </w:r>
      <w:r w:rsidRPr="008133D0">
        <w:rPr>
          <w:rFonts w:ascii="Times New Roman" w:hAnsi="Times New Roman"/>
        </w:rPr>
        <w:t xml:space="preserve"> a képzés elméleti óraszámainak csökkentése, ezzel egyidejűleg a képzés a gyakorlat irányába tolódik el a tényleges feladatellátás segítése céljából. A </w:t>
      </w:r>
      <w:r w:rsidR="00A20286">
        <w:rPr>
          <w:rFonts w:ascii="Times New Roman" w:hAnsi="Times New Roman"/>
        </w:rPr>
        <w:t xml:space="preserve">módosítás folytán a </w:t>
      </w:r>
      <w:r w:rsidRPr="008133D0">
        <w:rPr>
          <w:rFonts w:ascii="Times New Roman" w:hAnsi="Times New Roman"/>
        </w:rPr>
        <w:t>képzés kötelező óraszáma 170 óra, melyből 52 óra elméleti oktatás, 118 óra gyakorlati oktatás.</w:t>
      </w:r>
    </w:p>
    <w:p w:rsidR="008133D0" w:rsidRDefault="008133D0" w:rsidP="008133D0">
      <w:pPr>
        <w:rPr>
          <w:rFonts w:ascii="Times New Roman" w:hAnsi="Times New Roman"/>
        </w:rPr>
      </w:pPr>
    </w:p>
    <w:p w:rsidR="00A20286" w:rsidRPr="00A20286" w:rsidRDefault="00A20286" w:rsidP="00A20286">
      <w:pPr>
        <w:pStyle w:val="Pont"/>
        <w:shd w:val="clear" w:color="auto" w:fill="D9D9D9" w:themeFill="background1" w:themeFillShade="D9"/>
        <w:rPr>
          <w:iCs/>
        </w:rPr>
      </w:pPr>
      <w:r w:rsidRPr="00A20286">
        <w:rPr>
          <w:iCs/>
        </w:rPr>
        <w:t>„</w:t>
      </w:r>
      <w:r>
        <w:rPr>
          <w:iCs/>
        </w:rPr>
        <w:t>15. §</w:t>
      </w:r>
      <w:r w:rsidR="00BE4047">
        <w:rPr>
          <w:iCs/>
        </w:rPr>
        <w:t xml:space="preserve"> </w:t>
      </w:r>
      <w:r w:rsidRPr="00A20286">
        <w:rPr>
          <w:iCs/>
        </w:rPr>
        <w:t>(2) A képzés kötelező óraszáma 170 óra, ebből</w:t>
      </w:r>
    </w:p>
    <w:p w:rsidR="00A20286" w:rsidRPr="00A20286" w:rsidRDefault="00A20286" w:rsidP="00A20286">
      <w:pPr>
        <w:pStyle w:val="Pont"/>
        <w:shd w:val="clear" w:color="auto" w:fill="D9D9D9" w:themeFill="background1" w:themeFillShade="D9"/>
        <w:rPr>
          <w:iCs/>
        </w:rPr>
      </w:pPr>
      <w:r w:rsidRPr="00A20286">
        <w:rPr>
          <w:iCs/>
        </w:rPr>
        <w:t>a) 52 óra elméleti oktatás,</w:t>
      </w:r>
    </w:p>
    <w:p w:rsidR="00A20286" w:rsidRPr="00A20286" w:rsidRDefault="00A20286" w:rsidP="00A20286">
      <w:pPr>
        <w:pStyle w:val="Pont"/>
        <w:shd w:val="clear" w:color="auto" w:fill="D9D9D9" w:themeFill="background1" w:themeFillShade="D9"/>
        <w:rPr>
          <w:iCs/>
        </w:rPr>
      </w:pPr>
      <w:r w:rsidRPr="00A20286">
        <w:rPr>
          <w:iCs/>
        </w:rPr>
        <w:t>b) 118 óra gyakorlati oktatás.</w:t>
      </w:r>
      <w:r>
        <w:t>”</w:t>
      </w:r>
    </w:p>
    <w:p w:rsidR="00A20286" w:rsidRPr="005E05B2" w:rsidRDefault="00A20286" w:rsidP="00A20286">
      <w:pPr>
        <w:pStyle w:val="Pont"/>
        <w:shd w:val="clear" w:color="auto" w:fill="D9D9D9" w:themeFill="background1" w:themeFillShade="D9"/>
      </w:pPr>
      <w:r w:rsidRPr="005E05B2">
        <w:rPr>
          <w:bCs/>
        </w:rPr>
        <w:t xml:space="preserve"> </w:t>
      </w:r>
      <w:r>
        <w:t>(hatályos: 2020.02.09-től)</w:t>
      </w:r>
    </w:p>
    <w:p w:rsidR="00EC38AC" w:rsidRPr="00672223" w:rsidRDefault="00EC38AC" w:rsidP="008133D0">
      <w:pPr>
        <w:rPr>
          <w:rFonts w:ascii="Times New Roman" w:hAnsi="Times New Roman"/>
        </w:rPr>
      </w:pPr>
    </w:p>
    <w:p w:rsidR="000C586D" w:rsidRPr="00BE4047" w:rsidRDefault="008133D0" w:rsidP="008953F2">
      <w:pPr>
        <w:numPr>
          <w:ilvl w:val="0"/>
          <w:numId w:val="10"/>
        </w:numPr>
        <w:ind w:left="284" w:hanging="284"/>
        <w:rPr>
          <w:rFonts w:ascii="Times New Roman" w:hAnsi="Times New Roman"/>
          <w:lang w:val="en-US"/>
        </w:rPr>
      </w:pPr>
      <w:r w:rsidRPr="00BE4047">
        <w:rPr>
          <w:rFonts w:ascii="Times New Roman" w:hAnsi="Times New Roman"/>
        </w:rPr>
        <w:t>Vizsgabizottság elnökének delegálása</w:t>
      </w:r>
    </w:p>
    <w:p w:rsidR="008133D0" w:rsidRPr="008133D0" w:rsidRDefault="008133D0" w:rsidP="000C586D">
      <w:pPr>
        <w:ind w:left="924"/>
        <w:rPr>
          <w:rFonts w:ascii="Times New Roman" w:hAnsi="Times New Roman"/>
          <w:b/>
          <w:lang w:val="en-US"/>
        </w:rPr>
      </w:pPr>
      <w:r w:rsidRPr="008133D0">
        <w:rPr>
          <w:rFonts w:ascii="Times New Roman" w:hAnsi="Times New Roman"/>
          <w:b/>
          <w:lang w:val="en-US"/>
        </w:rPr>
        <w:t xml:space="preserve"> </w:t>
      </w:r>
    </w:p>
    <w:p w:rsidR="008133D0" w:rsidRPr="008133D0" w:rsidRDefault="008133D0" w:rsidP="008133D0">
      <w:pPr>
        <w:rPr>
          <w:rFonts w:ascii="Times New Roman" w:hAnsi="Times New Roman"/>
        </w:rPr>
      </w:pPr>
      <w:r w:rsidRPr="008133D0">
        <w:rPr>
          <w:rFonts w:ascii="Times New Roman" w:hAnsi="Times New Roman"/>
        </w:rPr>
        <w:t xml:space="preserve">A </w:t>
      </w:r>
      <w:r w:rsidRPr="008133D0">
        <w:rPr>
          <w:rFonts w:ascii="Times New Roman" w:hAnsi="Times New Roman"/>
          <w:bCs/>
          <w:iCs/>
        </w:rPr>
        <w:t>rendeletben</w:t>
      </w:r>
      <w:r w:rsidRPr="008133D0">
        <w:rPr>
          <w:rFonts w:ascii="Times New Roman" w:hAnsi="Times New Roman"/>
        </w:rPr>
        <w:t xml:space="preserve"> szereplő képzések vizsgabizottságának elnökét a </w:t>
      </w:r>
      <w:r w:rsidR="00A20286">
        <w:rPr>
          <w:rFonts w:ascii="Times New Roman" w:hAnsi="Times New Roman"/>
        </w:rPr>
        <w:t xml:space="preserve">korábbi </w:t>
      </w:r>
      <w:r w:rsidRPr="008133D0">
        <w:rPr>
          <w:rFonts w:ascii="Times New Roman" w:hAnsi="Times New Roman"/>
        </w:rPr>
        <w:t>szabály</w:t>
      </w:r>
      <w:r w:rsidR="00A20286">
        <w:rPr>
          <w:rFonts w:ascii="Times New Roman" w:hAnsi="Times New Roman"/>
        </w:rPr>
        <w:t>ok</w:t>
      </w:r>
      <w:r w:rsidRPr="008133D0">
        <w:rPr>
          <w:rFonts w:ascii="Times New Roman" w:hAnsi="Times New Roman"/>
        </w:rPr>
        <w:t xml:space="preserve"> szerint az Szociális és Gyermekvédelmi Főigazgatóság d</w:t>
      </w:r>
      <w:r w:rsidR="00A20286">
        <w:rPr>
          <w:rFonts w:ascii="Times New Roman" w:hAnsi="Times New Roman"/>
        </w:rPr>
        <w:t>elegálta. A tapasztalatok mutatt</w:t>
      </w:r>
      <w:r w:rsidRPr="008133D0">
        <w:rPr>
          <w:rFonts w:ascii="Times New Roman" w:hAnsi="Times New Roman"/>
        </w:rPr>
        <w:t>ák annak szükségességét, hogy az elnök személyét a minisztérium határozhassa meg, hasonlóan, ahogy az a nevelőszülő, bölcsődei dajka, bölcsődei szolgáltatást nyújtó személyek képzése esetén is működik.</w:t>
      </w:r>
    </w:p>
    <w:p w:rsidR="008133D0" w:rsidRPr="005E05B2" w:rsidRDefault="008133D0" w:rsidP="008133D0">
      <w:pPr>
        <w:rPr>
          <w:rFonts w:ascii="Times New Roman" w:hAnsi="Times New Roman"/>
        </w:rPr>
      </w:pPr>
    </w:p>
    <w:p w:rsidR="008133D0" w:rsidRPr="005E05B2" w:rsidRDefault="008133D0" w:rsidP="008133D0">
      <w:pPr>
        <w:pStyle w:val="Pont"/>
        <w:shd w:val="clear" w:color="auto" w:fill="D9D9D9" w:themeFill="background1" w:themeFillShade="D9"/>
      </w:pPr>
      <w:r w:rsidRPr="00A20286">
        <w:t>„</w:t>
      </w:r>
      <w:r w:rsidR="00A20286" w:rsidRPr="00A20286">
        <w:rPr>
          <w:bCs/>
        </w:rPr>
        <w:t>10. §</w:t>
      </w:r>
      <w:r w:rsidR="00A20286" w:rsidRPr="00A20286">
        <w:rPr>
          <w:b/>
          <w:bCs/>
        </w:rPr>
        <w:t xml:space="preserve"> </w:t>
      </w:r>
      <w:r w:rsidR="00A20286" w:rsidRPr="00A20286">
        <w:t>(2) A vizsgabizottság elnökét a szociális ágazat irány</w:t>
      </w:r>
      <w:r w:rsidR="00EC711C">
        <w:t xml:space="preserve">ítását végző miniszter kéri fel.” </w:t>
      </w:r>
      <w:r w:rsidRPr="005E05B2">
        <w:rPr>
          <w:bCs/>
        </w:rPr>
        <w:t xml:space="preserve"> </w:t>
      </w:r>
      <w:r w:rsidR="000009E0">
        <w:t>(hatályos:</w:t>
      </w:r>
      <w:r w:rsidR="00F96B71">
        <w:t xml:space="preserve"> </w:t>
      </w:r>
      <w:r w:rsidR="000009E0">
        <w:t>2020.02.09-től)</w:t>
      </w:r>
    </w:p>
    <w:p w:rsidR="0048510D" w:rsidRPr="005E05B2" w:rsidRDefault="0048510D" w:rsidP="005E05B2">
      <w:pPr>
        <w:rPr>
          <w:rFonts w:ascii="Times New Roman" w:hAnsi="Times New Roman"/>
        </w:rPr>
      </w:pPr>
    </w:p>
    <w:p w:rsidR="0048510D" w:rsidRPr="005E05B2" w:rsidRDefault="00623532" w:rsidP="005E05B2">
      <w:pPr>
        <w:rPr>
          <w:rFonts w:ascii="Times New Roman" w:hAnsi="Times New Roman"/>
          <w:b/>
        </w:rPr>
      </w:pPr>
      <w:r>
        <w:rPr>
          <w:rFonts w:ascii="Times New Roman" w:hAnsi="Times New Roman"/>
          <w:b/>
        </w:rPr>
        <w:t>3</w:t>
      </w:r>
      <w:r w:rsidR="0048510D" w:rsidRPr="005E05B2">
        <w:rPr>
          <w:rFonts w:ascii="Times New Roman" w:hAnsi="Times New Roman"/>
          <w:b/>
        </w:rPr>
        <w:t xml:space="preserve">. </w:t>
      </w:r>
      <w:r w:rsidR="0048510D" w:rsidRPr="005E05B2">
        <w:rPr>
          <w:rFonts w:ascii="Times New Roman" w:hAnsi="Times New Roman"/>
          <w:b/>
          <w:bCs/>
        </w:rPr>
        <w:t>A személyes gondoskodást nyújtó szociális ellátások igénybevételéről</w:t>
      </w:r>
      <w:r w:rsidR="0048510D" w:rsidRPr="005E05B2">
        <w:rPr>
          <w:rFonts w:ascii="Times New Roman" w:hAnsi="Times New Roman"/>
          <w:b/>
        </w:rPr>
        <w:t xml:space="preserve"> szóló </w:t>
      </w:r>
      <w:r w:rsidR="0048510D" w:rsidRPr="005E05B2">
        <w:rPr>
          <w:rFonts w:ascii="Times New Roman" w:hAnsi="Times New Roman"/>
          <w:b/>
          <w:bCs/>
        </w:rPr>
        <w:t>9/1999. (XI. 24.) SZCSM rendelet</w:t>
      </w:r>
      <w:r w:rsidR="0048510D" w:rsidRPr="005E05B2">
        <w:rPr>
          <w:rFonts w:ascii="Times New Roman" w:hAnsi="Times New Roman"/>
          <w:b/>
        </w:rPr>
        <w:t xml:space="preserve"> módosítása</w:t>
      </w:r>
      <w:r w:rsidR="008133D0">
        <w:rPr>
          <w:rFonts w:ascii="Times New Roman" w:hAnsi="Times New Roman"/>
          <w:b/>
        </w:rPr>
        <w:t xml:space="preserve"> (a továbbiakban: Ir.)</w:t>
      </w:r>
    </w:p>
    <w:p w:rsidR="0048510D" w:rsidRPr="005E05B2" w:rsidRDefault="0048510D" w:rsidP="005E05B2">
      <w:pPr>
        <w:rPr>
          <w:rFonts w:ascii="Times New Roman" w:hAnsi="Times New Roman"/>
          <w:b/>
        </w:rPr>
      </w:pPr>
    </w:p>
    <w:p w:rsidR="008133D0" w:rsidRDefault="008133D0" w:rsidP="008133D0">
      <w:pPr>
        <w:rPr>
          <w:rFonts w:ascii="Times New Roman" w:hAnsi="Times New Roman"/>
        </w:rPr>
      </w:pPr>
      <w:r w:rsidRPr="008133D0">
        <w:rPr>
          <w:rFonts w:ascii="Times New Roman" w:hAnsi="Times New Roman"/>
        </w:rPr>
        <w:t>Az Ir. 1. számú melléklet III. pontja tartalmazza az igénylő vagyonnyilatkozat</w:t>
      </w:r>
      <w:r w:rsidR="00402506">
        <w:rPr>
          <w:rFonts w:ascii="Times New Roman" w:hAnsi="Times New Roman"/>
        </w:rPr>
        <w:t>ához szükséges formanyomtatványt</w:t>
      </w:r>
      <w:r w:rsidRPr="008133D0">
        <w:rPr>
          <w:rFonts w:ascii="Times New Roman" w:hAnsi="Times New Roman"/>
        </w:rPr>
        <w:t xml:space="preserve"> tartós bentlakásos elhelyezés esetén. E körben az igénylőnek nyilatkoznia kell a tulajdonában álló ingatlanról és/vagy ingatlanhoz kötődő vagyoni értékű jogairól, mivel hátralék esetén a fenntartó kérheti jelzálogjog bejegyzését. A vagyoni értékű jogok felsorolása között szerepel a haszonélvezeti </w:t>
      </w:r>
      <w:r w:rsidRPr="008133D0">
        <w:rPr>
          <w:rFonts w:ascii="Times New Roman" w:hAnsi="Times New Roman"/>
          <w:bCs/>
          <w:iCs/>
        </w:rPr>
        <w:t>jog</w:t>
      </w:r>
      <w:r w:rsidRPr="008133D0">
        <w:rPr>
          <w:rFonts w:ascii="Times New Roman" w:hAnsi="Times New Roman"/>
        </w:rPr>
        <w:t xml:space="preserve"> is. Az ingatlan-nyilvántartásról szóló 1997. évi CXLI. törvény végrehajtásról szóló 109/1999. (XII. 29.) FVM rendelet 17. § (1) bekezdése szerint jelzálogjogot ingatlanra és ingatlant terhelő átruházható jogra lehet bejegyezni. Mivel a Ptk. szerint a haszonélvezeti jog nem ruházható át másra, így a felsorolásból szükséges </w:t>
      </w:r>
      <w:r w:rsidR="00402506">
        <w:rPr>
          <w:rFonts w:ascii="Times New Roman" w:hAnsi="Times New Roman"/>
        </w:rPr>
        <w:t xml:space="preserve">volt </w:t>
      </w:r>
      <w:r w:rsidRPr="008133D0">
        <w:rPr>
          <w:rFonts w:ascii="Times New Roman" w:hAnsi="Times New Roman"/>
        </w:rPr>
        <w:t xml:space="preserve">kivenni. </w:t>
      </w:r>
    </w:p>
    <w:p w:rsidR="00C52211" w:rsidRPr="005E05B2" w:rsidRDefault="00C52211" w:rsidP="005E05B2">
      <w:pPr>
        <w:rPr>
          <w:rFonts w:ascii="Times New Roman" w:hAnsi="Times New Roman"/>
          <w:b/>
        </w:rPr>
      </w:pPr>
    </w:p>
    <w:p w:rsidR="0048510D" w:rsidRPr="005E05B2" w:rsidRDefault="00623532" w:rsidP="005E05B2">
      <w:pPr>
        <w:rPr>
          <w:rFonts w:ascii="Times New Roman" w:hAnsi="Times New Roman"/>
          <w:b/>
        </w:rPr>
      </w:pPr>
      <w:r>
        <w:rPr>
          <w:rFonts w:ascii="Times New Roman" w:hAnsi="Times New Roman"/>
          <w:b/>
        </w:rPr>
        <w:t>4</w:t>
      </w:r>
      <w:r w:rsidR="006C0BDF">
        <w:rPr>
          <w:rFonts w:ascii="Times New Roman" w:hAnsi="Times New Roman"/>
          <w:b/>
        </w:rPr>
        <w:t>. A személyes gondoskodást végző személyek adatainak működési nyilvántartásáról  szóló 8/2000. (VIII.4.</w:t>
      </w:r>
      <w:r w:rsidR="0048510D" w:rsidRPr="005E05B2">
        <w:rPr>
          <w:rFonts w:ascii="Times New Roman" w:hAnsi="Times New Roman"/>
          <w:b/>
        </w:rPr>
        <w:t>) SZCSM rendelet módosítása</w:t>
      </w:r>
    </w:p>
    <w:p w:rsidR="00E464A2" w:rsidRDefault="00E464A2" w:rsidP="005E05B2">
      <w:pPr>
        <w:rPr>
          <w:rFonts w:ascii="Times New Roman" w:hAnsi="Times New Roman"/>
        </w:rPr>
      </w:pPr>
    </w:p>
    <w:p w:rsidR="00402506" w:rsidRDefault="00517BC8" w:rsidP="005E05B2">
      <w:pPr>
        <w:rPr>
          <w:rFonts w:ascii="Times New Roman" w:hAnsi="Times New Roman"/>
          <w:bCs/>
          <w:iCs/>
        </w:rPr>
      </w:pPr>
      <w:r>
        <w:rPr>
          <w:rFonts w:ascii="Times New Roman" w:hAnsi="Times New Roman"/>
        </w:rPr>
        <w:t xml:space="preserve">A </w:t>
      </w:r>
      <w:r w:rsidR="00623532" w:rsidRPr="00623532">
        <w:rPr>
          <w:rFonts w:ascii="Times New Roman" w:hAnsi="Times New Roman"/>
          <w:bCs/>
          <w:iCs/>
        </w:rPr>
        <w:t>szociális, gyermekjóléti és gyermekvédelmi szolgáltatások és ellátások, valamint a javítóintézeti ellátás működtetéséhez szükséges személyi feltételek, ezen belül a munkaköri elnevezések terén az elmúlt években bekövetkezett változás</w:t>
      </w:r>
      <w:r w:rsidR="00EC711C">
        <w:rPr>
          <w:rFonts w:ascii="Times New Roman" w:hAnsi="Times New Roman"/>
          <w:bCs/>
          <w:iCs/>
        </w:rPr>
        <w:t>ok szükségessé tették</w:t>
      </w:r>
      <w:r w:rsidR="00623532" w:rsidRPr="00623532">
        <w:rPr>
          <w:rFonts w:ascii="Times New Roman" w:hAnsi="Times New Roman"/>
          <w:bCs/>
          <w:iCs/>
        </w:rPr>
        <w:t xml:space="preserve"> a rendelet 1. számú mellékletének aktualizálását, amely a személyes gondoskodást végző személyek működési nyilvántartásba vételéhez szükséges adatlapot tartalmazza. A módosítás </w:t>
      </w:r>
      <w:r w:rsidR="00EC711C">
        <w:rPr>
          <w:rFonts w:ascii="Times New Roman" w:hAnsi="Times New Roman"/>
          <w:bCs/>
          <w:iCs/>
        </w:rPr>
        <w:t>megteremtette</w:t>
      </w:r>
      <w:r w:rsidR="00623532">
        <w:rPr>
          <w:rFonts w:ascii="Times New Roman" w:hAnsi="Times New Roman"/>
          <w:bCs/>
          <w:iCs/>
        </w:rPr>
        <w:t xml:space="preserve"> az össz</w:t>
      </w:r>
      <w:r w:rsidR="00623532" w:rsidRPr="00623532">
        <w:rPr>
          <w:rFonts w:ascii="Times New Roman" w:hAnsi="Times New Roman"/>
          <w:bCs/>
          <w:iCs/>
        </w:rPr>
        <w:t xml:space="preserve">hangot a munkakörök elnevezéseiben, és </w:t>
      </w:r>
      <w:r w:rsidR="00402506">
        <w:rPr>
          <w:rFonts w:ascii="Times New Roman" w:hAnsi="Times New Roman"/>
          <w:bCs/>
          <w:iCs/>
        </w:rPr>
        <w:t xml:space="preserve">ezzel egyidejűleg a mellékletben szereplő ellátási típusok listája is frissítésre került. </w:t>
      </w:r>
    </w:p>
    <w:p w:rsidR="00EB47DC" w:rsidRDefault="00EB47DC" w:rsidP="005E05B2">
      <w:pPr>
        <w:rPr>
          <w:rFonts w:ascii="Times New Roman" w:hAnsi="Times New Roman"/>
          <w:bCs/>
          <w:iCs/>
        </w:rPr>
      </w:pPr>
    </w:p>
    <w:p w:rsidR="00EB47DC" w:rsidRPr="00DE3E6E" w:rsidRDefault="00EB47DC" w:rsidP="00DE3E6E">
      <w:pPr>
        <w:tabs>
          <w:tab w:val="left" w:pos="0"/>
        </w:tabs>
        <w:rPr>
          <w:rFonts w:ascii="Times New Roman" w:hAnsi="Times New Roman"/>
          <w:b/>
          <w:bCs/>
          <w:iCs/>
        </w:rPr>
      </w:pPr>
      <w:r w:rsidRPr="00DE3E6E">
        <w:rPr>
          <w:rFonts w:ascii="Times New Roman" w:hAnsi="Times New Roman"/>
          <w:b/>
          <w:bCs/>
          <w:iCs/>
        </w:rPr>
        <w:t xml:space="preserve">5. </w:t>
      </w:r>
      <w:r w:rsidR="00E718D8">
        <w:rPr>
          <w:rFonts w:ascii="Times New Roman" w:hAnsi="Times New Roman"/>
          <w:b/>
          <w:bCs/>
          <w:iCs/>
        </w:rPr>
        <w:t>A</w:t>
      </w:r>
      <w:r w:rsidRPr="00DE3E6E">
        <w:rPr>
          <w:rFonts w:ascii="Times New Roman" w:hAnsi="Times New Roman"/>
          <w:b/>
          <w:bCs/>
          <w:iCs/>
        </w:rPr>
        <w:t xml:space="preserve"> személyes gondoskodást nyújtó gyermekjóléti, gyermekvédelmi intézmények, valamint személyek szakmai feladatairól és működésük feltételeiről szóló 15/1998. (IV. 30.) NM rendelet </w:t>
      </w:r>
      <w:r w:rsidR="009E7A46" w:rsidRPr="00DE3E6E">
        <w:rPr>
          <w:rFonts w:ascii="Times New Roman" w:hAnsi="Times New Roman"/>
          <w:b/>
          <w:bCs/>
          <w:iCs/>
        </w:rPr>
        <w:t>(a továbbiakban: Nmr.)</w:t>
      </w:r>
      <w:r w:rsidR="00E718D8" w:rsidRPr="00E718D8">
        <w:rPr>
          <w:rFonts w:ascii="Times New Roman" w:hAnsi="Times New Roman"/>
          <w:b/>
          <w:bCs/>
          <w:iCs/>
        </w:rPr>
        <w:t xml:space="preserve"> </w:t>
      </w:r>
      <w:r w:rsidR="00E718D8" w:rsidRPr="00D27F7B">
        <w:rPr>
          <w:rFonts w:ascii="Times New Roman" w:hAnsi="Times New Roman"/>
          <w:b/>
          <w:bCs/>
          <w:iCs/>
        </w:rPr>
        <w:t>módosítása</w:t>
      </w:r>
    </w:p>
    <w:p w:rsidR="00EB47DC" w:rsidRDefault="00EB47DC" w:rsidP="00DE3E6E">
      <w:pPr>
        <w:rPr>
          <w:rFonts w:ascii="Times New Roman" w:hAnsi="Times New Roman"/>
          <w:bCs/>
          <w:iCs/>
        </w:rPr>
      </w:pPr>
    </w:p>
    <w:p w:rsidR="009E7A46" w:rsidRPr="009E7A46" w:rsidRDefault="009E7A46" w:rsidP="009E7A46">
      <w:pPr>
        <w:rPr>
          <w:rFonts w:ascii="Times New Roman" w:eastAsia="Calibri" w:hAnsi="Times New Roman"/>
          <w:lang w:eastAsia="en-US"/>
        </w:rPr>
      </w:pPr>
      <w:r w:rsidRPr="009E7A46">
        <w:rPr>
          <w:rFonts w:ascii="Times New Roman" w:eastAsia="Calibri" w:hAnsi="Times New Roman"/>
          <w:lang w:eastAsia="en-US"/>
        </w:rPr>
        <w:t xml:space="preserve">A </w:t>
      </w:r>
      <w:r>
        <w:rPr>
          <w:rFonts w:ascii="Times New Roman" w:eastAsia="Calibri" w:hAnsi="Times New Roman"/>
          <w:lang w:eastAsia="en-US"/>
        </w:rPr>
        <w:t xml:space="preserve">módosítás </w:t>
      </w:r>
      <w:r w:rsidR="008D17ED">
        <w:rPr>
          <w:rFonts w:ascii="Times New Roman" w:eastAsia="Calibri" w:hAnsi="Times New Roman"/>
          <w:lang w:eastAsia="en-US"/>
        </w:rPr>
        <w:t xml:space="preserve">az </w:t>
      </w:r>
      <w:r w:rsidRPr="009E7A46">
        <w:rPr>
          <w:rFonts w:ascii="Times New Roman" w:eastAsia="Calibri" w:hAnsi="Times New Roman"/>
          <w:lang w:eastAsia="en-US"/>
        </w:rPr>
        <w:t xml:space="preserve">óvodai és iskolai szociális segítő munkakör képesítési előírásainál a mentálhigiénés szakképzettséggel </w:t>
      </w:r>
      <w:r>
        <w:rPr>
          <w:rFonts w:ascii="Times New Roman" w:eastAsia="Calibri" w:hAnsi="Times New Roman"/>
          <w:lang w:eastAsia="en-US"/>
        </w:rPr>
        <w:t>bővítette</w:t>
      </w:r>
      <w:r w:rsidRPr="009E7A46">
        <w:rPr>
          <w:rFonts w:ascii="Times New Roman" w:eastAsia="Calibri" w:hAnsi="Times New Roman"/>
          <w:lang w:eastAsia="en-US"/>
        </w:rPr>
        <w:t xml:space="preserve"> az elfogadható végzettségek körét. Az Nmr. a gyermek- és ifjúságvédelmi tanácsadó oklev</w:t>
      </w:r>
      <w:r>
        <w:rPr>
          <w:rFonts w:ascii="Times New Roman" w:eastAsia="Calibri" w:hAnsi="Times New Roman"/>
          <w:lang w:eastAsia="en-US"/>
        </w:rPr>
        <w:t>éllel rendelkezők körében engedte</w:t>
      </w:r>
      <w:r w:rsidRPr="009E7A46">
        <w:rPr>
          <w:rFonts w:ascii="Times New Roman" w:eastAsia="Calibri" w:hAnsi="Times New Roman"/>
          <w:lang w:eastAsia="en-US"/>
        </w:rPr>
        <w:t xml:space="preserve"> csak bizonyos végzettségek elfogadását, azonban az ország keleti felén a képzési helyek távolsága miatt nem</w:t>
      </w:r>
      <w:r>
        <w:rPr>
          <w:rFonts w:ascii="Times New Roman" w:eastAsia="Calibri" w:hAnsi="Times New Roman"/>
          <w:lang w:eastAsia="en-US"/>
        </w:rPr>
        <w:t xml:space="preserve"> </w:t>
      </w:r>
      <w:r w:rsidRPr="009E7A46">
        <w:rPr>
          <w:rFonts w:ascii="Times New Roman" w:eastAsia="Calibri" w:hAnsi="Times New Roman"/>
          <w:lang w:eastAsia="en-US"/>
        </w:rPr>
        <w:t xml:space="preserve">jellemző a gyermek- és ifjúságvédelmi tanácsadó képzettség megléte. A mentálhigiénés képzés erőteljesebb jelenléte miatt sok munkatárs ezt a képzést végezte el az elmúlt időszakban, így </w:t>
      </w:r>
      <w:r>
        <w:rPr>
          <w:rFonts w:ascii="Times New Roman" w:eastAsia="Calibri" w:hAnsi="Times New Roman"/>
          <w:lang w:eastAsia="en-US"/>
        </w:rPr>
        <w:t>a módosítás által lehetővé vált</w:t>
      </w:r>
      <w:r w:rsidRPr="009E7A46">
        <w:rPr>
          <w:rFonts w:ascii="Times New Roman" w:eastAsia="Calibri" w:hAnsi="Times New Roman"/>
          <w:lang w:eastAsia="en-US"/>
        </w:rPr>
        <w:t xml:space="preserve"> az ilyen képzettséggel rendelkező személyek alkalmazása is.</w:t>
      </w:r>
    </w:p>
    <w:p w:rsidR="009E7A46" w:rsidRPr="009E7A46" w:rsidRDefault="009E7A46" w:rsidP="009E7A46">
      <w:pPr>
        <w:rPr>
          <w:rFonts w:ascii="Times New Roman" w:eastAsia="Calibri" w:hAnsi="Times New Roman"/>
          <w:lang w:eastAsia="en-US"/>
        </w:rPr>
      </w:pPr>
    </w:p>
    <w:p w:rsidR="009E7A46" w:rsidRDefault="009E7A46" w:rsidP="009E7A46">
      <w:pPr>
        <w:rPr>
          <w:rFonts w:ascii="Times New Roman" w:eastAsia="Calibri" w:hAnsi="Times New Roman"/>
          <w:lang w:eastAsia="en-US"/>
        </w:rPr>
      </w:pPr>
      <w:r w:rsidRPr="009E7A46">
        <w:rPr>
          <w:rFonts w:ascii="Times New Roman" w:eastAsia="Calibri" w:hAnsi="Times New Roman"/>
          <w:lang w:eastAsia="en-US"/>
        </w:rPr>
        <w:t xml:space="preserve">A gyermekek átmeneti otthonában a gyermekfelügyelők által végzett </w:t>
      </w:r>
      <w:r>
        <w:rPr>
          <w:rFonts w:ascii="Times New Roman" w:eastAsia="Calibri" w:hAnsi="Times New Roman"/>
          <w:lang w:eastAsia="en-US"/>
        </w:rPr>
        <w:t>munka jellege gyakran megkíván</w:t>
      </w:r>
      <w:r w:rsidR="00B2237A">
        <w:rPr>
          <w:rFonts w:ascii="Times New Roman" w:eastAsia="Calibri" w:hAnsi="Times New Roman"/>
          <w:lang w:eastAsia="en-US"/>
        </w:rPr>
        <w:t>j</w:t>
      </w:r>
      <w:r>
        <w:rPr>
          <w:rFonts w:ascii="Times New Roman" w:eastAsia="Calibri" w:hAnsi="Times New Roman"/>
          <w:lang w:eastAsia="en-US"/>
        </w:rPr>
        <w:t>a</w:t>
      </w:r>
      <w:r w:rsidRPr="009E7A46">
        <w:rPr>
          <w:rFonts w:ascii="Times New Roman" w:eastAsia="Calibri" w:hAnsi="Times New Roman"/>
          <w:lang w:eastAsia="en-US"/>
        </w:rPr>
        <w:t xml:space="preserve"> a magasabb iskolai végzettséget, hogy a feladatot ellátók legalább érettségivel és arra épülő szakképesítéssel rendelkezzenek. A magasabb színvonalú munkavégzés érdekében a gyermekfelügyelő munkakörben szükséges</w:t>
      </w:r>
      <w:r>
        <w:rPr>
          <w:rFonts w:ascii="Times New Roman" w:eastAsia="Calibri" w:hAnsi="Times New Roman"/>
          <w:lang w:eastAsia="en-US"/>
        </w:rPr>
        <w:t>sé vált</w:t>
      </w:r>
      <w:r w:rsidRPr="009E7A46">
        <w:rPr>
          <w:rFonts w:ascii="Times New Roman" w:eastAsia="Calibri" w:hAnsi="Times New Roman"/>
          <w:lang w:eastAsia="en-US"/>
        </w:rPr>
        <w:t xml:space="preserve"> az elfogadható képesítések bővítése gyógypedagógiai asszisztens, mentálhigiénés asszisztens, ifjúságsegítő, felsőfokú szociális munkás asszisztens, felsőfokú ifjúságsegítő asszisztens, gyermek- és ifjúsági felügyelő II. (OKJ) szakképesítéssel. </w:t>
      </w:r>
    </w:p>
    <w:p w:rsidR="00B2237A" w:rsidRDefault="00B2237A" w:rsidP="009E7A46">
      <w:pPr>
        <w:rPr>
          <w:rFonts w:ascii="Times New Roman" w:eastAsia="Calibri" w:hAnsi="Times New Roman"/>
          <w:lang w:eastAsia="en-US"/>
        </w:rPr>
      </w:pPr>
    </w:p>
    <w:p w:rsidR="00B2237A" w:rsidRPr="009E7A46" w:rsidRDefault="00DE3E6E" w:rsidP="009E7A46">
      <w:pPr>
        <w:rPr>
          <w:rFonts w:ascii="Times New Roman" w:eastAsia="Calibri" w:hAnsi="Times New Roman"/>
          <w:lang w:eastAsia="en-US"/>
        </w:rPr>
      </w:pPr>
      <w:r>
        <w:rPr>
          <w:rFonts w:ascii="Times New Roman" w:hAnsi="Times New Roman"/>
          <w:bCs/>
        </w:rPr>
        <w:t xml:space="preserve">A személyes gondoskodást nyújtó szociális intézmények szakmai feladatairól és működésük feltételeiről szóló 1/2000. (I. 7.) SzCsM rendelethez hasonlóan a </w:t>
      </w:r>
      <w:r w:rsidRPr="008133D0">
        <w:rPr>
          <w:rFonts w:ascii="Times New Roman" w:hAnsi="Times New Roman"/>
          <w:bCs/>
        </w:rPr>
        <w:t xml:space="preserve">gyermekjóléti szolgáltatások területén </w:t>
      </w:r>
      <w:r>
        <w:rPr>
          <w:rFonts w:ascii="Times New Roman" w:hAnsi="Times New Roman"/>
          <w:bCs/>
        </w:rPr>
        <w:t xml:space="preserve">is kialakításra kerültek a </w:t>
      </w:r>
      <w:r w:rsidRPr="008133D0">
        <w:rPr>
          <w:rFonts w:ascii="Times New Roman" w:hAnsi="Times New Roman"/>
          <w:bCs/>
        </w:rPr>
        <w:t>szakmacsopo</w:t>
      </w:r>
      <w:r>
        <w:rPr>
          <w:rFonts w:ascii="Times New Roman" w:hAnsi="Times New Roman"/>
          <w:bCs/>
        </w:rPr>
        <w:t>rtok</w:t>
      </w:r>
      <w:r w:rsidRPr="008133D0">
        <w:rPr>
          <w:rFonts w:ascii="Times New Roman" w:hAnsi="Times New Roman"/>
          <w:bCs/>
        </w:rPr>
        <w:t>.</w:t>
      </w:r>
    </w:p>
    <w:p w:rsidR="009E7A46" w:rsidRDefault="009E7A46" w:rsidP="005E05B2">
      <w:pPr>
        <w:rPr>
          <w:rFonts w:ascii="Times New Roman" w:eastAsia="Calibri" w:hAnsi="Times New Roman"/>
          <w:lang w:eastAsia="en-US"/>
        </w:rPr>
      </w:pPr>
    </w:p>
    <w:p w:rsidR="000028E1" w:rsidRPr="000028E1" w:rsidRDefault="009E7A46" w:rsidP="000028E1">
      <w:pPr>
        <w:shd w:val="clear" w:color="auto" w:fill="D9D9D9" w:themeFill="background1" w:themeFillShade="D9"/>
        <w:autoSpaceDE w:val="0"/>
        <w:autoSpaceDN w:val="0"/>
        <w:adjustRightInd w:val="0"/>
        <w:ind w:firstLine="284"/>
        <w:rPr>
          <w:rFonts w:ascii="Times New Roman" w:hAnsi="Times New Roman"/>
          <w:bCs/>
        </w:rPr>
      </w:pPr>
      <w:r w:rsidRPr="00E623FF">
        <w:rPr>
          <w:rFonts w:ascii="Times New Roman" w:hAnsi="Times New Roman"/>
          <w:bCs/>
        </w:rPr>
        <w:t>„</w:t>
      </w:r>
      <w:r w:rsidR="00EE672D">
        <w:rPr>
          <w:rFonts w:ascii="Times New Roman" w:hAnsi="Times New Roman"/>
          <w:bCs/>
        </w:rPr>
        <w:t>3</w:t>
      </w:r>
      <w:r w:rsidR="000028E1">
        <w:rPr>
          <w:rFonts w:ascii="Times New Roman" w:hAnsi="Times New Roman"/>
          <w:bCs/>
        </w:rPr>
        <w:t xml:space="preserve">. § </w:t>
      </w:r>
      <w:r w:rsidR="000028E1" w:rsidRPr="000028E1">
        <w:rPr>
          <w:rFonts w:ascii="Times New Roman" w:hAnsi="Times New Roman"/>
          <w:bCs/>
        </w:rPr>
        <w:t xml:space="preserve">(5) Az egyes munkakörökben foglalkoztatott személyek képesítési előírásait a </w:t>
      </w:r>
      <w:r w:rsidR="000028E1" w:rsidRPr="000028E1">
        <w:rPr>
          <w:rFonts w:ascii="Times New Roman" w:hAnsi="Times New Roman"/>
          <w:bCs/>
          <w:i/>
          <w:iCs/>
        </w:rPr>
        <w:t xml:space="preserve">2. számú melléklet </w:t>
      </w:r>
      <w:r w:rsidR="000028E1" w:rsidRPr="000028E1">
        <w:rPr>
          <w:rFonts w:ascii="Times New Roman" w:hAnsi="Times New Roman"/>
          <w:bCs/>
        </w:rPr>
        <w:t>tartalmazza.</w:t>
      </w:r>
    </w:p>
    <w:p w:rsidR="000028E1" w:rsidRPr="000028E1" w:rsidRDefault="000028E1" w:rsidP="000028E1">
      <w:pPr>
        <w:shd w:val="clear" w:color="auto" w:fill="D9D9D9" w:themeFill="background1" w:themeFillShade="D9"/>
        <w:autoSpaceDE w:val="0"/>
        <w:autoSpaceDN w:val="0"/>
        <w:adjustRightInd w:val="0"/>
        <w:ind w:firstLine="284"/>
        <w:rPr>
          <w:rFonts w:ascii="Times New Roman" w:hAnsi="Times New Roman"/>
          <w:bCs/>
        </w:rPr>
      </w:pPr>
      <w:r w:rsidRPr="000028E1">
        <w:rPr>
          <w:rFonts w:ascii="Times New Roman" w:hAnsi="Times New Roman"/>
          <w:bCs/>
        </w:rPr>
        <w:t>(5a) A 2. számú melléklet szerinti munkaköröket az (5b)-(5d) bekezdésben foglaltaknak megfelelően kell szakmacsoport szerint besorolni.</w:t>
      </w:r>
    </w:p>
    <w:p w:rsidR="000028E1" w:rsidRPr="000028E1" w:rsidRDefault="000028E1" w:rsidP="000028E1">
      <w:pPr>
        <w:shd w:val="clear" w:color="auto" w:fill="D9D9D9" w:themeFill="background1" w:themeFillShade="D9"/>
        <w:autoSpaceDE w:val="0"/>
        <w:autoSpaceDN w:val="0"/>
        <w:adjustRightInd w:val="0"/>
        <w:ind w:firstLine="284"/>
        <w:rPr>
          <w:rFonts w:ascii="Times New Roman" w:hAnsi="Times New Roman"/>
          <w:bCs/>
        </w:rPr>
      </w:pPr>
      <w:r w:rsidRPr="000028E1">
        <w:rPr>
          <w:rFonts w:ascii="Times New Roman" w:hAnsi="Times New Roman"/>
          <w:bCs/>
        </w:rPr>
        <w:t>(5b) A Szociális, gyermekjóléti és gyermekvédelmi szolgáltatás, ellátás vezető szakmacsoportba tartozó munkakörök:</w:t>
      </w:r>
    </w:p>
    <w:p w:rsidR="000028E1" w:rsidRPr="000028E1" w:rsidRDefault="000028E1" w:rsidP="000028E1">
      <w:pPr>
        <w:shd w:val="clear" w:color="auto" w:fill="D9D9D9" w:themeFill="background1" w:themeFillShade="D9"/>
        <w:autoSpaceDE w:val="0"/>
        <w:autoSpaceDN w:val="0"/>
        <w:adjustRightInd w:val="0"/>
        <w:ind w:firstLine="284"/>
        <w:rPr>
          <w:rFonts w:ascii="Times New Roman" w:hAnsi="Times New Roman"/>
          <w:bCs/>
        </w:rPr>
      </w:pPr>
      <w:r w:rsidRPr="000028E1">
        <w:rPr>
          <w:rFonts w:ascii="Times New Roman" w:hAnsi="Times New Roman"/>
          <w:bCs/>
          <w:i/>
          <w:iCs/>
        </w:rPr>
        <w:t xml:space="preserve">a) </w:t>
      </w:r>
      <w:r w:rsidRPr="000028E1">
        <w:rPr>
          <w:rFonts w:ascii="Times New Roman" w:hAnsi="Times New Roman"/>
          <w:bCs/>
        </w:rPr>
        <w:t>család- és gyermekjóléti szolgálat magasabb vezető/vezető,</w:t>
      </w:r>
    </w:p>
    <w:p w:rsidR="000028E1" w:rsidRPr="000028E1" w:rsidRDefault="000028E1" w:rsidP="000028E1">
      <w:pPr>
        <w:shd w:val="clear" w:color="auto" w:fill="D9D9D9" w:themeFill="background1" w:themeFillShade="D9"/>
        <w:autoSpaceDE w:val="0"/>
        <w:autoSpaceDN w:val="0"/>
        <w:adjustRightInd w:val="0"/>
        <w:ind w:firstLine="284"/>
        <w:rPr>
          <w:rFonts w:ascii="Times New Roman" w:hAnsi="Times New Roman"/>
          <w:bCs/>
        </w:rPr>
      </w:pPr>
      <w:r w:rsidRPr="000028E1">
        <w:rPr>
          <w:rFonts w:ascii="Times New Roman" w:hAnsi="Times New Roman"/>
          <w:bCs/>
          <w:i/>
          <w:iCs/>
        </w:rPr>
        <w:t xml:space="preserve">b) </w:t>
      </w:r>
      <w:r w:rsidRPr="000028E1">
        <w:rPr>
          <w:rFonts w:ascii="Times New Roman" w:hAnsi="Times New Roman"/>
          <w:bCs/>
        </w:rPr>
        <w:t>család- és gyermekjóléti központ magasabb vezető/vezető,</w:t>
      </w:r>
    </w:p>
    <w:p w:rsidR="000028E1" w:rsidRPr="000028E1" w:rsidRDefault="000028E1" w:rsidP="000028E1">
      <w:pPr>
        <w:shd w:val="clear" w:color="auto" w:fill="D9D9D9" w:themeFill="background1" w:themeFillShade="D9"/>
        <w:autoSpaceDE w:val="0"/>
        <w:autoSpaceDN w:val="0"/>
        <w:adjustRightInd w:val="0"/>
        <w:ind w:firstLine="284"/>
        <w:rPr>
          <w:rFonts w:ascii="Times New Roman" w:hAnsi="Times New Roman"/>
          <w:bCs/>
        </w:rPr>
      </w:pPr>
      <w:r w:rsidRPr="000028E1">
        <w:rPr>
          <w:rFonts w:ascii="Times New Roman" w:hAnsi="Times New Roman"/>
          <w:bCs/>
          <w:i/>
          <w:iCs/>
        </w:rPr>
        <w:t xml:space="preserve">c) </w:t>
      </w:r>
      <w:r w:rsidRPr="000028E1">
        <w:rPr>
          <w:rFonts w:ascii="Times New Roman" w:hAnsi="Times New Roman"/>
          <w:bCs/>
        </w:rPr>
        <w:t>bölcsődei igazgatóság magasabb vezető,</w:t>
      </w:r>
    </w:p>
    <w:p w:rsidR="000028E1" w:rsidRPr="000028E1" w:rsidRDefault="000028E1" w:rsidP="000028E1">
      <w:pPr>
        <w:shd w:val="clear" w:color="auto" w:fill="D9D9D9" w:themeFill="background1" w:themeFillShade="D9"/>
        <w:autoSpaceDE w:val="0"/>
        <w:autoSpaceDN w:val="0"/>
        <w:adjustRightInd w:val="0"/>
        <w:ind w:firstLine="284"/>
        <w:rPr>
          <w:rFonts w:ascii="Times New Roman" w:hAnsi="Times New Roman"/>
          <w:bCs/>
        </w:rPr>
      </w:pPr>
      <w:r w:rsidRPr="000028E1">
        <w:rPr>
          <w:rFonts w:ascii="Times New Roman" w:hAnsi="Times New Roman"/>
          <w:bCs/>
          <w:i/>
          <w:iCs/>
        </w:rPr>
        <w:t xml:space="preserve">d) </w:t>
      </w:r>
      <w:r w:rsidRPr="000028E1">
        <w:rPr>
          <w:rFonts w:ascii="Times New Roman" w:hAnsi="Times New Roman"/>
          <w:bCs/>
        </w:rPr>
        <w:t>egyesített bölcsődék magasabb vezető,</w:t>
      </w:r>
    </w:p>
    <w:p w:rsidR="000028E1" w:rsidRPr="000028E1" w:rsidRDefault="000028E1" w:rsidP="000028E1">
      <w:pPr>
        <w:shd w:val="clear" w:color="auto" w:fill="D9D9D9" w:themeFill="background1" w:themeFillShade="D9"/>
        <w:autoSpaceDE w:val="0"/>
        <w:autoSpaceDN w:val="0"/>
        <w:adjustRightInd w:val="0"/>
        <w:ind w:firstLine="284"/>
        <w:rPr>
          <w:rFonts w:ascii="Times New Roman" w:hAnsi="Times New Roman"/>
          <w:bCs/>
        </w:rPr>
      </w:pPr>
      <w:r w:rsidRPr="000028E1">
        <w:rPr>
          <w:rFonts w:ascii="Times New Roman" w:hAnsi="Times New Roman"/>
          <w:bCs/>
          <w:i/>
          <w:iCs/>
        </w:rPr>
        <w:t xml:space="preserve">e) </w:t>
      </w:r>
      <w:r w:rsidRPr="000028E1">
        <w:rPr>
          <w:rFonts w:ascii="Times New Roman" w:hAnsi="Times New Roman"/>
          <w:bCs/>
        </w:rPr>
        <w:t>önálló bölcsőde magasabb vezető,</w:t>
      </w:r>
    </w:p>
    <w:p w:rsidR="000028E1" w:rsidRPr="000028E1" w:rsidRDefault="000028E1" w:rsidP="000028E1">
      <w:pPr>
        <w:shd w:val="clear" w:color="auto" w:fill="D9D9D9" w:themeFill="background1" w:themeFillShade="D9"/>
        <w:autoSpaceDE w:val="0"/>
        <w:autoSpaceDN w:val="0"/>
        <w:adjustRightInd w:val="0"/>
        <w:ind w:firstLine="284"/>
        <w:rPr>
          <w:rFonts w:ascii="Times New Roman" w:hAnsi="Times New Roman"/>
          <w:bCs/>
        </w:rPr>
      </w:pPr>
      <w:r w:rsidRPr="000028E1">
        <w:rPr>
          <w:rFonts w:ascii="Times New Roman" w:hAnsi="Times New Roman"/>
          <w:bCs/>
          <w:i/>
          <w:iCs/>
        </w:rPr>
        <w:t xml:space="preserve">f) </w:t>
      </w:r>
      <w:r w:rsidRPr="000028E1">
        <w:rPr>
          <w:rFonts w:ascii="Times New Roman" w:hAnsi="Times New Roman"/>
          <w:bCs/>
        </w:rPr>
        <w:t>bölcsőde vezető,</w:t>
      </w:r>
    </w:p>
    <w:p w:rsidR="000028E1" w:rsidRPr="000028E1" w:rsidRDefault="000028E1" w:rsidP="000028E1">
      <w:pPr>
        <w:shd w:val="clear" w:color="auto" w:fill="D9D9D9" w:themeFill="background1" w:themeFillShade="D9"/>
        <w:autoSpaceDE w:val="0"/>
        <w:autoSpaceDN w:val="0"/>
        <w:adjustRightInd w:val="0"/>
        <w:ind w:firstLine="284"/>
        <w:rPr>
          <w:rFonts w:ascii="Times New Roman" w:hAnsi="Times New Roman"/>
          <w:bCs/>
        </w:rPr>
      </w:pPr>
      <w:r w:rsidRPr="000028E1">
        <w:rPr>
          <w:rFonts w:ascii="Times New Roman" w:hAnsi="Times New Roman"/>
          <w:bCs/>
          <w:i/>
          <w:iCs/>
        </w:rPr>
        <w:t xml:space="preserve">g) </w:t>
      </w:r>
      <w:r w:rsidRPr="000028E1">
        <w:rPr>
          <w:rFonts w:ascii="Times New Roman" w:hAnsi="Times New Roman"/>
          <w:bCs/>
        </w:rPr>
        <w:t>helyettes szülői hálózat magasabb vezető/vezető,</w:t>
      </w:r>
    </w:p>
    <w:p w:rsidR="000028E1" w:rsidRPr="000028E1" w:rsidRDefault="000028E1" w:rsidP="000028E1">
      <w:pPr>
        <w:shd w:val="clear" w:color="auto" w:fill="D9D9D9" w:themeFill="background1" w:themeFillShade="D9"/>
        <w:autoSpaceDE w:val="0"/>
        <w:autoSpaceDN w:val="0"/>
        <w:adjustRightInd w:val="0"/>
        <w:ind w:firstLine="284"/>
        <w:rPr>
          <w:rFonts w:ascii="Times New Roman" w:hAnsi="Times New Roman"/>
          <w:bCs/>
        </w:rPr>
      </w:pPr>
      <w:r w:rsidRPr="000028E1">
        <w:rPr>
          <w:rFonts w:ascii="Times New Roman" w:hAnsi="Times New Roman"/>
          <w:bCs/>
          <w:i/>
          <w:iCs/>
        </w:rPr>
        <w:t xml:space="preserve">h) </w:t>
      </w:r>
      <w:r w:rsidRPr="000028E1">
        <w:rPr>
          <w:rFonts w:ascii="Times New Roman" w:hAnsi="Times New Roman"/>
          <w:bCs/>
        </w:rPr>
        <w:t>helyettes szülői hálózat szakmai vezető,</w:t>
      </w:r>
    </w:p>
    <w:p w:rsidR="000028E1" w:rsidRPr="000028E1" w:rsidRDefault="000028E1" w:rsidP="000028E1">
      <w:pPr>
        <w:shd w:val="clear" w:color="auto" w:fill="D9D9D9" w:themeFill="background1" w:themeFillShade="D9"/>
        <w:autoSpaceDE w:val="0"/>
        <w:autoSpaceDN w:val="0"/>
        <w:adjustRightInd w:val="0"/>
        <w:ind w:firstLine="284"/>
        <w:rPr>
          <w:rFonts w:ascii="Times New Roman" w:hAnsi="Times New Roman"/>
          <w:bCs/>
        </w:rPr>
      </w:pPr>
      <w:r w:rsidRPr="000028E1">
        <w:rPr>
          <w:rFonts w:ascii="Times New Roman" w:hAnsi="Times New Roman"/>
          <w:bCs/>
          <w:i/>
          <w:iCs/>
        </w:rPr>
        <w:t xml:space="preserve">i) </w:t>
      </w:r>
      <w:r w:rsidRPr="000028E1">
        <w:rPr>
          <w:rFonts w:ascii="Times New Roman" w:hAnsi="Times New Roman"/>
          <w:bCs/>
        </w:rPr>
        <w:t>gyermekek átmeneti otthona magasabb vezető/vezető,</w:t>
      </w:r>
    </w:p>
    <w:p w:rsidR="000028E1" w:rsidRPr="000028E1" w:rsidRDefault="000028E1" w:rsidP="000028E1">
      <w:pPr>
        <w:shd w:val="clear" w:color="auto" w:fill="D9D9D9" w:themeFill="background1" w:themeFillShade="D9"/>
        <w:autoSpaceDE w:val="0"/>
        <w:autoSpaceDN w:val="0"/>
        <w:adjustRightInd w:val="0"/>
        <w:ind w:firstLine="284"/>
        <w:rPr>
          <w:rFonts w:ascii="Times New Roman" w:hAnsi="Times New Roman"/>
          <w:bCs/>
        </w:rPr>
      </w:pPr>
      <w:r w:rsidRPr="000028E1">
        <w:rPr>
          <w:rFonts w:ascii="Times New Roman" w:hAnsi="Times New Roman"/>
          <w:bCs/>
          <w:i/>
          <w:iCs/>
        </w:rPr>
        <w:t xml:space="preserve">j) </w:t>
      </w:r>
      <w:r w:rsidRPr="000028E1">
        <w:rPr>
          <w:rFonts w:ascii="Times New Roman" w:hAnsi="Times New Roman"/>
          <w:bCs/>
        </w:rPr>
        <w:t>családok átmeneti otthona magasabb vezető/vezető,</w:t>
      </w:r>
    </w:p>
    <w:p w:rsidR="000028E1" w:rsidRPr="000028E1" w:rsidRDefault="000028E1" w:rsidP="000028E1">
      <w:pPr>
        <w:shd w:val="clear" w:color="auto" w:fill="D9D9D9" w:themeFill="background1" w:themeFillShade="D9"/>
        <w:autoSpaceDE w:val="0"/>
        <w:autoSpaceDN w:val="0"/>
        <w:adjustRightInd w:val="0"/>
        <w:ind w:firstLine="284"/>
        <w:rPr>
          <w:rFonts w:ascii="Times New Roman" w:hAnsi="Times New Roman"/>
          <w:bCs/>
        </w:rPr>
      </w:pPr>
      <w:r w:rsidRPr="000028E1">
        <w:rPr>
          <w:rFonts w:ascii="Times New Roman" w:hAnsi="Times New Roman"/>
          <w:bCs/>
          <w:i/>
          <w:iCs/>
        </w:rPr>
        <w:t xml:space="preserve">k) </w:t>
      </w:r>
      <w:r w:rsidRPr="000028E1">
        <w:rPr>
          <w:rFonts w:ascii="Times New Roman" w:hAnsi="Times New Roman"/>
          <w:bCs/>
        </w:rPr>
        <w:t>nevelőszülői hálózat magasabb vezető/vezető,</w:t>
      </w:r>
    </w:p>
    <w:p w:rsidR="000028E1" w:rsidRPr="000028E1" w:rsidRDefault="000028E1" w:rsidP="000028E1">
      <w:pPr>
        <w:shd w:val="clear" w:color="auto" w:fill="D9D9D9" w:themeFill="background1" w:themeFillShade="D9"/>
        <w:autoSpaceDE w:val="0"/>
        <w:autoSpaceDN w:val="0"/>
        <w:adjustRightInd w:val="0"/>
        <w:ind w:firstLine="284"/>
        <w:rPr>
          <w:rFonts w:ascii="Times New Roman" w:hAnsi="Times New Roman"/>
          <w:bCs/>
        </w:rPr>
      </w:pPr>
      <w:r w:rsidRPr="000028E1">
        <w:rPr>
          <w:rFonts w:ascii="Times New Roman" w:hAnsi="Times New Roman"/>
          <w:bCs/>
          <w:i/>
          <w:iCs/>
        </w:rPr>
        <w:t xml:space="preserve">l) </w:t>
      </w:r>
      <w:r w:rsidRPr="000028E1">
        <w:rPr>
          <w:rFonts w:ascii="Times New Roman" w:hAnsi="Times New Roman"/>
          <w:bCs/>
        </w:rPr>
        <w:t>nevelőszülői hálózat szakmai vezető,</w:t>
      </w:r>
    </w:p>
    <w:p w:rsidR="000028E1" w:rsidRPr="000028E1" w:rsidRDefault="000028E1" w:rsidP="000028E1">
      <w:pPr>
        <w:shd w:val="clear" w:color="auto" w:fill="D9D9D9" w:themeFill="background1" w:themeFillShade="D9"/>
        <w:autoSpaceDE w:val="0"/>
        <w:autoSpaceDN w:val="0"/>
        <w:adjustRightInd w:val="0"/>
        <w:ind w:firstLine="284"/>
        <w:rPr>
          <w:rFonts w:ascii="Times New Roman" w:hAnsi="Times New Roman"/>
          <w:bCs/>
        </w:rPr>
      </w:pPr>
      <w:r w:rsidRPr="000028E1">
        <w:rPr>
          <w:rFonts w:ascii="Times New Roman" w:hAnsi="Times New Roman"/>
          <w:bCs/>
          <w:i/>
          <w:iCs/>
        </w:rPr>
        <w:t xml:space="preserve">m) </w:t>
      </w:r>
      <w:r w:rsidRPr="000028E1">
        <w:rPr>
          <w:rFonts w:ascii="Times New Roman" w:hAnsi="Times New Roman"/>
          <w:bCs/>
        </w:rPr>
        <w:t>gyermekotthon magasabb vezető/vezető,</w:t>
      </w:r>
    </w:p>
    <w:p w:rsidR="000028E1" w:rsidRPr="000028E1" w:rsidRDefault="000028E1" w:rsidP="000028E1">
      <w:pPr>
        <w:shd w:val="clear" w:color="auto" w:fill="D9D9D9" w:themeFill="background1" w:themeFillShade="D9"/>
        <w:autoSpaceDE w:val="0"/>
        <w:autoSpaceDN w:val="0"/>
        <w:adjustRightInd w:val="0"/>
        <w:ind w:firstLine="284"/>
        <w:rPr>
          <w:rFonts w:ascii="Times New Roman" w:hAnsi="Times New Roman"/>
          <w:bCs/>
        </w:rPr>
      </w:pPr>
      <w:r w:rsidRPr="000028E1">
        <w:rPr>
          <w:rFonts w:ascii="Times New Roman" w:hAnsi="Times New Roman"/>
          <w:bCs/>
          <w:i/>
          <w:iCs/>
        </w:rPr>
        <w:t xml:space="preserve">n) </w:t>
      </w:r>
      <w:r w:rsidRPr="000028E1">
        <w:rPr>
          <w:rFonts w:ascii="Times New Roman" w:hAnsi="Times New Roman"/>
          <w:bCs/>
        </w:rPr>
        <w:t>különleges gyermekotthon magasabb vezető/vezető,</w:t>
      </w:r>
    </w:p>
    <w:p w:rsidR="000028E1" w:rsidRPr="000028E1" w:rsidRDefault="000028E1" w:rsidP="000028E1">
      <w:pPr>
        <w:shd w:val="clear" w:color="auto" w:fill="D9D9D9" w:themeFill="background1" w:themeFillShade="D9"/>
        <w:autoSpaceDE w:val="0"/>
        <w:autoSpaceDN w:val="0"/>
        <w:adjustRightInd w:val="0"/>
        <w:ind w:firstLine="284"/>
        <w:rPr>
          <w:rFonts w:ascii="Times New Roman" w:hAnsi="Times New Roman"/>
          <w:bCs/>
        </w:rPr>
      </w:pPr>
      <w:r w:rsidRPr="000028E1">
        <w:rPr>
          <w:rFonts w:ascii="Times New Roman" w:hAnsi="Times New Roman"/>
          <w:bCs/>
          <w:i/>
          <w:iCs/>
        </w:rPr>
        <w:t xml:space="preserve">o) </w:t>
      </w:r>
      <w:r w:rsidRPr="000028E1">
        <w:rPr>
          <w:rFonts w:ascii="Times New Roman" w:hAnsi="Times New Roman"/>
          <w:bCs/>
        </w:rPr>
        <w:t>speciális gyermekotthon magasabb vezető/vezető,</w:t>
      </w:r>
    </w:p>
    <w:p w:rsidR="000028E1" w:rsidRPr="000028E1" w:rsidRDefault="000028E1" w:rsidP="000028E1">
      <w:pPr>
        <w:shd w:val="clear" w:color="auto" w:fill="D9D9D9" w:themeFill="background1" w:themeFillShade="D9"/>
        <w:autoSpaceDE w:val="0"/>
        <w:autoSpaceDN w:val="0"/>
        <w:adjustRightInd w:val="0"/>
        <w:ind w:firstLine="284"/>
        <w:rPr>
          <w:rFonts w:ascii="Times New Roman" w:hAnsi="Times New Roman"/>
          <w:bCs/>
        </w:rPr>
      </w:pPr>
      <w:r w:rsidRPr="000028E1">
        <w:rPr>
          <w:rFonts w:ascii="Times New Roman" w:hAnsi="Times New Roman"/>
          <w:bCs/>
          <w:i/>
          <w:iCs/>
        </w:rPr>
        <w:t xml:space="preserve">p) </w:t>
      </w:r>
      <w:r w:rsidRPr="000028E1">
        <w:rPr>
          <w:rFonts w:ascii="Times New Roman" w:hAnsi="Times New Roman"/>
          <w:bCs/>
        </w:rPr>
        <w:t>területi gyermekvédelmi szakszolgálat magasabb vezető/vezető,</w:t>
      </w:r>
    </w:p>
    <w:p w:rsidR="000028E1" w:rsidRPr="000028E1" w:rsidRDefault="000028E1" w:rsidP="000028E1">
      <w:pPr>
        <w:shd w:val="clear" w:color="auto" w:fill="D9D9D9" w:themeFill="background1" w:themeFillShade="D9"/>
        <w:autoSpaceDE w:val="0"/>
        <w:autoSpaceDN w:val="0"/>
        <w:adjustRightInd w:val="0"/>
        <w:ind w:firstLine="284"/>
        <w:rPr>
          <w:rFonts w:ascii="Times New Roman" w:hAnsi="Times New Roman"/>
          <w:bCs/>
        </w:rPr>
      </w:pPr>
      <w:r w:rsidRPr="000028E1">
        <w:rPr>
          <w:rFonts w:ascii="Times New Roman" w:hAnsi="Times New Roman"/>
          <w:bCs/>
          <w:i/>
          <w:iCs/>
        </w:rPr>
        <w:t xml:space="preserve">q) </w:t>
      </w:r>
      <w:r w:rsidRPr="000028E1">
        <w:rPr>
          <w:rFonts w:ascii="Times New Roman" w:hAnsi="Times New Roman"/>
          <w:bCs/>
        </w:rPr>
        <w:t>megyei, fővárosi gyermekvédelmi szakértői bizottság vezető,</w:t>
      </w:r>
    </w:p>
    <w:p w:rsidR="000028E1" w:rsidRPr="000028E1" w:rsidRDefault="000028E1" w:rsidP="000028E1">
      <w:pPr>
        <w:shd w:val="clear" w:color="auto" w:fill="D9D9D9" w:themeFill="background1" w:themeFillShade="D9"/>
        <w:autoSpaceDE w:val="0"/>
        <w:autoSpaceDN w:val="0"/>
        <w:adjustRightInd w:val="0"/>
        <w:ind w:firstLine="284"/>
        <w:rPr>
          <w:rFonts w:ascii="Times New Roman" w:hAnsi="Times New Roman"/>
          <w:bCs/>
        </w:rPr>
      </w:pPr>
      <w:r w:rsidRPr="000028E1">
        <w:rPr>
          <w:rFonts w:ascii="Times New Roman" w:hAnsi="Times New Roman"/>
          <w:bCs/>
          <w:i/>
          <w:iCs/>
        </w:rPr>
        <w:t xml:space="preserve">r) </w:t>
      </w:r>
      <w:r w:rsidRPr="000028E1">
        <w:rPr>
          <w:rFonts w:ascii="Times New Roman" w:hAnsi="Times New Roman"/>
          <w:bCs/>
        </w:rPr>
        <w:t>intézményvezető,</w:t>
      </w:r>
    </w:p>
    <w:p w:rsidR="000028E1" w:rsidRPr="000028E1" w:rsidRDefault="000028E1" w:rsidP="000028E1">
      <w:pPr>
        <w:shd w:val="clear" w:color="auto" w:fill="D9D9D9" w:themeFill="background1" w:themeFillShade="D9"/>
        <w:autoSpaceDE w:val="0"/>
        <w:autoSpaceDN w:val="0"/>
        <w:adjustRightInd w:val="0"/>
        <w:ind w:firstLine="284"/>
        <w:rPr>
          <w:rFonts w:ascii="Times New Roman" w:hAnsi="Times New Roman"/>
          <w:bCs/>
        </w:rPr>
      </w:pPr>
      <w:r w:rsidRPr="000028E1">
        <w:rPr>
          <w:rFonts w:ascii="Times New Roman" w:hAnsi="Times New Roman"/>
          <w:bCs/>
          <w:i/>
          <w:iCs/>
        </w:rPr>
        <w:t xml:space="preserve">s) </w:t>
      </w:r>
      <w:r w:rsidRPr="000028E1">
        <w:rPr>
          <w:rFonts w:ascii="Times New Roman" w:hAnsi="Times New Roman"/>
          <w:bCs/>
        </w:rPr>
        <w:t>szakmai vezető.</w:t>
      </w:r>
    </w:p>
    <w:p w:rsidR="000028E1" w:rsidRPr="000028E1" w:rsidRDefault="000028E1" w:rsidP="000028E1">
      <w:pPr>
        <w:shd w:val="clear" w:color="auto" w:fill="D9D9D9" w:themeFill="background1" w:themeFillShade="D9"/>
        <w:autoSpaceDE w:val="0"/>
        <w:autoSpaceDN w:val="0"/>
        <w:adjustRightInd w:val="0"/>
        <w:ind w:firstLine="284"/>
        <w:rPr>
          <w:rFonts w:ascii="Times New Roman" w:hAnsi="Times New Roman"/>
          <w:bCs/>
        </w:rPr>
      </w:pPr>
      <w:r w:rsidRPr="000028E1">
        <w:rPr>
          <w:rFonts w:ascii="Times New Roman" w:hAnsi="Times New Roman"/>
          <w:bCs/>
        </w:rPr>
        <w:t>(5c) A gyermekjóléti alapellátás nem vezetői munkakörei közül</w:t>
      </w:r>
    </w:p>
    <w:p w:rsidR="000028E1" w:rsidRPr="000028E1" w:rsidRDefault="000028E1" w:rsidP="000028E1">
      <w:pPr>
        <w:shd w:val="clear" w:color="auto" w:fill="D9D9D9" w:themeFill="background1" w:themeFillShade="D9"/>
        <w:autoSpaceDE w:val="0"/>
        <w:autoSpaceDN w:val="0"/>
        <w:adjustRightInd w:val="0"/>
        <w:ind w:firstLine="284"/>
        <w:rPr>
          <w:rFonts w:ascii="Times New Roman" w:hAnsi="Times New Roman"/>
          <w:bCs/>
        </w:rPr>
      </w:pPr>
      <w:r w:rsidRPr="000028E1">
        <w:rPr>
          <w:rFonts w:ascii="Times New Roman" w:hAnsi="Times New Roman"/>
          <w:bCs/>
          <w:i/>
          <w:iCs/>
        </w:rPr>
        <w:t xml:space="preserve">a) </w:t>
      </w:r>
      <w:r w:rsidRPr="000028E1">
        <w:rPr>
          <w:rFonts w:ascii="Times New Roman" w:hAnsi="Times New Roman"/>
          <w:bCs/>
        </w:rPr>
        <w:t>a Személyes gondoskodást nyújtó szakember szakmacsoportba tartozó munkakörök:</w:t>
      </w:r>
    </w:p>
    <w:p w:rsidR="000028E1" w:rsidRPr="000028E1" w:rsidRDefault="000028E1" w:rsidP="000028E1">
      <w:pPr>
        <w:shd w:val="clear" w:color="auto" w:fill="D9D9D9" w:themeFill="background1" w:themeFillShade="D9"/>
        <w:autoSpaceDE w:val="0"/>
        <w:autoSpaceDN w:val="0"/>
        <w:adjustRightInd w:val="0"/>
        <w:ind w:firstLine="284"/>
        <w:rPr>
          <w:rFonts w:ascii="Times New Roman" w:hAnsi="Times New Roman"/>
          <w:bCs/>
        </w:rPr>
      </w:pPr>
      <w:r w:rsidRPr="000028E1">
        <w:rPr>
          <w:rFonts w:ascii="Times New Roman" w:hAnsi="Times New Roman"/>
          <w:bCs/>
          <w:i/>
          <w:iCs/>
        </w:rPr>
        <w:t xml:space="preserve">aa) </w:t>
      </w:r>
      <w:r w:rsidRPr="000028E1">
        <w:rPr>
          <w:rFonts w:ascii="Times New Roman" w:hAnsi="Times New Roman"/>
          <w:bCs/>
        </w:rPr>
        <w:t>gondozó,</w:t>
      </w:r>
    </w:p>
    <w:p w:rsidR="000028E1" w:rsidRPr="000028E1" w:rsidRDefault="000028E1" w:rsidP="000028E1">
      <w:pPr>
        <w:shd w:val="clear" w:color="auto" w:fill="D9D9D9" w:themeFill="background1" w:themeFillShade="D9"/>
        <w:autoSpaceDE w:val="0"/>
        <w:autoSpaceDN w:val="0"/>
        <w:adjustRightInd w:val="0"/>
        <w:ind w:firstLine="284"/>
        <w:rPr>
          <w:rFonts w:ascii="Times New Roman" w:hAnsi="Times New Roman"/>
          <w:bCs/>
        </w:rPr>
      </w:pPr>
      <w:r w:rsidRPr="000028E1">
        <w:rPr>
          <w:rFonts w:ascii="Times New Roman" w:hAnsi="Times New Roman"/>
          <w:bCs/>
          <w:i/>
          <w:iCs/>
        </w:rPr>
        <w:t xml:space="preserve">ab) </w:t>
      </w:r>
      <w:r w:rsidRPr="000028E1">
        <w:rPr>
          <w:rFonts w:ascii="Times New Roman" w:hAnsi="Times New Roman"/>
          <w:bCs/>
        </w:rPr>
        <w:t>szakgondozó,</w:t>
      </w:r>
    </w:p>
    <w:p w:rsidR="000028E1" w:rsidRPr="000028E1" w:rsidRDefault="000028E1" w:rsidP="000028E1">
      <w:pPr>
        <w:shd w:val="clear" w:color="auto" w:fill="D9D9D9" w:themeFill="background1" w:themeFillShade="D9"/>
        <w:autoSpaceDE w:val="0"/>
        <w:autoSpaceDN w:val="0"/>
        <w:adjustRightInd w:val="0"/>
        <w:ind w:firstLine="284"/>
        <w:rPr>
          <w:rFonts w:ascii="Times New Roman" w:hAnsi="Times New Roman"/>
          <w:bCs/>
        </w:rPr>
      </w:pPr>
      <w:r w:rsidRPr="000028E1">
        <w:rPr>
          <w:rFonts w:ascii="Times New Roman" w:hAnsi="Times New Roman"/>
          <w:bCs/>
          <w:i/>
          <w:iCs/>
        </w:rPr>
        <w:t xml:space="preserve">ac) </w:t>
      </w:r>
      <w:r w:rsidRPr="000028E1">
        <w:rPr>
          <w:rFonts w:ascii="Times New Roman" w:hAnsi="Times New Roman"/>
          <w:bCs/>
        </w:rPr>
        <w:t>gyermekfelügyelő,</w:t>
      </w:r>
    </w:p>
    <w:p w:rsidR="000028E1" w:rsidRPr="000028E1" w:rsidRDefault="000028E1" w:rsidP="000028E1">
      <w:pPr>
        <w:shd w:val="clear" w:color="auto" w:fill="D9D9D9" w:themeFill="background1" w:themeFillShade="D9"/>
        <w:autoSpaceDE w:val="0"/>
        <w:autoSpaceDN w:val="0"/>
        <w:adjustRightInd w:val="0"/>
        <w:ind w:firstLine="284"/>
        <w:rPr>
          <w:rFonts w:ascii="Times New Roman" w:hAnsi="Times New Roman"/>
          <w:bCs/>
        </w:rPr>
      </w:pPr>
      <w:r w:rsidRPr="000028E1">
        <w:rPr>
          <w:rFonts w:ascii="Times New Roman" w:hAnsi="Times New Roman"/>
          <w:bCs/>
          <w:i/>
          <w:iCs/>
        </w:rPr>
        <w:t xml:space="preserve">ad) </w:t>
      </w:r>
      <w:r w:rsidRPr="000028E1">
        <w:rPr>
          <w:rFonts w:ascii="Times New Roman" w:hAnsi="Times New Roman"/>
          <w:bCs/>
        </w:rPr>
        <w:t>kisgyermeknevelő,</w:t>
      </w:r>
    </w:p>
    <w:p w:rsidR="000028E1" w:rsidRPr="000028E1" w:rsidRDefault="000028E1" w:rsidP="000028E1">
      <w:pPr>
        <w:shd w:val="clear" w:color="auto" w:fill="D9D9D9" w:themeFill="background1" w:themeFillShade="D9"/>
        <w:autoSpaceDE w:val="0"/>
        <w:autoSpaceDN w:val="0"/>
        <w:adjustRightInd w:val="0"/>
        <w:ind w:firstLine="284"/>
        <w:rPr>
          <w:rFonts w:ascii="Times New Roman" w:hAnsi="Times New Roman"/>
          <w:bCs/>
        </w:rPr>
      </w:pPr>
      <w:r w:rsidRPr="000028E1">
        <w:rPr>
          <w:rFonts w:ascii="Times New Roman" w:hAnsi="Times New Roman"/>
          <w:bCs/>
        </w:rPr>
        <w:t>ae) bölcsődei dajka,</w:t>
      </w:r>
    </w:p>
    <w:p w:rsidR="000028E1" w:rsidRPr="000028E1" w:rsidRDefault="000028E1" w:rsidP="000028E1">
      <w:pPr>
        <w:shd w:val="clear" w:color="auto" w:fill="D9D9D9" w:themeFill="background1" w:themeFillShade="D9"/>
        <w:autoSpaceDE w:val="0"/>
        <w:autoSpaceDN w:val="0"/>
        <w:adjustRightInd w:val="0"/>
        <w:ind w:firstLine="284"/>
        <w:rPr>
          <w:rFonts w:ascii="Times New Roman" w:hAnsi="Times New Roman"/>
          <w:bCs/>
        </w:rPr>
      </w:pPr>
      <w:r w:rsidRPr="000028E1">
        <w:rPr>
          <w:rFonts w:ascii="Times New Roman" w:hAnsi="Times New Roman"/>
          <w:bCs/>
          <w:i/>
          <w:iCs/>
        </w:rPr>
        <w:t xml:space="preserve">af) </w:t>
      </w:r>
      <w:r w:rsidRPr="000028E1">
        <w:rPr>
          <w:rFonts w:ascii="Times New Roman" w:hAnsi="Times New Roman"/>
          <w:bCs/>
        </w:rPr>
        <w:t>szolgáltatást nyújtó személy,</w:t>
      </w:r>
    </w:p>
    <w:p w:rsidR="000028E1" w:rsidRPr="000028E1" w:rsidRDefault="000028E1" w:rsidP="000028E1">
      <w:pPr>
        <w:shd w:val="clear" w:color="auto" w:fill="D9D9D9" w:themeFill="background1" w:themeFillShade="D9"/>
        <w:autoSpaceDE w:val="0"/>
        <w:autoSpaceDN w:val="0"/>
        <w:adjustRightInd w:val="0"/>
        <w:ind w:firstLine="284"/>
        <w:rPr>
          <w:rFonts w:ascii="Times New Roman" w:hAnsi="Times New Roman"/>
          <w:bCs/>
        </w:rPr>
      </w:pPr>
      <w:r w:rsidRPr="000028E1">
        <w:rPr>
          <w:rFonts w:ascii="Times New Roman" w:hAnsi="Times New Roman"/>
          <w:bCs/>
          <w:i/>
          <w:iCs/>
        </w:rPr>
        <w:t xml:space="preserve">ag) </w:t>
      </w:r>
      <w:r w:rsidRPr="000028E1">
        <w:rPr>
          <w:rFonts w:ascii="Times New Roman" w:hAnsi="Times New Roman"/>
          <w:bCs/>
        </w:rPr>
        <w:t>nevelő,</w:t>
      </w:r>
    </w:p>
    <w:p w:rsidR="000028E1" w:rsidRPr="000028E1" w:rsidRDefault="000028E1" w:rsidP="000028E1">
      <w:pPr>
        <w:shd w:val="clear" w:color="auto" w:fill="D9D9D9" w:themeFill="background1" w:themeFillShade="D9"/>
        <w:autoSpaceDE w:val="0"/>
        <w:autoSpaceDN w:val="0"/>
        <w:adjustRightInd w:val="0"/>
        <w:ind w:firstLine="284"/>
        <w:rPr>
          <w:rFonts w:ascii="Times New Roman" w:hAnsi="Times New Roman"/>
          <w:bCs/>
        </w:rPr>
      </w:pPr>
      <w:r w:rsidRPr="000028E1">
        <w:rPr>
          <w:rFonts w:ascii="Times New Roman" w:hAnsi="Times New Roman"/>
          <w:bCs/>
          <w:i/>
          <w:iCs/>
        </w:rPr>
        <w:t xml:space="preserve">ah) </w:t>
      </w:r>
      <w:r w:rsidRPr="000028E1">
        <w:rPr>
          <w:rFonts w:ascii="Times New Roman" w:hAnsi="Times New Roman"/>
          <w:bCs/>
        </w:rPr>
        <w:t>segédgondozó;</w:t>
      </w:r>
    </w:p>
    <w:p w:rsidR="000028E1" w:rsidRPr="000028E1" w:rsidRDefault="000028E1" w:rsidP="000028E1">
      <w:pPr>
        <w:shd w:val="clear" w:color="auto" w:fill="D9D9D9" w:themeFill="background1" w:themeFillShade="D9"/>
        <w:autoSpaceDE w:val="0"/>
        <w:autoSpaceDN w:val="0"/>
        <w:adjustRightInd w:val="0"/>
        <w:ind w:firstLine="284"/>
        <w:rPr>
          <w:rFonts w:ascii="Times New Roman" w:hAnsi="Times New Roman"/>
          <w:bCs/>
        </w:rPr>
      </w:pPr>
      <w:r w:rsidRPr="000028E1">
        <w:rPr>
          <w:rFonts w:ascii="Times New Roman" w:hAnsi="Times New Roman"/>
          <w:bCs/>
          <w:i/>
          <w:iCs/>
        </w:rPr>
        <w:t xml:space="preserve">b) </w:t>
      </w:r>
      <w:r w:rsidRPr="000028E1">
        <w:rPr>
          <w:rFonts w:ascii="Times New Roman" w:hAnsi="Times New Roman"/>
          <w:bCs/>
        </w:rPr>
        <w:t>a Szociális és gyermekjóléti fejlesztő szakember szakmacsoportba tartozó munkakörök:</w:t>
      </w:r>
    </w:p>
    <w:p w:rsidR="000028E1" w:rsidRPr="000028E1" w:rsidRDefault="000028E1" w:rsidP="000028E1">
      <w:pPr>
        <w:shd w:val="clear" w:color="auto" w:fill="D9D9D9" w:themeFill="background1" w:themeFillShade="D9"/>
        <w:autoSpaceDE w:val="0"/>
        <w:autoSpaceDN w:val="0"/>
        <w:adjustRightInd w:val="0"/>
        <w:ind w:firstLine="284"/>
        <w:rPr>
          <w:rFonts w:ascii="Times New Roman" w:hAnsi="Times New Roman"/>
          <w:bCs/>
        </w:rPr>
      </w:pPr>
      <w:r w:rsidRPr="000028E1">
        <w:rPr>
          <w:rFonts w:ascii="Times New Roman" w:hAnsi="Times New Roman"/>
          <w:bCs/>
          <w:i/>
          <w:iCs/>
        </w:rPr>
        <w:t xml:space="preserve">ba) </w:t>
      </w:r>
      <w:r w:rsidRPr="000028E1">
        <w:rPr>
          <w:rFonts w:ascii="Times New Roman" w:hAnsi="Times New Roman"/>
          <w:bCs/>
        </w:rPr>
        <w:t>családsegítő,</w:t>
      </w:r>
    </w:p>
    <w:p w:rsidR="000028E1" w:rsidRPr="000028E1" w:rsidRDefault="000028E1" w:rsidP="000028E1">
      <w:pPr>
        <w:shd w:val="clear" w:color="auto" w:fill="D9D9D9" w:themeFill="background1" w:themeFillShade="D9"/>
        <w:autoSpaceDE w:val="0"/>
        <w:autoSpaceDN w:val="0"/>
        <w:adjustRightInd w:val="0"/>
        <w:ind w:firstLine="284"/>
        <w:rPr>
          <w:rFonts w:ascii="Times New Roman" w:hAnsi="Times New Roman"/>
          <w:bCs/>
        </w:rPr>
      </w:pPr>
      <w:r w:rsidRPr="000028E1">
        <w:rPr>
          <w:rFonts w:ascii="Times New Roman" w:hAnsi="Times New Roman"/>
          <w:bCs/>
          <w:i/>
          <w:iCs/>
        </w:rPr>
        <w:t xml:space="preserve">bb) </w:t>
      </w:r>
      <w:r w:rsidRPr="000028E1">
        <w:rPr>
          <w:rFonts w:ascii="Times New Roman" w:hAnsi="Times New Roman"/>
          <w:bCs/>
        </w:rPr>
        <w:t>tanácsadó,</w:t>
      </w:r>
    </w:p>
    <w:p w:rsidR="000028E1" w:rsidRPr="000028E1" w:rsidRDefault="000028E1" w:rsidP="000028E1">
      <w:pPr>
        <w:shd w:val="clear" w:color="auto" w:fill="D9D9D9" w:themeFill="background1" w:themeFillShade="D9"/>
        <w:autoSpaceDE w:val="0"/>
        <w:autoSpaceDN w:val="0"/>
        <w:adjustRightInd w:val="0"/>
        <w:ind w:firstLine="284"/>
        <w:rPr>
          <w:rFonts w:ascii="Times New Roman" w:hAnsi="Times New Roman"/>
          <w:bCs/>
        </w:rPr>
      </w:pPr>
      <w:r w:rsidRPr="000028E1">
        <w:rPr>
          <w:rFonts w:ascii="Times New Roman" w:hAnsi="Times New Roman"/>
          <w:bCs/>
          <w:i/>
          <w:iCs/>
        </w:rPr>
        <w:t xml:space="preserve">bc) </w:t>
      </w:r>
      <w:r w:rsidRPr="000028E1">
        <w:rPr>
          <w:rFonts w:ascii="Times New Roman" w:hAnsi="Times New Roman"/>
          <w:bCs/>
        </w:rPr>
        <w:t>családgondozó,</w:t>
      </w:r>
    </w:p>
    <w:p w:rsidR="000028E1" w:rsidRPr="000028E1" w:rsidRDefault="000028E1" w:rsidP="000028E1">
      <w:pPr>
        <w:shd w:val="clear" w:color="auto" w:fill="D9D9D9" w:themeFill="background1" w:themeFillShade="D9"/>
        <w:autoSpaceDE w:val="0"/>
        <w:autoSpaceDN w:val="0"/>
        <w:adjustRightInd w:val="0"/>
        <w:ind w:firstLine="284"/>
        <w:rPr>
          <w:rFonts w:ascii="Times New Roman" w:hAnsi="Times New Roman"/>
          <w:bCs/>
        </w:rPr>
      </w:pPr>
      <w:r w:rsidRPr="000028E1">
        <w:rPr>
          <w:rFonts w:ascii="Times New Roman" w:hAnsi="Times New Roman"/>
          <w:bCs/>
          <w:i/>
          <w:iCs/>
        </w:rPr>
        <w:t xml:space="preserve">bd) </w:t>
      </w:r>
      <w:r w:rsidRPr="000028E1">
        <w:rPr>
          <w:rFonts w:ascii="Times New Roman" w:hAnsi="Times New Roman"/>
          <w:bCs/>
        </w:rPr>
        <w:t>orvos,</w:t>
      </w:r>
    </w:p>
    <w:p w:rsidR="000028E1" w:rsidRPr="000028E1" w:rsidRDefault="000028E1" w:rsidP="000028E1">
      <w:pPr>
        <w:shd w:val="clear" w:color="auto" w:fill="D9D9D9" w:themeFill="background1" w:themeFillShade="D9"/>
        <w:autoSpaceDE w:val="0"/>
        <w:autoSpaceDN w:val="0"/>
        <w:adjustRightInd w:val="0"/>
        <w:ind w:firstLine="284"/>
        <w:rPr>
          <w:rFonts w:ascii="Times New Roman" w:hAnsi="Times New Roman"/>
          <w:bCs/>
        </w:rPr>
      </w:pPr>
      <w:r w:rsidRPr="000028E1">
        <w:rPr>
          <w:rFonts w:ascii="Times New Roman" w:hAnsi="Times New Roman"/>
          <w:bCs/>
          <w:i/>
          <w:iCs/>
        </w:rPr>
        <w:t xml:space="preserve">be) </w:t>
      </w:r>
      <w:r w:rsidRPr="000028E1">
        <w:rPr>
          <w:rFonts w:ascii="Times New Roman" w:hAnsi="Times New Roman"/>
          <w:bCs/>
        </w:rPr>
        <w:t>gyógypedagógus,</w:t>
      </w:r>
    </w:p>
    <w:p w:rsidR="000028E1" w:rsidRPr="000028E1" w:rsidRDefault="000028E1" w:rsidP="000028E1">
      <w:pPr>
        <w:shd w:val="clear" w:color="auto" w:fill="D9D9D9" w:themeFill="background1" w:themeFillShade="D9"/>
        <w:autoSpaceDE w:val="0"/>
        <w:autoSpaceDN w:val="0"/>
        <w:adjustRightInd w:val="0"/>
        <w:ind w:firstLine="284"/>
        <w:rPr>
          <w:rFonts w:ascii="Times New Roman" w:hAnsi="Times New Roman"/>
          <w:bCs/>
        </w:rPr>
      </w:pPr>
      <w:r w:rsidRPr="000028E1">
        <w:rPr>
          <w:rFonts w:ascii="Times New Roman" w:hAnsi="Times New Roman"/>
          <w:bCs/>
          <w:i/>
          <w:iCs/>
        </w:rPr>
        <w:t xml:space="preserve">bf) </w:t>
      </w:r>
      <w:r w:rsidRPr="000028E1">
        <w:rPr>
          <w:rFonts w:ascii="Times New Roman" w:hAnsi="Times New Roman"/>
          <w:bCs/>
        </w:rPr>
        <w:t>gyógytornász,</w:t>
      </w:r>
    </w:p>
    <w:p w:rsidR="000028E1" w:rsidRPr="000028E1" w:rsidRDefault="000028E1" w:rsidP="000028E1">
      <w:pPr>
        <w:shd w:val="clear" w:color="auto" w:fill="D9D9D9" w:themeFill="background1" w:themeFillShade="D9"/>
        <w:autoSpaceDE w:val="0"/>
        <w:autoSpaceDN w:val="0"/>
        <w:adjustRightInd w:val="0"/>
        <w:ind w:firstLine="284"/>
        <w:rPr>
          <w:rFonts w:ascii="Times New Roman" w:hAnsi="Times New Roman"/>
          <w:bCs/>
        </w:rPr>
      </w:pPr>
      <w:r w:rsidRPr="000028E1">
        <w:rPr>
          <w:rFonts w:ascii="Times New Roman" w:hAnsi="Times New Roman"/>
          <w:bCs/>
          <w:i/>
          <w:iCs/>
        </w:rPr>
        <w:t xml:space="preserve">bg) </w:t>
      </w:r>
      <w:r w:rsidRPr="000028E1">
        <w:rPr>
          <w:rFonts w:ascii="Times New Roman" w:hAnsi="Times New Roman"/>
          <w:bCs/>
        </w:rPr>
        <w:t>konduktor,</w:t>
      </w:r>
    </w:p>
    <w:p w:rsidR="000028E1" w:rsidRPr="000028E1" w:rsidRDefault="000028E1" w:rsidP="000028E1">
      <w:pPr>
        <w:shd w:val="clear" w:color="auto" w:fill="D9D9D9" w:themeFill="background1" w:themeFillShade="D9"/>
        <w:autoSpaceDE w:val="0"/>
        <w:autoSpaceDN w:val="0"/>
        <w:adjustRightInd w:val="0"/>
        <w:ind w:firstLine="284"/>
        <w:rPr>
          <w:rFonts w:ascii="Times New Roman" w:hAnsi="Times New Roman"/>
          <w:bCs/>
        </w:rPr>
      </w:pPr>
      <w:r w:rsidRPr="000028E1">
        <w:rPr>
          <w:rFonts w:ascii="Times New Roman" w:hAnsi="Times New Roman"/>
          <w:bCs/>
          <w:i/>
          <w:iCs/>
        </w:rPr>
        <w:t xml:space="preserve">bh) </w:t>
      </w:r>
      <w:r w:rsidRPr="000028E1">
        <w:rPr>
          <w:rFonts w:ascii="Times New Roman" w:hAnsi="Times New Roman"/>
          <w:bCs/>
        </w:rPr>
        <w:t>gyógypedagógiai asszisztens,</w:t>
      </w:r>
    </w:p>
    <w:p w:rsidR="000028E1" w:rsidRPr="000028E1" w:rsidRDefault="000028E1" w:rsidP="000028E1">
      <w:pPr>
        <w:shd w:val="clear" w:color="auto" w:fill="D9D9D9" w:themeFill="background1" w:themeFillShade="D9"/>
        <w:autoSpaceDE w:val="0"/>
        <w:autoSpaceDN w:val="0"/>
        <w:adjustRightInd w:val="0"/>
        <w:ind w:firstLine="284"/>
        <w:rPr>
          <w:rFonts w:ascii="Times New Roman" w:hAnsi="Times New Roman"/>
          <w:bCs/>
        </w:rPr>
      </w:pPr>
      <w:r w:rsidRPr="000028E1">
        <w:rPr>
          <w:rFonts w:ascii="Times New Roman" w:hAnsi="Times New Roman"/>
          <w:bCs/>
          <w:i/>
          <w:iCs/>
        </w:rPr>
        <w:t xml:space="preserve">bi) </w:t>
      </w:r>
      <w:r w:rsidRPr="000028E1">
        <w:rPr>
          <w:rFonts w:ascii="Times New Roman" w:hAnsi="Times New Roman"/>
          <w:bCs/>
        </w:rPr>
        <w:t>helyettes szülői tanácsadó,</w:t>
      </w:r>
    </w:p>
    <w:p w:rsidR="000028E1" w:rsidRPr="000028E1" w:rsidRDefault="000028E1" w:rsidP="000028E1">
      <w:pPr>
        <w:shd w:val="clear" w:color="auto" w:fill="D9D9D9" w:themeFill="background1" w:themeFillShade="D9"/>
        <w:autoSpaceDE w:val="0"/>
        <w:autoSpaceDN w:val="0"/>
        <w:adjustRightInd w:val="0"/>
        <w:ind w:firstLine="284"/>
        <w:rPr>
          <w:rFonts w:ascii="Times New Roman" w:hAnsi="Times New Roman"/>
          <w:bCs/>
        </w:rPr>
      </w:pPr>
      <w:r w:rsidRPr="000028E1">
        <w:rPr>
          <w:rFonts w:ascii="Times New Roman" w:hAnsi="Times New Roman"/>
          <w:bCs/>
          <w:i/>
          <w:iCs/>
        </w:rPr>
        <w:t xml:space="preserve">bj) </w:t>
      </w:r>
      <w:r w:rsidRPr="000028E1">
        <w:rPr>
          <w:rFonts w:ascii="Times New Roman" w:hAnsi="Times New Roman"/>
          <w:bCs/>
        </w:rPr>
        <w:t>fejlesztő pedagógiai tanácsadó,</w:t>
      </w:r>
    </w:p>
    <w:p w:rsidR="000028E1" w:rsidRPr="000028E1" w:rsidRDefault="000028E1" w:rsidP="000028E1">
      <w:pPr>
        <w:shd w:val="clear" w:color="auto" w:fill="D9D9D9" w:themeFill="background1" w:themeFillShade="D9"/>
        <w:autoSpaceDE w:val="0"/>
        <w:autoSpaceDN w:val="0"/>
        <w:adjustRightInd w:val="0"/>
        <w:ind w:firstLine="284"/>
        <w:rPr>
          <w:rFonts w:ascii="Times New Roman" w:hAnsi="Times New Roman"/>
          <w:bCs/>
        </w:rPr>
      </w:pPr>
      <w:r w:rsidRPr="000028E1">
        <w:rPr>
          <w:rFonts w:ascii="Times New Roman" w:hAnsi="Times New Roman"/>
          <w:bCs/>
          <w:i/>
          <w:iCs/>
        </w:rPr>
        <w:t xml:space="preserve">bk) </w:t>
      </w:r>
      <w:r w:rsidRPr="000028E1">
        <w:rPr>
          <w:rFonts w:ascii="Times New Roman" w:hAnsi="Times New Roman"/>
          <w:bCs/>
        </w:rPr>
        <w:t>pszichológiai tanácsadó,</w:t>
      </w:r>
    </w:p>
    <w:p w:rsidR="000028E1" w:rsidRPr="000028E1" w:rsidRDefault="000028E1" w:rsidP="000028E1">
      <w:pPr>
        <w:shd w:val="clear" w:color="auto" w:fill="D9D9D9" w:themeFill="background1" w:themeFillShade="D9"/>
        <w:autoSpaceDE w:val="0"/>
        <w:autoSpaceDN w:val="0"/>
        <w:adjustRightInd w:val="0"/>
        <w:ind w:firstLine="284"/>
        <w:rPr>
          <w:rFonts w:ascii="Times New Roman" w:hAnsi="Times New Roman"/>
          <w:bCs/>
        </w:rPr>
      </w:pPr>
      <w:r w:rsidRPr="000028E1">
        <w:rPr>
          <w:rFonts w:ascii="Times New Roman" w:hAnsi="Times New Roman"/>
          <w:bCs/>
          <w:i/>
          <w:iCs/>
        </w:rPr>
        <w:t xml:space="preserve">bl) </w:t>
      </w:r>
      <w:r w:rsidRPr="000028E1">
        <w:rPr>
          <w:rFonts w:ascii="Times New Roman" w:hAnsi="Times New Roman"/>
          <w:bCs/>
        </w:rPr>
        <w:t>jogász;</w:t>
      </w:r>
    </w:p>
    <w:p w:rsidR="000028E1" w:rsidRPr="000028E1" w:rsidRDefault="000028E1" w:rsidP="000028E1">
      <w:pPr>
        <w:shd w:val="clear" w:color="auto" w:fill="D9D9D9" w:themeFill="background1" w:themeFillShade="D9"/>
        <w:autoSpaceDE w:val="0"/>
        <w:autoSpaceDN w:val="0"/>
        <w:adjustRightInd w:val="0"/>
        <w:ind w:firstLine="284"/>
        <w:rPr>
          <w:rFonts w:ascii="Times New Roman" w:hAnsi="Times New Roman"/>
          <w:bCs/>
        </w:rPr>
      </w:pPr>
      <w:r w:rsidRPr="000028E1">
        <w:rPr>
          <w:rFonts w:ascii="Times New Roman" w:hAnsi="Times New Roman"/>
          <w:bCs/>
          <w:i/>
          <w:iCs/>
        </w:rPr>
        <w:t xml:space="preserve">c) </w:t>
      </w:r>
      <w:r w:rsidRPr="000028E1">
        <w:rPr>
          <w:rFonts w:ascii="Times New Roman" w:hAnsi="Times New Roman"/>
          <w:bCs/>
        </w:rPr>
        <w:t>a Szociális és gyermekjóléti segítő szakember szakmacsoportba tartozó munkakörök:</w:t>
      </w:r>
    </w:p>
    <w:p w:rsidR="000028E1" w:rsidRPr="000028E1" w:rsidRDefault="000028E1" w:rsidP="000028E1">
      <w:pPr>
        <w:shd w:val="clear" w:color="auto" w:fill="D9D9D9" w:themeFill="background1" w:themeFillShade="D9"/>
        <w:autoSpaceDE w:val="0"/>
        <w:autoSpaceDN w:val="0"/>
        <w:adjustRightInd w:val="0"/>
        <w:ind w:firstLine="284"/>
        <w:rPr>
          <w:rFonts w:ascii="Times New Roman" w:hAnsi="Times New Roman"/>
          <w:bCs/>
        </w:rPr>
      </w:pPr>
      <w:r w:rsidRPr="000028E1">
        <w:rPr>
          <w:rFonts w:ascii="Times New Roman" w:hAnsi="Times New Roman"/>
          <w:bCs/>
          <w:i/>
          <w:iCs/>
        </w:rPr>
        <w:t xml:space="preserve">ca) </w:t>
      </w:r>
      <w:r w:rsidRPr="000028E1">
        <w:rPr>
          <w:rFonts w:ascii="Times New Roman" w:hAnsi="Times New Roman"/>
          <w:bCs/>
        </w:rPr>
        <w:t>esetmenedzser,</w:t>
      </w:r>
    </w:p>
    <w:p w:rsidR="000028E1" w:rsidRPr="000028E1" w:rsidRDefault="000028E1" w:rsidP="000028E1">
      <w:pPr>
        <w:shd w:val="clear" w:color="auto" w:fill="D9D9D9" w:themeFill="background1" w:themeFillShade="D9"/>
        <w:autoSpaceDE w:val="0"/>
        <w:autoSpaceDN w:val="0"/>
        <w:adjustRightInd w:val="0"/>
        <w:ind w:firstLine="284"/>
        <w:rPr>
          <w:rFonts w:ascii="Times New Roman" w:hAnsi="Times New Roman"/>
          <w:bCs/>
        </w:rPr>
      </w:pPr>
      <w:r w:rsidRPr="000028E1">
        <w:rPr>
          <w:rFonts w:ascii="Times New Roman" w:hAnsi="Times New Roman"/>
          <w:bCs/>
          <w:i/>
          <w:iCs/>
        </w:rPr>
        <w:t xml:space="preserve">cb) </w:t>
      </w:r>
      <w:r w:rsidRPr="000028E1">
        <w:rPr>
          <w:rFonts w:ascii="Times New Roman" w:hAnsi="Times New Roman"/>
          <w:bCs/>
        </w:rPr>
        <w:t>szociális diagnózist készítő esetmenedzser,</w:t>
      </w:r>
    </w:p>
    <w:p w:rsidR="000028E1" w:rsidRPr="000028E1" w:rsidRDefault="000028E1" w:rsidP="000028E1">
      <w:pPr>
        <w:shd w:val="clear" w:color="auto" w:fill="D9D9D9" w:themeFill="background1" w:themeFillShade="D9"/>
        <w:autoSpaceDE w:val="0"/>
        <w:autoSpaceDN w:val="0"/>
        <w:adjustRightInd w:val="0"/>
        <w:ind w:firstLine="284"/>
        <w:rPr>
          <w:rFonts w:ascii="Times New Roman" w:hAnsi="Times New Roman"/>
          <w:bCs/>
        </w:rPr>
      </w:pPr>
      <w:r w:rsidRPr="000028E1">
        <w:rPr>
          <w:rFonts w:ascii="Times New Roman" w:hAnsi="Times New Roman"/>
          <w:bCs/>
        </w:rPr>
        <w:t>cc) óvodai és iskolai szociális segítő,</w:t>
      </w:r>
    </w:p>
    <w:p w:rsidR="000028E1" w:rsidRPr="000028E1" w:rsidRDefault="000028E1" w:rsidP="000028E1">
      <w:pPr>
        <w:shd w:val="clear" w:color="auto" w:fill="D9D9D9" w:themeFill="background1" w:themeFillShade="D9"/>
        <w:autoSpaceDE w:val="0"/>
        <w:autoSpaceDN w:val="0"/>
        <w:adjustRightInd w:val="0"/>
        <w:ind w:firstLine="284"/>
        <w:rPr>
          <w:rFonts w:ascii="Times New Roman" w:hAnsi="Times New Roman"/>
          <w:bCs/>
        </w:rPr>
      </w:pPr>
      <w:r w:rsidRPr="000028E1">
        <w:rPr>
          <w:rFonts w:ascii="Times New Roman" w:hAnsi="Times New Roman"/>
          <w:bCs/>
          <w:i/>
          <w:iCs/>
        </w:rPr>
        <w:t xml:space="preserve">cd) </w:t>
      </w:r>
      <w:r w:rsidRPr="000028E1">
        <w:rPr>
          <w:rFonts w:ascii="Times New Roman" w:hAnsi="Times New Roman"/>
          <w:bCs/>
        </w:rPr>
        <w:t>szociális asszisztens,</w:t>
      </w:r>
    </w:p>
    <w:p w:rsidR="000028E1" w:rsidRPr="000028E1" w:rsidRDefault="000028E1" w:rsidP="000028E1">
      <w:pPr>
        <w:shd w:val="clear" w:color="auto" w:fill="D9D9D9" w:themeFill="background1" w:themeFillShade="D9"/>
        <w:autoSpaceDE w:val="0"/>
        <w:autoSpaceDN w:val="0"/>
        <w:adjustRightInd w:val="0"/>
        <w:ind w:firstLine="284"/>
        <w:rPr>
          <w:rFonts w:ascii="Times New Roman" w:hAnsi="Times New Roman"/>
          <w:bCs/>
        </w:rPr>
      </w:pPr>
      <w:r w:rsidRPr="000028E1">
        <w:rPr>
          <w:rFonts w:ascii="Times New Roman" w:hAnsi="Times New Roman"/>
          <w:bCs/>
          <w:i/>
          <w:iCs/>
        </w:rPr>
        <w:t xml:space="preserve">ce) </w:t>
      </w:r>
      <w:r w:rsidRPr="000028E1">
        <w:rPr>
          <w:rFonts w:ascii="Times New Roman" w:hAnsi="Times New Roman"/>
          <w:bCs/>
        </w:rPr>
        <w:t>szaktanácsadó,</w:t>
      </w:r>
    </w:p>
    <w:p w:rsidR="000028E1" w:rsidRPr="000028E1" w:rsidRDefault="000028E1" w:rsidP="000028E1">
      <w:pPr>
        <w:shd w:val="clear" w:color="auto" w:fill="D9D9D9" w:themeFill="background1" w:themeFillShade="D9"/>
        <w:autoSpaceDE w:val="0"/>
        <w:autoSpaceDN w:val="0"/>
        <w:adjustRightInd w:val="0"/>
        <w:ind w:firstLine="284"/>
        <w:rPr>
          <w:rFonts w:ascii="Times New Roman" w:hAnsi="Times New Roman"/>
          <w:bCs/>
        </w:rPr>
      </w:pPr>
      <w:r w:rsidRPr="000028E1">
        <w:rPr>
          <w:rFonts w:ascii="Times New Roman" w:hAnsi="Times New Roman"/>
          <w:bCs/>
          <w:i/>
          <w:iCs/>
        </w:rPr>
        <w:t xml:space="preserve">cf) </w:t>
      </w:r>
      <w:r w:rsidRPr="000028E1">
        <w:rPr>
          <w:rFonts w:ascii="Times New Roman" w:hAnsi="Times New Roman"/>
          <w:bCs/>
        </w:rPr>
        <w:t>koordinátor,</w:t>
      </w:r>
    </w:p>
    <w:p w:rsidR="000028E1" w:rsidRPr="000028E1" w:rsidRDefault="000028E1" w:rsidP="000028E1">
      <w:pPr>
        <w:shd w:val="clear" w:color="auto" w:fill="D9D9D9" w:themeFill="background1" w:themeFillShade="D9"/>
        <w:autoSpaceDE w:val="0"/>
        <w:autoSpaceDN w:val="0"/>
        <w:adjustRightInd w:val="0"/>
        <w:ind w:firstLine="284"/>
        <w:rPr>
          <w:rFonts w:ascii="Times New Roman" w:hAnsi="Times New Roman"/>
          <w:bCs/>
        </w:rPr>
      </w:pPr>
      <w:r w:rsidRPr="000028E1">
        <w:rPr>
          <w:rFonts w:ascii="Times New Roman" w:hAnsi="Times New Roman"/>
          <w:bCs/>
          <w:i/>
          <w:iCs/>
        </w:rPr>
        <w:t xml:space="preserve">cg) </w:t>
      </w:r>
      <w:r w:rsidRPr="000028E1">
        <w:rPr>
          <w:rFonts w:ascii="Times New Roman" w:hAnsi="Times New Roman"/>
          <w:bCs/>
        </w:rPr>
        <w:t>nevelő,</w:t>
      </w:r>
    </w:p>
    <w:p w:rsidR="000028E1" w:rsidRPr="000028E1" w:rsidRDefault="000028E1" w:rsidP="000028E1">
      <w:pPr>
        <w:shd w:val="clear" w:color="auto" w:fill="D9D9D9" w:themeFill="background1" w:themeFillShade="D9"/>
        <w:autoSpaceDE w:val="0"/>
        <w:autoSpaceDN w:val="0"/>
        <w:adjustRightInd w:val="0"/>
        <w:ind w:firstLine="284"/>
        <w:rPr>
          <w:rFonts w:ascii="Times New Roman" w:hAnsi="Times New Roman"/>
          <w:bCs/>
        </w:rPr>
      </w:pPr>
      <w:r w:rsidRPr="000028E1">
        <w:rPr>
          <w:rFonts w:ascii="Times New Roman" w:hAnsi="Times New Roman"/>
          <w:bCs/>
          <w:i/>
          <w:iCs/>
        </w:rPr>
        <w:t xml:space="preserve">ch) </w:t>
      </w:r>
      <w:r w:rsidRPr="000028E1">
        <w:rPr>
          <w:rFonts w:ascii="Times New Roman" w:hAnsi="Times New Roman"/>
          <w:bCs/>
        </w:rPr>
        <w:t>gyermekvédelmi asszisztens,</w:t>
      </w:r>
    </w:p>
    <w:p w:rsidR="000028E1" w:rsidRPr="000028E1" w:rsidRDefault="000028E1" w:rsidP="000028E1">
      <w:pPr>
        <w:shd w:val="clear" w:color="auto" w:fill="D9D9D9" w:themeFill="background1" w:themeFillShade="D9"/>
        <w:autoSpaceDE w:val="0"/>
        <w:autoSpaceDN w:val="0"/>
        <w:adjustRightInd w:val="0"/>
        <w:ind w:firstLine="284"/>
        <w:rPr>
          <w:rFonts w:ascii="Times New Roman" w:hAnsi="Times New Roman"/>
          <w:bCs/>
        </w:rPr>
      </w:pPr>
      <w:r w:rsidRPr="000028E1">
        <w:rPr>
          <w:rFonts w:ascii="Times New Roman" w:hAnsi="Times New Roman"/>
          <w:bCs/>
          <w:i/>
          <w:iCs/>
        </w:rPr>
        <w:t xml:space="preserve">ci) </w:t>
      </w:r>
      <w:r w:rsidRPr="000028E1">
        <w:rPr>
          <w:rFonts w:ascii="Times New Roman" w:hAnsi="Times New Roman"/>
          <w:bCs/>
        </w:rPr>
        <w:t>gyermekvédelmi ügyintéző,</w:t>
      </w:r>
    </w:p>
    <w:p w:rsidR="009E7A46" w:rsidRPr="00657F53" w:rsidRDefault="000028E1" w:rsidP="000028E1">
      <w:pPr>
        <w:shd w:val="clear" w:color="auto" w:fill="D9D9D9" w:themeFill="background1" w:themeFillShade="D9"/>
        <w:autoSpaceDE w:val="0"/>
        <w:autoSpaceDN w:val="0"/>
        <w:adjustRightInd w:val="0"/>
        <w:ind w:firstLine="284"/>
        <w:rPr>
          <w:rFonts w:ascii="Times New Roman" w:hAnsi="Times New Roman"/>
          <w:bCs/>
        </w:rPr>
      </w:pPr>
      <w:r w:rsidRPr="000028E1">
        <w:rPr>
          <w:rFonts w:ascii="Times New Roman" w:hAnsi="Times New Roman"/>
          <w:bCs/>
          <w:i/>
          <w:iCs/>
        </w:rPr>
        <w:t xml:space="preserve">cj) </w:t>
      </w:r>
      <w:r w:rsidRPr="000028E1">
        <w:rPr>
          <w:rFonts w:ascii="Times New Roman" w:hAnsi="Times New Roman"/>
          <w:bCs/>
        </w:rPr>
        <w:t>növendékügyi előadó.</w:t>
      </w:r>
      <w:r w:rsidR="009E7A46">
        <w:rPr>
          <w:rFonts w:ascii="Times New Roman" w:hAnsi="Times New Roman"/>
          <w:bCs/>
        </w:rPr>
        <w:t>” (hatályos: 2020.0</w:t>
      </w:r>
      <w:r>
        <w:rPr>
          <w:rFonts w:ascii="Times New Roman" w:hAnsi="Times New Roman"/>
          <w:bCs/>
        </w:rPr>
        <w:t>3.09</w:t>
      </w:r>
      <w:r w:rsidR="009E7A46">
        <w:rPr>
          <w:rFonts w:ascii="Times New Roman" w:hAnsi="Times New Roman"/>
          <w:bCs/>
        </w:rPr>
        <w:t>-től)</w:t>
      </w:r>
    </w:p>
    <w:p w:rsidR="009E7A46" w:rsidRDefault="009E7A46" w:rsidP="005E05B2">
      <w:pPr>
        <w:rPr>
          <w:rFonts w:ascii="Times New Roman" w:eastAsia="Calibri" w:hAnsi="Times New Roman"/>
          <w:lang w:eastAsia="en-US"/>
        </w:rPr>
      </w:pPr>
    </w:p>
    <w:p w:rsidR="008953F2" w:rsidRDefault="008953F2" w:rsidP="00623532">
      <w:pPr>
        <w:rPr>
          <w:rFonts w:ascii="Times New Roman" w:hAnsi="Times New Roman"/>
          <w:bCs/>
        </w:rPr>
      </w:pPr>
    </w:p>
    <w:p w:rsidR="00BE4047" w:rsidRDefault="002B1E82" w:rsidP="00623532">
      <w:pPr>
        <w:rPr>
          <w:rFonts w:ascii="Times New Roman" w:hAnsi="Times New Roman"/>
          <w:bCs/>
        </w:rPr>
      </w:pPr>
      <w:r>
        <w:rPr>
          <w:rFonts w:ascii="Times New Roman" w:hAnsi="Times New Roman"/>
          <w:bCs/>
        </w:rPr>
        <w:t>Budapest, 2020. március</w:t>
      </w:r>
    </w:p>
    <w:p w:rsidR="00BE4047" w:rsidRPr="00BE4047" w:rsidRDefault="00BE4047" w:rsidP="00BE4047">
      <w:pPr>
        <w:rPr>
          <w:rFonts w:ascii="Times New Roman" w:hAnsi="Times New Roman"/>
        </w:rPr>
      </w:pPr>
    </w:p>
    <w:p w:rsidR="00BE4047" w:rsidRDefault="00BE4047" w:rsidP="00BE4047">
      <w:pPr>
        <w:rPr>
          <w:rFonts w:ascii="Times New Roman" w:hAnsi="Times New Roman"/>
        </w:rPr>
      </w:pPr>
    </w:p>
    <w:p w:rsidR="00623532" w:rsidRPr="00BE4047" w:rsidRDefault="00BE4047" w:rsidP="00BE4047">
      <w:pPr>
        <w:rPr>
          <w:rFonts w:ascii="Times New Roman" w:hAnsi="Times New Roman"/>
        </w:rPr>
      </w:pPr>
      <w:r>
        <w:rPr>
          <w:rFonts w:ascii="Times New Roman" w:hAnsi="Times New Roman"/>
        </w:rPr>
        <w:t xml:space="preserve">Készítette: Szociális és Gyermekjóléti Szolgáltatások Főosztálya </w:t>
      </w:r>
    </w:p>
    <w:sectPr w:rsidR="00623532" w:rsidRPr="00BE4047" w:rsidSect="00EC506D">
      <w:headerReference w:type="default" r:id="rId14"/>
      <w:footerReference w:type="defaul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EB6" w:rsidRDefault="00F61EB6">
      <w:r>
        <w:separator/>
      </w:r>
    </w:p>
  </w:endnote>
  <w:endnote w:type="continuationSeparator" w:id="0">
    <w:p w:rsidR="00F61EB6" w:rsidRDefault="00F61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 Stout">
    <w:panose1 w:val="0202090407030B020401"/>
    <w:charset w:val="00"/>
    <w:family w:val="roman"/>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Myriad Pro">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A43" w:rsidRDefault="00BA3A43" w:rsidP="00BA1631">
    <w:pPr>
      <w:pStyle w:val="llb"/>
      <w:tabs>
        <w:tab w:val="clear" w:pos="4536"/>
        <w:tab w:val="center" w:pos="6300"/>
      </w:tabs>
      <w:ind w:firstLine="1080"/>
      <w:jc w:val="center"/>
      <w:rPr>
        <w:rFonts w:ascii="Times New Roman" w:hAnsi="Times New Roman"/>
      </w:rPr>
    </w:pPr>
  </w:p>
  <w:p w:rsidR="00BA3A43" w:rsidRPr="00A41E76" w:rsidRDefault="00BA3A43">
    <w:pPr>
      <w:pStyle w:val="llb"/>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EB6" w:rsidRDefault="00F61EB6">
      <w:r>
        <w:separator/>
      </w:r>
    </w:p>
  </w:footnote>
  <w:footnote w:type="continuationSeparator" w:id="0">
    <w:p w:rsidR="00F61EB6" w:rsidRDefault="00F61E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A43" w:rsidRPr="00524BBB" w:rsidRDefault="00BA3A43">
    <w:pPr>
      <w:pStyle w:val="lfej"/>
      <w:jc w:val="center"/>
      <w:rPr>
        <w:rFonts w:ascii="Times New Roman" w:hAnsi="Times New Roman"/>
      </w:rPr>
    </w:pPr>
    <w:r w:rsidRPr="00524BBB">
      <w:rPr>
        <w:rFonts w:ascii="Times New Roman" w:hAnsi="Times New Roman"/>
      </w:rPr>
      <w:fldChar w:fldCharType="begin"/>
    </w:r>
    <w:r w:rsidRPr="00524BBB">
      <w:rPr>
        <w:rFonts w:ascii="Times New Roman" w:hAnsi="Times New Roman"/>
      </w:rPr>
      <w:instrText xml:space="preserve"> PAGE   \* MERGEFORMAT </w:instrText>
    </w:r>
    <w:r w:rsidRPr="00524BBB">
      <w:rPr>
        <w:rFonts w:ascii="Times New Roman" w:hAnsi="Times New Roman"/>
      </w:rPr>
      <w:fldChar w:fldCharType="separate"/>
    </w:r>
    <w:r w:rsidR="00D2135F">
      <w:rPr>
        <w:rFonts w:ascii="Times New Roman" w:hAnsi="Times New Roman"/>
        <w:noProof/>
      </w:rPr>
      <w:t>24</w:t>
    </w:r>
    <w:r w:rsidRPr="00524BBB">
      <w:rPr>
        <w:rFonts w:ascii="Times New Roman" w:hAnsi="Times New Roman"/>
        <w:noProof/>
      </w:rPr>
      <w:fldChar w:fldCharType="end"/>
    </w:r>
  </w:p>
  <w:p w:rsidR="00BA3A43" w:rsidRPr="005B1EB4" w:rsidRDefault="00BA3A43" w:rsidP="005B1EB4">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3pt;height:11.3pt" o:bullet="t">
        <v:imagedata r:id="rId1" o:title="clip_image001"/>
      </v:shape>
    </w:pict>
  </w:numPicBullet>
  <w:abstractNum w:abstractNumId="0">
    <w:nsid w:val="05112014"/>
    <w:multiLevelType w:val="hybridMultilevel"/>
    <w:tmpl w:val="2D16092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06C14036"/>
    <w:multiLevelType w:val="hybridMultilevel"/>
    <w:tmpl w:val="10EA652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087A50C1"/>
    <w:multiLevelType w:val="hybridMultilevel"/>
    <w:tmpl w:val="78D2811E"/>
    <w:lvl w:ilvl="0" w:tplc="040E0001">
      <w:start w:val="1"/>
      <w:numFmt w:val="bullet"/>
      <w:lvlText w:val=""/>
      <w:lvlJc w:val="left"/>
      <w:pPr>
        <w:ind w:left="924" w:hanging="360"/>
      </w:pPr>
      <w:rPr>
        <w:rFonts w:ascii="Symbol" w:hAnsi="Symbol" w:hint="default"/>
      </w:rPr>
    </w:lvl>
    <w:lvl w:ilvl="1" w:tplc="040E0003" w:tentative="1">
      <w:start w:val="1"/>
      <w:numFmt w:val="bullet"/>
      <w:lvlText w:val="o"/>
      <w:lvlJc w:val="left"/>
      <w:pPr>
        <w:ind w:left="1644" w:hanging="360"/>
      </w:pPr>
      <w:rPr>
        <w:rFonts w:ascii="Courier New" w:hAnsi="Courier New" w:cs="Courier New" w:hint="default"/>
      </w:rPr>
    </w:lvl>
    <w:lvl w:ilvl="2" w:tplc="040E0005" w:tentative="1">
      <w:start w:val="1"/>
      <w:numFmt w:val="bullet"/>
      <w:lvlText w:val=""/>
      <w:lvlJc w:val="left"/>
      <w:pPr>
        <w:ind w:left="2364" w:hanging="360"/>
      </w:pPr>
      <w:rPr>
        <w:rFonts w:ascii="Wingdings" w:hAnsi="Wingdings" w:hint="default"/>
      </w:rPr>
    </w:lvl>
    <w:lvl w:ilvl="3" w:tplc="040E0001" w:tentative="1">
      <w:start w:val="1"/>
      <w:numFmt w:val="bullet"/>
      <w:lvlText w:val=""/>
      <w:lvlJc w:val="left"/>
      <w:pPr>
        <w:ind w:left="3084" w:hanging="360"/>
      </w:pPr>
      <w:rPr>
        <w:rFonts w:ascii="Symbol" w:hAnsi="Symbol" w:hint="default"/>
      </w:rPr>
    </w:lvl>
    <w:lvl w:ilvl="4" w:tplc="040E0003" w:tentative="1">
      <w:start w:val="1"/>
      <w:numFmt w:val="bullet"/>
      <w:lvlText w:val="o"/>
      <w:lvlJc w:val="left"/>
      <w:pPr>
        <w:ind w:left="3804" w:hanging="360"/>
      </w:pPr>
      <w:rPr>
        <w:rFonts w:ascii="Courier New" w:hAnsi="Courier New" w:cs="Courier New" w:hint="default"/>
      </w:rPr>
    </w:lvl>
    <w:lvl w:ilvl="5" w:tplc="040E0005" w:tentative="1">
      <w:start w:val="1"/>
      <w:numFmt w:val="bullet"/>
      <w:lvlText w:val=""/>
      <w:lvlJc w:val="left"/>
      <w:pPr>
        <w:ind w:left="4524" w:hanging="360"/>
      </w:pPr>
      <w:rPr>
        <w:rFonts w:ascii="Wingdings" w:hAnsi="Wingdings" w:hint="default"/>
      </w:rPr>
    </w:lvl>
    <w:lvl w:ilvl="6" w:tplc="040E0001" w:tentative="1">
      <w:start w:val="1"/>
      <w:numFmt w:val="bullet"/>
      <w:lvlText w:val=""/>
      <w:lvlJc w:val="left"/>
      <w:pPr>
        <w:ind w:left="5244" w:hanging="360"/>
      </w:pPr>
      <w:rPr>
        <w:rFonts w:ascii="Symbol" w:hAnsi="Symbol" w:hint="default"/>
      </w:rPr>
    </w:lvl>
    <w:lvl w:ilvl="7" w:tplc="040E0003" w:tentative="1">
      <w:start w:val="1"/>
      <w:numFmt w:val="bullet"/>
      <w:lvlText w:val="o"/>
      <w:lvlJc w:val="left"/>
      <w:pPr>
        <w:ind w:left="5964" w:hanging="360"/>
      </w:pPr>
      <w:rPr>
        <w:rFonts w:ascii="Courier New" w:hAnsi="Courier New" w:cs="Courier New" w:hint="default"/>
      </w:rPr>
    </w:lvl>
    <w:lvl w:ilvl="8" w:tplc="040E0005" w:tentative="1">
      <w:start w:val="1"/>
      <w:numFmt w:val="bullet"/>
      <w:lvlText w:val=""/>
      <w:lvlJc w:val="left"/>
      <w:pPr>
        <w:ind w:left="6684" w:hanging="360"/>
      </w:pPr>
      <w:rPr>
        <w:rFonts w:ascii="Wingdings" w:hAnsi="Wingdings" w:hint="default"/>
      </w:rPr>
    </w:lvl>
  </w:abstractNum>
  <w:abstractNum w:abstractNumId="3">
    <w:nsid w:val="0A896556"/>
    <w:multiLevelType w:val="hybridMultilevel"/>
    <w:tmpl w:val="23780ED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12446504"/>
    <w:multiLevelType w:val="hybridMultilevel"/>
    <w:tmpl w:val="21EA6FC4"/>
    <w:lvl w:ilvl="0" w:tplc="040E0001">
      <w:start w:val="1"/>
      <w:numFmt w:val="bullet"/>
      <w:lvlText w:val=""/>
      <w:lvlJc w:val="left"/>
      <w:pPr>
        <w:ind w:left="1434" w:hanging="360"/>
      </w:pPr>
      <w:rPr>
        <w:rFonts w:ascii="Symbol" w:hAnsi="Symbol" w:hint="default"/>
      </w:rPr>
    </w:lvl>
    <w:lvl w:ilvl="1" w:tplc="040E0003" w:tentative="1">
      <w:start w:val="1"/>
      <w:numFmt w:val="bullet"/>
      <w:lvlText w:val="o"/>
      <w:lvlJc w:val="left"/>
      <w:pPr>
        <w:ind w:left="2154" w:hanging="360"/>
      </w:pPr>
      <w:rPr>
        <w:rFonts w:ascii="Courier New" w:hAnsi="Courier New" w:cs="Courier New" w:hint="default"/>
      </w:rPr>
    </w:lvl>
    <w:lvl w:ilvl="2" w:tplc="040E0005" w:tentative="1">
      <w:start w:val="1"/>
      <w:numFmt w:val="bullet"/>
      <w:lvlText w:val=""/>
      <w:lvlJc w:val="left"/>
      <w:pPr>
        <w:ind w:left="2874" w:hanging="360"/>
      </w:pPr>
      <w:rPr>
        <w:rFonts w:ascii="Wingdings" w:hAnsi="Wingdings" w:hint="default"/>
      </w:rPr>
    </w:lvl>
    <w:lvl w:ilvl="3" w:tplc="040E0001" w:tentative="1">
      <w:start w:val="1"/>
      <w:numFmt w:val="bullet"/>
      <w:lvlText w:val=""/>
      <w:lvlJc w:val="left"/>
      <w:pPr>
        <w:ind w:left="3594" w:hanging="360"/>
      </w:pPr>
      <w:rPr>
        <w:rFonts w:ascii="Symbol" w:hAnsi="Symbol" w:hint="default"/>
      </w:rPr>
    </w:lvl>
    <w:lvl w:ilvl="4" w:tplc="040E0003" w:tentative="1">
      <w:start w:val="1"/>
      <w:numFmt w:val="bullet"/>
      <w:lvlText w:val="o"/>
      <w:lvlJc w:val="left"/>
      <w:pPr>
        <w:ind w:left="4314" w:hanging="360"/>
      </w:pPr>
      <w:rPr>
        <w:rFonts w:ascii="Courier New" w:hAnsi="Courier New" w:cs="Courier New" w:hint="default"/>
      </w:rPr>
    </w:lvl>
    <w:lvl w:ilvl="5" w:tplc="040E0005" w:tentative="1">
      <w:start w:val="1"/>
      <w:numFmt w:val="bullet"/>
      <w:lvlText w:val=""/>
      <w:lvlJc w:val="left"/>
      <w:pPr>
        <w:ind w:left="5034" w:hanging="360"/>
      </w:pPr>
      <w:rPr>
        <w:rFonts w:ascii="Wingdings" w:hAnsi="Wingdings" w:hint="default"/>
      </w:rPr>
    </w:lvl>
    <w:lvl w:ilvl="6" w:tplc="040E0001" w:tentative="1">
      <w:start w:val="1"/>
      <w:numFmt w:val="bullet"/>
      <w:lvlText w:val=""/>
      <w:lvlJc w:val="left"/>
      <w:pPr>
        <w:ind w:left="5754" w:hanging="360"/>
      </w:pPr>
      <w:rPr>
        <w:rFonts w:ascii="Symbol" w:hAnsi="Symbol" w:hint="default"/>
      </w:rPr>
    </w:lvl>
    <w:lvl w:ilvl="7" w:tplc="040E0003" w:tentative="1">
      <w:start w:val="1"/>
      <w:numFmt w:val="bullet"/>
      <w:lvlText w:val="o"/>
      <w:lvlJc w:val="left"/>
      <w:pPr>
        <w:ind w:left="6474" w:hanging="360"/>
      </w:pPr>
      <w:rPr>
        <w:rFonts w:ascii="Courier New" w:hAnsi="Courier New" w:cs="Courier New" w:hint="default"/>
      </w:rPr>
    </w:lvl>
    <w:lvl w:ilvl="8" w:tplc="040E0005" w:tentative="1">
      <w:start w:val="1"/>
      <w:numFmt w:val="bullet"/>
      <w:lvlText w:val=""/>
      <w:lvlJc w:val="left"/>
      <w:pPr>
        <w:ind w:left="7194" w:hanging="360"/>
      </w:pPr>
      <w:rPr>
        <w:rFonts w:ascii="Wingdings" w:hAnsi="Wingdings" w:hint="default"/>
      </w:rPr>
    </w:lvl>
  </w:abstractNum>
  <w:abstractNum w:abstractNumId="5">
    <w:nsid w:val="14220993"/>
    <w:multiLevelType w:val="hybridMultilevel"/>
    <w:tmpl w:val="1514EF9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195D4B77"/>
    <w:multiLevelType w:val="multilevel"/>
    <w:tmpl w:val="14A2E9B2"/>
    <w:lvl w:ilvl="0">
      <w:start w:val="1"/>
      <w:numFmt w:val="decimal"/>
      <w:pStyle w:val="Paragrafus"/>
      <w:suff w:val="space"/>
      <w:lvlText w:val="%1."/>
      <w:lvlJc w:val="center"/>
      <w:pPr>
        <w:ind w:left="4253" w:firstLine="0"/>
      </w:pPr>
      <w:rPr>
        <w:rFonts w:ascii="Times New Roman" w:eastAsia="Times New Roman" w:hAnsi="Times New Roman" w:cs="Times New Roman" w:hint="default"/>
        <w:b/>
        <w:i w:val="0"/>
        <w:sz w:val="24"/>
        <w:szCs w:val="28"/>
      </w:rPr>
    </w:lvl>
    <w:lvl w:ilvl="1">
      <w:start w:val="1"/>
      <w:numFmt w:val="decimal"/>
      <w:pStyle w:val="Bekezds"/>
      <w:suff w:val="space"/>
      <w:lvlText w:val="%2."/>
      <w:lvlJc w:val="left"/>
      <w:pPr>
        <w:ind w:left="993" w:firstLine="567"/>
      </w:pPr>
      <w:rPr>
        <w:rFonts w:ascii="Times New Roman" w:eastAsia="Times New Roman" w:hAnsi="Times New Roman" w:cs="Times New Roman"/>
        <w:sz w:val="24"/>
        <w:szCs w:val="28"/>
      </w:rPr>
    </w:lvl>
    <w:lvl w:ilvl="2">
      <w:start w:val="1"/>
      <w:numFmt w:val="lowerLetter"/>
      <w:suff w:val="space"/>
      <w:lvlText w:val="%3)"/>
      <w:lvlJc w:val="left"/>
      <w:pPr>
        <w:ind w:left="0" w:firstLine="567"/>
      </w:pPr>
      <w:rPr>
        <w:rFonts w:ascii="Times New Roman" w:hAnsi="Times New Roman" w:hint="default"/>
        <w:b w:val="0"/>
        <w:i/>
        <w:sz w:val="24"/>
        <w:szCs w:val="28"/>
      </w:rPr>
    </w:lvl>
    <w:lvl w:ilvl="3">
      <w:start w:val="1"/>
      <w:numFmt w:val="lowerLetter"/>
      <w:pStyle w:val="Alpont"/>
      <w:suff w:val="space"/>
      <w:lvlText w:val="%3%4)"/>
      <w:lvlJc w:val="left"/>
      <w:pPr>
        <w:ind w:left="567" w:firstLine="284"/>
      </w:pPr>
      <w:rPr>
        <w:rFonts w:ascii="Times New Roman" w:hAnsi="Times New Roman" w:hint="default"/>
        <w:b w:val="0"/>
        <w:i/>
        <w:sz w:val="24"/>
      </w:rPr>
    </w:lvl>
    <w:lvl w:ilvl="4">
      <w:start w:val="1"/>
      <w:numFmt w:val="decimal"/>
      <w:lvlRestart w:val="2"/>
      <w:suff w:val="space"/>
      <w:lvlText w:val="%5."/>
      <w:lvlJc w:val="left"/>
      <w:pPr>
        <w:ind w:left="0" w:firstLine="567"/>
      </w:pPr>
      <w:rPr>
        <w:rFonts w:ascii="Times New Roman" w:hAnsi="Times New Roman" w:hint="default"/>
        <w:b w:val="0"/>
        <w:i w:val="0"/>
        <w:sz w:val="24"/>
      </w:rPr>
    </w:lvl>
    <w:lvl w:ilvl="5">
      <w:start w:val="1"/>
      <w:numFmt w:val="lowerRoman"/>
      <w:lvlText w:val="(%6)"/>
      <w:lvlJc w:val="left"/>
      <w:pPr>
        <w:tabs>
          <w:tab w:val="num" w:pos="2727"/>
        </w:tabs>
        <w:ind w:left="2727" w:hanging="360"/>
      </w:pPr>
      <w:rPr>
        <w:rFonts w:hint="default"/>
      </w:rPr>
    </w:lvl>
    <w:lvl w:ilvl="6">
      <w:start w:val="1"/>
      <w:numFmt w:val="decimal"/>
      <w:lvlText w:val="%7."/>
      <w:lvlJc w:val="center"/>
      <w:pPr>
        <w:tabs>
          <w:tab w:val="num" w:pos="794"/>
        </w:tabs>
        <w:ind w:left="567" w:firstLine="0"/>
      </w:pPr>
      <w:rPr>
        <w:rFonts w:ascii="Goudy Stout" w:hAnsi="Goudy Stout" w:hint="default"/>
        <w:b/>
        <w:i w:val="0"/>
        <w:sz w:val="28"/>
        <w:szCs w:val="28"/>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7">
    <w:nsid w:val="1A254384"/>
    <w:multiLevelType w:val="hybridMultilevel"/>
    <w:tmpl w:val="A9023900"/>
    <w:lvl w:ilvl="0" w:tplc="040E0007">
      <w:start w:val="1"/>
      <w:numFmt w:val="bullet"/>
      <w:lvlText w:val=""/>
      <w:lvlPicBulletId w:val="0"/>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8">
    <w:nsid w:val="1F1B15E1"/>
    <w:multiLevelType w:val="hybridMultilevel"/>
    <w:tmpl w:val="74789BF2"/>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9">
    <w:nsid w:val="210504BC"/>
    <w:multiLevelType w:val="hybridMultilevel"/>
    <w:tmpl w:val="C3B0B164"/>
    <w:lvl w:ilvl="0" w:tplc="040E0001">
      <w:start w:val="1"/>
      <w:numFmt w:val="bullet"/>
      <w:lvlText w:val=""/>
      <w:lvlJc w:val="left"/>
      <w:pPr>
        <w:ind w:left="924" w:hanging="360"/>
      </w:pPr>
      <w:rPr>
        <w:rFonts w:ascii="Symbol" w:hAnsi="Symbol" w:hint="default"/>
      </w:rPr>
    </w:lvl>
    <w:lvl w:ilvl="1" w:tplc="040E0003" w:tentative="1">
      <w:start w:val="1"/>
      <w:numFmt w:val="bullet"/>
      <w:lvlText w:val="o"/>
      <w:lvlJc w:val="left"/>
      <w:pPr>
        <w:ind w:left="1644" w:hanging="360"/>
      </w:pPr>
      <w:rPr>
        <w:rFonts w:ascii="Courier New" w:hAnsi="Courier New" w:cs="Courier New" w:hint="default"/>
      </w:rPr>
    </w:lvl>
    <w:lvl w:ilvl="2" w:tplc="040E0005" w:tentative="1">
      <w:start w:val="1"/>
      <w:numFmt w:val="bullet"/>
      <w:lvlText w:val=""/>
      <w:lvlJc w:val="left"/>
      <w:pPr>
        <w:ind w:left="2364" w:hanging="360"/>
      </w:pPr>
      <w:rPr>
        <w:rFonts w:ascii="Wingdings" w:hAnsi="Wingdings" w:hint="default"/>
      </w:rPr>
    </w:lvl>
    <w:lvl w:ilvl="3" w:tplc="040E0001" w:tentative="1">
      <w:start w:val="1"/>
      <w:numFmt w:val="bullet"/>
      <w:lvlText w:val=""/>
      <w:lvlJc w:val="left"/>
      <w:pPr>
        <w:ind w:left="3084" w:hanging="360"/>
      </w:pPr>
      <w:rPr>
        <w:rFonts w:ascii="Symbol" w:hAnsi="Symbol" w:hint="default"/>
      </w:rPr>
    </w:lvl>
    <w:lvl w:ilvl="4" w:tplc="040E0003" w:tentative="1">
      <w:start w:val="1"/>
      <w:numFmt w:val="bullet"/>
      <w:lvlText w:val="o"/>
      <w:lvlJc w:val="left"/>
      <w:pPr>
        <w:ind w:left="3804" w:hanging="360"/>
      </w:pPr>
      <w:rPr>
        <w:rFonts w:ascii="Courier New" w:hAnsi="Courier New" w:cs="Courier New" w:hint="default"/>
      </w:rPr>
    </w:lvl>
    <w:lvl w:ilvl="5" w:tplc="040E0005" w:tentative="1">
      <w:start w:val="1"/>
      <w:numFmt w:val="bullet"/>
      <w:lvlText w:val=""/>
      <w:lvlJc w:val="left"/>
      <w:pPr>
        <w:ind w:left="4524" w:hanging="360"/>
      </w:pPr>
      <w:rPr>
        <w:rFonts w:ascii="Wingdings" w:hAnsi="Wingdings" w:hint="default"/>
      </w:rPr>
    </w:lvl>
    <w:lvl w:ilvl="6" w:tplc="040E0001" w:tentative="1">
      <w:start w:val="1"/>
      <w:numFmt w:val="bullet"/>
      <w:lvlText w:val=""/>
      <w:lvlJc w:val="left"/>
      <w:pPr>
        <w:ind w:left="5244" w:hanging="360"/>
      </w:pPr>
      <w:rPr>
        <w:rFonts w:ascii="Symbol" w:hAnsi="Symbol" w:hint="default"/>
      </w:rPr>
    </w:lvl>
    <w:lvl w:ilvl="7" w:tplc="040E0003" w:tentative="1">
      <w:start w:val="1"/>
      <w:numFmt w:val="bullet"/>
      <w:lvlText w:val="o"/>
      <w:lvlJc w:val="left"/>
      <w:pPr>
        <w:ind w:left="5964" w:hanging="360"/>
      </w:pPr>
      <w:rPr>
        <w:rFonts w:ascii="Courier New" w:hAnsi="Courier New" w:cs="Courier New" w:hint="default"/>
      </w:rPr>
    </w:lvl>
    <w:lvl w:ilvl="8" w:tplc="040E0005" w:tentative="1">
      <w:start w:val="1"/>
      <w:numFmt w:val="bullet"/>
      <w:lvlText w:val=""/>
      <w:lvlJc w:val="left"/>
      <w:pPr>
        <w:ind w:left="6684" w:hanging="360"/>
      </w:pPr>
      <w:rPr>
        <w:rFonts w:ascii="Wingdings" w:hAnsi="Wingdings" w:hint="default"/>
      </w:rPr>
    </w:lvl>
  </w:abstractNum>
  <w:abstractNum w:abstractNumId="10">
    <w:nsid w:val="25D04CE3"/>
    <w:multiLevelType w:val="hybridMultilevel"/>
    <w:tmpl w:val="C904468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nsid w:val="26C165F4"/>
    <w:multiLevelType w:val="hybridMultilevel"/>
    <w:tmpl w:val="0A8CF62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nsid w:val="26D04657"/>
    <w:multiLevelType w:val="hybridMultilevel"/>
    <w:tmpl w:val="1522F9A8"/>
    <w:lvl w:ilvl="0" w:tplc="040E000B">
      <w:start w:val="1"/>
      <w:numFmt w:val="bullet"/>
      <w:lvlText w:val=""/>
      <w:lvlJc w:val="left"/>
      <w:pPr>
        <w:ind w:left="786"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nsid w:val="2A6B08C0"/>
    <w:multiLevelType w:val="multilevel"/>
    <w:tmpl w:val="6A081146"/>
    <w:styleLink w:val="Alcmjsz3"/>
    <w:lvl w:ilvl="0">
      <w:start w:val="1"/>
      <w:numFmt w:val="decimal"/>
      <w:pStyle w:val="Alcmjsz"/>
      <w:suff w:val="space"/>
      <w:lvlText w:val="%1."/>
      <w:lvlJc w:val="left"/>
      <w:rPr>
        <w:rFonts w:ascii="Times New Roman" w:hAnsi="Times New Roman" w:cs="Times New Roman" w:hint="default"/>
        <w:i/>
        <w:sz w:val="24"/>
      </w:rPr>
    </w:lvl>
    <w:lvl w:ilvl="1">
      <w:start w:val="1"/>
      <w:numFmt w:val="lowerLetter"/>
      <w:lvlText w:val="%2."/>
      <w:lvlJc w:val="left"/>
      <w:pPr>
        <w:ind w:left="4559" w:hanging="360"/>
      </w:pPr>
      <w:rPr>
        <w:rFonts w:cs="Times New Roman" w:hint="default"/>
      </w:rPr>
    </w:lvl>
    <w:lvl w:ilvl="2">
      <w:start w:val="1"/>
      <w:numFmt w:val="lowerRoman"/>
      <w:lvlText w:val="%3."/>
      <w:lvlJc w:val="right"/>
      <w:pPr>
        <w:ind w:left="5279" w:hanging="180"/>
      </w:pPr>
      <w:rPr>
        <w:rFonts w:cs="Times New Roman" w:hint="default"/>
      </w:rPr>
    </w:lvl>
    <w:lvl w:ilvl="3">
      <w:start w:val="1"/>
      <w:numFmt w:val="decimal"/>
      <w:lvlText w:val="%4."/>
      <w:lvlJc w:val="left"/>
      <w:pPr>
        <w:ind w:left="5999" w:hanging="360"/>
      </w:pPr>
      <w:rPr>
        <w:rFonts w:cs="Times New Roman" w:hint="default"/>
      </w:rPr>
    </w:lvl>
    <w:lvl w:ilvl="4">
      <w:start w:val="1"/>
      <w:numFmt w:val="lowerLetter"/>
      <w:lvlText w:val="%5."/>
      <w:lvlJc w:val="left"/>
      <w:pPr>
        <w:ind w:left="6719" w:hanging="360"/>
      </w:pPr>
      <w:rPr>
        <w:rFonts w:cs="Times New Roman" w:hint="default"/>
      </w:rPr>
    </w:lvl>
    <w:lvl w:ilvl="5">
      <w:start w:val="1"/>
      <w:numFmt w:val="lowerRoman"/>
      <w:lvlText w:val="%6."/>
      <w:lvlJc w:val="right"/>
      <w:pPr>
        <w:ind w:left="7439" w:hanging="180"/>
      </w:pPr>
      <w:rPr>
        <w:rFonts w:cs="Times New Roman" w:hint="default"/>
      </w:rPr>
    </w:lvl>
    <w:lvl w:ilvl="6">
      <w:start w:val="1"/>
      <w:numFmt w:val="decimal"/>
      <w:lvlText w:val="%7."/>
      <w:lvlJc w:val="left"/>
      <w:pPr>
        <w:ind w:left="8159" w:hanging="360"/>
      </w:pPr>
      <w:rPr>
        <w:rFonts w:cs="Times New Roman" w:hint="default"/>
      </w:rPr>
    </w:lvl>
    <w:lvl w:ilvl="7">
      <w:start w:val="1"/>
      <w:numFmt w:val="lowerLetter"/>
      <w:lvlText w:val="%8."/>
      <w:lvlJc w:val="left"/>
      <w:pPr>
        <w:ind w:left="8879" w:hanging="360"/>
      </w:pPr>
      <w:rPr>
        <w:rFonts w:cs="Times New Roman" w:hint="default"/>
      </w:rPr>
    </w:lvl>
    <w:lvl w:ilvl="8">
      <w:start w:val="1"/>
      <w:numFmt w:val="lowerRoman"/>
      <w:lvlText w:val="%9."/>
      <w:lvlJc w:val="right"/>
      <w:pPr>
        <w:ind w:left="9599" w:hanging="180"/>
      </w:pPr>
      <w:rPr>
        <w:rFonts w:cs="Times New Roman" w:hint="default"/>
      </w:rPr>
    </w:lvl>
  </w:abstractNum>
  <w:abstractNum w:abstractNumId="14">
    <w:nsid w:val="339640EC"/>
    <w:multiLevelType w:val="hybridMultilevel"/>
    <w:tmpl w:val="630664A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nsid w:val="3D105E50"/>
    <w:multiLevelType w:val="hybridMultilevel"/>
    <w:tmpl w:val="ED6AB80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nsid w:val="47C50463"/>
    <w:multiLevelType w:val="hybridMultilevel"/>
    <w:tmpl w:val="F300F27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nsid w:val="48495CF3"/>
    <w:multiLevelType w:val="hybridMultilevel"/>
    <w:tmpl w:val="C076FA8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nsid w:val="4FB33A34"/>
    <w:multiLevelType w:val="hybridMultilevel"/>
    <w:tmpl w:val="3BF2133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nsid w:val="503074D5"/>
    <w:multiLevelType w:val="hybridMultilevel"/>
    <w:tmpl w:val="B91AC9C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nsid w:val="55097357"/>
    <w:multiLevelType w:val="hybridMultilevel"/>
    <w:tmpl w:val="72BE81CC"/>
    <w:lvl w:ilvl="0" w:tplc="040E0001">
      <w:start w:val="1"/>
      <w:numFmt w:val="bullet"/>
      <w:lvlText w:val=""/>
      <w:lvlJc w:val="left"/>
      <w:pPr>
        <w:ind w:left="897" w:hanging="360"/>
      </w:pPr>
      <w:rPr>
        <w:rFonts w:ascii="Symbol" w:hAnsi="Symbol" w:hint="default"/>
      </w:rPr>
    </w:lvl>
    <w:lvl w:ilvl="1" w:tplc="040E0003" w:tentative="1">
      <w:start w:val="1"/>
      <w:numFmt w:val="bullet"/>
      <w:lvlText w:val="o"/>
      <w:lvlJc w:val="left"/>
      <w:pPr>
        <w:ind w:left="1617" w:hanging="360"/>
      </w:pPr>
      <w:rPr>
        <w:rFonts w:ascii="Courier New" w:hAnsi="Courier New" w:cs="Courier New" w:hint="default"/>
      </w:rPr>
    </w:lvl>
    <w:lvl w:ilvl="2" w:tplc="040E0005" w:tentative="1">
      <w:start w:val="1"/>
      <w:numFmt w:val="bullet"/>
      <w:lvlText w:val=""/>
      <w:lvlJc w:val="left"/>
      <w:pPr>
        <w:ind w:left="2337" w:hanging="360"/>
      </w:pPr>
      <w:rPr>
        <w:rFonts w:ascii="Wingdings" w:hAnsi="Wingdings" w:hint="default"/>
      </w:rPr>
    </w:lvl>
    <w:lvl w:ilvl="3" w:tplc="040E0001" w:tentative="1">
      <w:start w:val="1"/>
      <w:numFmt w:val="bullet"/>
      <w:lvlText w:val=""/>
      <w:lvlJc w:val="left"/>
      <w:pPr>
        <w:ind w:left="3057" w:hanging="360"/>
      </w:pPr>
      <w:rPr>
        <w:rFonts w:ascii="Symbol" w:hAnsi="Symbol" w:hint="default"/>
      </w:rPr>
    </w:lvl>
    <w:lvl w:ilvl="4" w:tplc="040E0003" w:tentative="1">
      <w:start w:val="1"/>
      <w:numFmt w:val="bullet"/>
      <w:lvlText w:val="o"/>
      <w:lvlJc w:val="left"/>
      <w:pPr>
        <w:ind w:left="3777" w:hanging="360"/>
      </w:pPr>
      <w:rPr>
        <w:rFonts w:ascii="Courier New" w:hAnsi="Courier New" w:cs="Courier New" w:hint="default"/>
      </w:rPr>
    </w:lvl>
    <w:lvl w:ilvl="5" w:tplc="040E0005" w:tentative="1">
      <w:start w:val="1"/>
      <w:numFmt w:val="bullet"/>
      <w:lvlText w:val=""/>
      <w:lvlJc w:val="left"/>
      <w:pPr>
        <w:ind w:left="4497" w:hanging="360"/>
      </w:pPr>
      <w:rPr>
        <w:rFonts w:ascii="Wingdings" w:hAnsi="Wingdings" w:hint="default"/>
      </w:rPr>
    </w:lvl>
    <w:lvl w:ilvl="6" w:tplc="040E0001" w:tentative="1">
      <w:start w:val="1"/>
      <w:numFmt w:val="bullet"/>
      <w:lvlText w:val=""/>
      <w:lvlJc w:val="left"/>
      <w:pPr>
        <w:ind w:left="5217" w:hanging="360"/>
      </w:pPr>
      <w:rPr>
        <w:rFonts w:ascii="Symbol" w:hAnsi="Symbol" w:hint="default"/>
      </w:rPr>
    </w:lvl>
    <w:lvl w:ilvl="7" w:tplc="040E0003" w:tentative="1">
      <w:start w:val="1"/>
      <w:numFmt w:val="bullet"/>
      <w:lvlText w:val="o"/>
      <w:lvlJc w:val="left"/>
      <w:pPr>
        <w:ind w:left="5937" w:hanging="360"/>
      </w:pPr>
      <w:rPr>
        <w:rFonts w:ascii="Courier New" w:hAnsi="Courier New" w:cs="Courier New" w:hint="default"/>
      </w:rPr>
    </w:lvl>
    <w:lvl w:ilvl="8" w:tplc="040E0005" w:tentative="1">
      <w:start w:val="1"/>
      <w:numFmt w:val="bullet"/>
      <w:lvlText w:val=""/>
      <w:lvlJc w:val="left"/>
      <w:pPr>
        <w:ind w:left="6657" w:hanging="360"/>
      </w:pPr>
      <w:rPr>
        <w:rFonts w:ascii="Wingdings" w:hAnsi="Wingdings" w:hint="default"/>
      </w:rPr>
    </w:lvl>
  </w:abstractNum>
  <w:abstractNum w:abstractNumId="21">
    <w:nsid w:val="5B2B55AE"/>
    <w:multiLevelType w:val="hybridMultilevel"/>
    <w:tmpl w:val="57DC190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nsid w:val="629B0D2D"/>
    <w:multiLevelType w:val="hybridMultilevel"/>
    <w:tmpl w:val="EF16D43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nsid w:val="664B280A"/>
    <w:multiLevelType w:val="hybridMultilevel"/>
    <w:tmpl w:val="7D5CD9D4"/>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4">
    <w:nsid w:val="691215BF"/>
    <w:multiLevelType w:val="hybridMultilevel"/>
    <w:tmpl w:val="7C183162"/>
    <w:lvl w:ilvl="0" w:tplc="BDDEA716">
      <w:start w:val="1"/>
      <w:numFmt w:val="lowerLetter"/>
      <w:lvlText w:val="%1)"/>
      <w:lvlJc w:val="left"/>
      <w:pPr>
        <w:ind w:left="720" w:hanging="360"/>
      </w:pPr>
      <w:rPr>
        <w:rFonts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6"/>
  </w:num>
  <w:num w:numId="2">
    <w:abstractNumId w:val="13"/>
  </w:num>
  <w:num w:numId="3">
    <w:abstractNumId w:val="12"/>
  </w:num>
  <w:num w:numId="4">
    <w:abstractNumId w:val="8"/>
  </w:num>
  <w:num w:numId="5">
    <w:abstractNumId w:val="1"/>
  </w:num>
  <w:num w:numId="6">
    <w:abstractNumId w:val="20"/>
  </w:num>
  <w:num w:numId="7">
    <w:abstractNumId w:val="5"/>
  </w:num>
  <w:num w:numId="8">
    <w:abstractNumId w:val="17"/>
  </w:num>
  <w:num w:numId="9">
    <w:abstractNumId w:val="9"/>
  </w:num>
  <w:num w:numId="10">
    <w:abstractNumId w:val="2"/>
  </w:num>
  <w:num w:numId="11">
    <w:abstractNumId w:val="3"/>
  </w:num>
  <w:num w:numId="12">
    <w:abstractNumId w:val="10"/>
  </w:num>
  <w:num w:numId="13">
    <w:abstractNumId w:val="18"/>
  </w:num>
  <w:num w:numId="14">
    <w:abstractNumId w:val="19"/>
  </w:num>
  <w:num w:numId="15">
    <w:abstractNumId w:val="0"/>
  </w:num>
  <w:num w:numId="16">
    <w:abstractNumId w:val="11"/>
  </w:num>
  <w:num w:numId="17">
    <w:abstractNumId w:val="22"/>
  </w:num>
  <w:num w:numId="18">
    <w:abstractNumId w:val="14"/>
  </w:num>
  <w:num w:numId="19">
    <w:abstractNumId w:val="15"/>
  </w:num>
  <w:num w:numId="20">
    <w:abstractNumId w:val="4"/>
  </w:num>
  <w:num w:numId="21">
    <w:abstractNumId w:val="24"/>
  </w:num>
  <w:num w:numId="22">
    <w:abstractNumId w:val="21"/>
  </w:num>
  <w:num w:numId="23">
    <w:abstractNumId w:val="16"/>
  </w:num>
  <w:num w:numId="24">
    <w:abstractNumId w:val="23"/>
  </w:num>
  <w:num w:numId="25">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DCE"/>
    <w:rsid w:val="0000097E"/>
    <w:rsid w:val="000009E0"/>
    <w:rsid w:val="00000B8F"/>
    <w:rsid w:val="00001ECC"/>
    <w:rsid w:val="000028E1"/>
    <w:rsid w:val="00010FD0"/>
    <w:rsid w:val="00014E7C"/>
    <w:rsid w:val="000156BE"/>
    <w:rsid w:val="0001603B"/>
    <w:rsid w:val="0001631A"/>
    <w:rsid w:val="00016D7B"/>
    <w:rsid w:val="00020A0B"/>
    <w:rsid w:val="000224B4"/>
    <w:rsid w:val="00023AA4"/>
    <w:rsid w:val="00025F10"/>
    <w:rsid w:val="00026281"/>
    <w:rsid w:val="0003059B"/>
    <w:rsid w:val="000338A7"/>
    <w:rsid w:val="00034A6D"/>
    <w:rsid w:val="0003557D"/>
    <w:rsid w:val="00035AC8"/>
    <w:rsid w:val="00035C9C"/>
    <w:rsid w:val="000373E8"/>
    <w:rsid w:val="00037B70"/>
    <w:rsid w:val="000405F7"/>
    <w:rsid w:val="0004131A"/>
    <w:rsid w:val="00042FB3"/>
    <w:rsid w:val="000446CC"/>
    <w:rsid w:val="00050E36"/>
    <w:rsid w:val="00054DEF"/>
    <w:rsid w:val="00056066"/>
    <w:rsid w:val="00056BF3"/>
    <w:rsid w:val="00057C4D"/>
    <w:rsid w:val="00057D24"/>
    <w:rsid w:val="00062C4A"/>
    <w:rsid w:val="00067EEB"/>
    <w:rsid w:val="0007040B"/>
    <w:rsid w:val="0007194B"/>
    <w:rsid w:val="00071B1C"/>
    <w:rsid w:val="00072794"/>
    <w:rsid w:val="00082297"/>
    <w:rsid w:val="00082B10"/>
    <w:rsid w:val="00083D2E"/>
    <w:rsid w:val="00083F46"/>
    <w:rsid w:val="000860E5"/>
    <w:rsid w:val="000861CE"/>
    <w:rsid w:val="000919E9"/>
    <w:rsid w:val="00091B2F"/>
    <w:rsid w:val="00094FDA"/>
    <w:rsid w:val="00096E3D"/>
    <w:rsid w:val="000973A7"/>
    <w:rsid w:val="000A0E3C"/>
    <w:rsid w:val="000A1132"/>
    <w:rsid w:val="000A3893"/>
    <w:rsid w:val="000B00F1"/>
    <w:rsid w:val="000B1A99"/>
    <w:rsid w:val="000C0451"/>
    <w:rsid w:val="000C3BA1"/>
    <w:rsid w:val="000C586D"/>
    <w:rsid w:val="000C5C32"/>
    <w:rsid w:val="000C77F5"/>
    <w:rsid w:val="000D09C7"/>
    <w:rsid w:val="000D0DAE"/>
    <w:rsid w:val="000D2AED"/>
    <w:rsid w:val="000D79FC"/>
    <w:rsid w:val="000E43F4"/>
    <w:rsid w:val="000E648B"/>
    <w:rsid w:val="000E649C"/>
    <w:rsid w:val="000E68E3"/>
    <w:rsid w:val="000F3FDF"/>
    <w:rsid w:val="000F5667"/>
    <w:rsid w:val="00100261"/>
    <w:rsid w:val="0010087C"/>
    <w:rsid w:val="00103EF2"/>
    <w:rsid w:val="0010425B"/>
    <w:rsid w:val="00114937"/>
    <w:rsid w:val="00114F68"/>
    <w:rsid w:val="00116DC6"/>
    <w:rsid w:val="00124AD6"/>
    <w:rsid w:val="001266D2"/>
    <w:rsid w:val="0013032D"/>
    <w:rsid w:val="001320AF"/>
    <w:rsid w:val="00132985"/>
    <w:rsid w:val="001359BF"/>
    <w:rsid w:val="00137FAC"/>
    <w:rsid w:val="0014376C"/>
    <w:rsid w:val="00161521"/>
    <w:rsid w:val="00167A2E"/>
    <w:rsid w:val="00170DE4"/>
    <w:rsid w:val="00171E8A"/>
    <w:rsid w:val="001729FA"/>
    <w:rsid w:val="00172F32"/>
    <w:rsid w:val="001758ED"/>
    <w:rsid w:val="00175A7C"/>
    <w:rsid w:val="00176EDF"/>
    <w:rsid w:val="0017768C"/>
    <w:rsid w:val="00183545"/>
    <w:rsid w:val="0018475D"/>
    <w:rsid w:val="0018655E"/>
    <w:rsid w:val="00186DC0"/>
    <w:rsid w:val="001913C4"/>
    <w:rsid w:val="00194F10"/>
    <w:rsid w:val="001979B7"/>
    <w:rsid w:val="001A09BE"/>
    <w:rsid w:val="001A4012"/>
    <w:rsid w:val="001A416F"/>
    <w:rsid w:val="001A5823"/>
    <w:rsid w:val="001A59E7"/>
    <w:rsid w:val="001A7CA3"/>
    <w:rsid w:val="001B31C7"/>
    <w:rsid w:val="001B5A61"/>
    <w:rsid w:val="001B5D59"/>
    <w:rsid w:val="001B72F1"/>
    <w:rsid w:val="001B76C6"/>
    <w:rsid w:val="001B7AE7"/>
    <w:rsid w:val="001C2904"/>
    <w:rsid w:val="001C31A3"/>
    <w:rsid w:val="001C4506"/>
    <w:rsid w:val="001C5078"/>
    <w:rsid w:val="001C60EB"/>
    <w:rsid w:val="001C732C"/>
    <w:rsid w:val="001C755A"/>
    <w:rsid w:val="001D0F62"/>
    <w:rsid w:val="001D1B8C"/>
    <w:rsid w:val="001D2110"/>
    <w:rsid w:val="001D6CE3"/>
    <w:rsid w:val="001E07E4"/>
    <w:rsid w:val="001E5170"/>
    <w:rsid w:val="001E5976"/>
    <w:rsid w:val="001F0B34"/>
    <w:rsid w:val="001F2DDF"/>
    <w:rsid w:val="0020294D"/>
    <w:rsid w:val="00206177"/>
    <w:rsid w:val="002067CF"/>
    <w:rsid w:val="00207438"/>
    <w:rsid w:val="00210489"/>
    <w:rsid w:val="00211679"/>
    <w:rsid w:val="002117CE"/>
    <w:rsid w:val="00214837"/>
    <w:rsid w:val="00215C7E"/>
    <w:rsid w:val="00216E89"/>
    <w:rsid w:val="00221CC6"/>
    <w:rsid w:val="002240F7"/>
    <w:rsid w:val="00231BBA"/>
    <w:rsid w:val="00237591"/>
    <w:rsid w:val="00237603"/>
    <w:rsid w:val="00240216"/>
    <w:rsid w:val="00240453"/>
    <w:rsid w:val="002412B1"/>
    <w:rsid w:val="00244791"/>
    <w:rsid w:val="002458D3"/>
    <w:rsid w:val="0024711C"/>
    <w:rsid w:val="002474E5"/>
    <w:rsid w:val="00247A33"/>
    <w:rsid w:val="00254FA7"/>
    <w:rsid w:val="002556EB"/>
    <w:rsid w:val="00255995"/>
    <w:rsid w:val="00256061"/>
    <w:rsid w:val="00260DF2"/>
    <w:rsid w:val="00265235"/>
    <w:rsid w:val="00265AA7"/>
    <w:rsid w:val="00265E03"/>
    <w:rsid w:val="002661AB"/>
    <w:rsid w:val="0026673F"/>
    <w:rsid w:val="00266F85"/>
    <w:rsid w:val="0026723A"/>
    <w:rsid w:val="00270CD9"/>
    <w:rsid w:val="0027118C"/>
    <w:rsid w:val="002735A5"/>
    <w:rsid w:val="0027571D"/>
    <w:rsid w:val="002769D9"/>
    <w:rsid w:val="002811C6"/>
    <w:rsid w:val="002816D8"/>
    <w:rsid w:val="00282233"/>
    <w:rsid w:val="002831C2"/>
    <w:rsid w:val="00293117"/>
    <w:rsid w:val="00296869"/>
    <w:rsid w:val="0029695F"/>
    <w:rsid w:val="002979AA"/>
    <w:rsid w:val="002A43D5"/>
    <w:rsid w:val="002A6C9A"/>
    <w:rsid w:val="002A720C"/>
    <w:rsid w:val="002A768F"/>
    <w:rsid w:val="002B13B7"/>
    <w:rsid w:val="002B1E82"/>
    <w:rsid w:val="002C0AD7"/>
    <w:rsid w:val="002C198B"/>
    <w:rsid w:val="002C4513"/>
    <w:rsid w:val="002C641B"/>
    <w:rsid w:val="002D1A81"/>
    <w:rsid w:val="002D1FB7"/>
    <w:rsid w:val="002D4FFE"/>
    <w:rsid w:val="002D79D7"/>
    <w:rsid w:val="002E29DE"/>
    <w:rsid w:val="002E321E"/>
    <w:rsid w:val="002E3CE5"/>
    <w:rsid w:val="002E467C"/>
    <w:rsid w:val="002E7EFE"/>
    <w:rsid w:val="002F1238"/>
    <w:rsid w:val="002F1866"/>
    <w:rsid w:val="002F521E"/>
    <w:rsid w:val="002F79FD"/>
    <w:rsid w:val="003043F9"/>
    <w:rsid w:val="00305221"/>
    <w:rsid w:val="003104E3"/>
    <w:rsid w:val="00313533"/>
    <w:rsid w:val="00313644"/>
    <w:rsid w:val="003151AE"/>
    <w:rsid w:val="0031521A"/>
    <w:rsid w:val="0031682F"/>
    <w:rsid w:val="00320FDC"/>
    <w:rsid w:val="00321392"/>
    <w:rsid w:val="00322BA9"/>
    <w:rsid w:val="00325427"/>
    <w:rsid w:val="00326A5F"/>
    <w:rsid w:val="00327FAC"/>
    <w:rsid w:val="0033154E"/>
    <w:rsid w:val="00333F50"/>
    <w:rsid w:val="00337F02"/>
    <w:rsid w:val="00342059"/>
    <w:rsid w:val="00345ABE"/>
    <w:rsid w:val="0034768B"/>
    <w:rsid w:val="00354235"/>
    <w:rsid w:val="0035430C"/>
    <w:rsid w:val="00354FED"/>
    <w:rsid w:val="00357A51"/>
    <w:rsid w:val="003601AA"/>
    <w:rsid w:val="00362AA4"/>
    <w:rsid w:val="003637E2"/>
    <w:rsid w:val="003653CF"/>
    <w:rsid w:val="00367B13"/>
    <w:rsid w:val="00376DE4"/>
    <w:rsid w:val="00382C46"/>
    <w:rsid w:val="00383796"/>
    <w:rsid w:val="00383BEC"/>
    <w:rsid w:val="00386EC9"/>
    <w:rsid w:val="0039004B"/>
    <w:rsid w:val="00390B28"/>
    <w:rsid w:val="00390DD8"/>
    <w:rsid w:val="003915EF"/>
    <w:rsid w:val="00392289"/>
    <w:rsid w:val="003942E1"/>
    <w:rsid w:val="003964A2"/>
    <w:rsid w:val="003968EB"/>
    <w:rsid w:val="00396E73"/>
    <w:rsid w:val="003A1431"/>
    <w:rsid w:val="003A1D62"/>
    <w:rsid w:val="003A253D"/>
    <w:rsid w:val="003A3C25"/>
    <w:rsid w:val="003A58C8"/>
    <w:rsid w:val="003A6FFB"/>
    <w:rsid w:val="003A75BD"/>
    <w:rsid w:val="003A7ABD"/>
    <w:rsid w:val="003B058F"/>
    <w:rsid w:val="003B39F4"/>
    <w:rsid w:val="003C114B"/>
    <w:rsid w:val="003C2648"/>
    <w:rsid w:val="003C317B"/>
    <w:rsid w:val="003C5AB8"/>
    <w:rsid w:val="003C68BF"/>
    <w:rsid w:val="003C6BD0"/>
    <w:rsid w:val="003C6CB1"/>
    <w:rsid w:val="003D140D"/>
    <w:rsid w:val="003D3E95"/>
    <w:rsid w:val="003D6691"/>
    <w:rsid w:val="003D768E"/>
    <w:rsid w:val="003D7AE7"/>
    <w:rsid w:val="003D7DDE"/>
    <w:rsid w:val="003E20A5"/>
    <w:rsid w:val="003E219F"/>
    <w:rsid w:val="003E4239"/>
    <w:rsid w:val="003E45BF"/>
    <w:rsid w:val="003E4965"/>
    <w:rsid w:val="003E7B10"/>
    <w:rsid w:val="003F08FD"/>
    <w:rsid w:val="003F4589"/>
    <w:rsid w:val="00402506"/>
    <w:rsid w:val="00403BDB"/>
    <w:rsid w:val="00403CE9"/>
    <w:rsid w:val="0041027F"/>
    <w:rsid w:val="004106B6"/>
    <w:rsid w:val="00412D78"/>
    <w:rsid w:val="00416824"/>
    <w:rsid w:val="00417BA4"/>
    <w:rsid w:val="00422EDE"/>
    <w:rsid w:val="0042399B"/>
    <w:rsid w:val="004254FF"/>
    <w:rsid w:val="0042617C"/>
    <w:rsid w:val="004277CA"/>
    <w:rsid w:val="00427CD5"/>
    <w:rsid w:val="00434670"/>
    <w:rsid w:val="0043489F"/>
    <w:rsid w:val="00435CC7"/>
    <w:rsid w:val="00440086"/>
    <w:rsid w:val="004443B7"/>
    <w:rsid w:val="00445B87"/>
    <w:rsid w:val="00451A6C"/>
    <w:rsid w:val="00454325"/>
    <w:rsid w:val="0045446A"/>
    <w:rsid w:val="004553AD"/>
    <w:rsid w:val="004559F3"/>
    <w:rsid w:val="004564F9"/>
    <w:rsid w:val="00456D11"/>
    <w:rsid w:val="004623B4"/>
    <w:rsid w:val="00466475"/>
    <w:rsid w:val="00466674"/>
    <w:rsid w:val="0047646D"/>
    <w:rsid w:val="004772C3"/>
    <w:rsid w:val="00477A3A"/>
    <w:rsid w:val="0048291E"/>
    <w:rsid w:val="00484088"/>
    <w:rsid w:val="0048510D"/>
    <w:rsid w:val="004876F1"/>
    <w:rsid w:val="00487BAE"/>
    <w:rsid w:val="004906B5"/>
    <w:rsid w:val="004923D4"/>
    <w:rsid w:val="00492CC3"/>
    <w:rsid w:val="00492E5F"/>
    <w:rsid w:val="004969E6"/>
    <w:rsid w:val="004A10DC"/>
    <w:rsid w:val="004A25F4"/>
    <w:rsid w:val="004A28EC"/>
    <w:rsid w:val="004A3718"/>
    <w:rsid w:val="004A7F57"/>
    <w:rsid w:val="004B144C"/>
    <w:rsid w:val="004B1890"/>
    <w:rsid w:val="004B1B5F"/>
    <w:rsid w:val="004B1FAF"/>
    <w:rsid w:val="004C149C"/>
    <w:rsid w:val="004C7EC4"/>
    <w:rsid w:val="004D2BCA"/>
    <w:rsid w:val="004D31CB"/>
    <w:rsid w:val="004D49B5"/>
    <w:rsid w:val="004D654C"/>
    <w:rsid w:val="004D7436"/>
    <w:rsid w:val="004E1F58"/>
    <w:rsid w:val="004E55E1"/>
    <w:rsid w:val="004E5A62"/>
    <w:rsid w:val="004E701D"/>
    <w:rsid w:val="004E7132"/>
    <w:rsid w:val="004F1925"/>
    <w:rsid w:val="00500F16"/>
    <w:rsid w:val="00501B1C"/>
    <w:rsid w:val="00505B9D"/>
    <w:rsid w:val="00506118"/>
    <w:rsid w:val="00506C88"/>
    <w:rsid w:val="00510D61"/>
    <w:rsid w:val="00511BFD"/>
    <w:rsid w:val="005124CD"/>
    <w:rsid w:val="00517BC8"/>
    <w:rsid w:val="00517C94"/>
    <w:rsid w:val="00520690"/>
    <w:rsid w:val="00521A0F"/>
    <w:rsid w:val="00521B8F"/>
    <w:rsid w:val="00524622"/>
    <w:rsid w:val="00524BBB"/>
    <w:rsid w:val="00525DEA"/>
    <w:rsid w:val="00526453"/>
    <w:rsid w:val="005326D7"/>
    <w:rsid w:val="00534DEB"/>
    <w:rsid w:val="005360A1"/>
    <w:rsid w:val="00536462"/>
    <w:rsid w:val="00537355"/>
    <w:rsid w:val="0054006B"/>
    <w:rsid w:val="0054037A"/>
    <w:rsid w:val="00545F3D"/>
    <w:rsid w:val="00550F77"/>
    <w:rsid w:val="00555BBC"/>
    <w:rsid w:val="005577A6"/>
    <w:rsid w:val="00557E15"/>
    <w:rsid w:val="005603B6"/>
    <w:rsid w:val="00561534"/>
    <w:rsid w:val="0056419B"/>
    <w:rsid w:val="00565284"/>
    <w:rsid w:val="005659F0"/>
    <w:rsid w:val="00570EAB"/>
    <w:rsid w:val="00572232"/>
    <w:rsid w:val="00576E07"/>
    <w:rsid w:val="00580051"/>
    <w:rsid w:val="00580B57"/>
    <w:rsid w:val="0058374E"/>
    <w:rsid w:val="00585B2E"/>
    <w:rsid w:val="0058638A"/>
    <w:rsid w:val="00590E13"/>
    <w:rsid w:val="005929D3"/>
    <w:rsid w:val="00593342"/>
    <w:rsid w:val="0059489A"/>
    <w:rsid w:val="00597DBB"/>
    <w:rsid w:val="005A16CE"/>
    <w:rsid w:val="005A20D6"/>
    <w:rsid w:val="005A2166"/>
    <w:rsid w:val="005A388E"/>
    <w:rsid w:val="005A5986"/>
    <w:rsid w:val="005A5DCE"/>
    <w:rsid w:val="005A6BA0"/>
    <w:rsid w:val="005B0FEA"/>
    <w:rsid w:val="005B1EB4"/>
    <w:rsid w:val="005B3A77"/>
    <w:rsid w:val="005B48AB"/>
    <w:rsid w:val="005B7613"/>
    <w:rsid w:val="005B78F1"/>
    <w:rsid w:val="005B7AEA"/>
    <w:rsid w:val="005C2D8C"/>
    <w:rsid w:val="005C5F21"/>
    <w:rsid w:val="005C73E9"/>
    <w:rsid w:val="005D363A"/>
    <w:rsid w:val="005D396F"/>
    <w:rsid w:val="005D67FB"/>
    <w:rsid w:val="005D7447"/>
    <w:rsid w:val="005E007F"/>
    <w:rsid w:val="005E00DF"/>
    <w:rsid w:val="005E05B2"/>
    <w:rsid w:val="005E29D3"/>
    <w:rsid w:val="005E5F6A"/>
    <w:rsid w:val="005E7B28"/>
    <w:rsid w:val="005F135D"/>
    <w:rsid w:val="005F4286"/>
    <w:rsid w:val="00607D66"/>
    <w:rsid w:val="00615F01"/>
    <w:rsid w:val="00623532"/>
    <w:rsid w:val="00631775"/>
    <w:rsid w:val="00632A6D"/>
    <w:rsid w:val="0063405D"/>
    <w:rsid w:val="00636541"/>
    <w:rsid w:val="0063669F"/>
    <w:rsid w:val="00644A3F"/>
    <w:rsid w:val="006463E7"/>
    <w:rsid w:val="0064743F"/>
    <w:rsid w:val="006519E1"/>
    <w:rsid w:val="00652BD2"/>
    <w:rsid w:val="006541C5"/>
    <w:rsid w:val="00655679"/>
    <w:rsid w:val="00657F53"/>
    <w:rsid w:val="006621A3"/>
    <w:rsid w:val="00663D24"/>
    <w:rsid w:val="00666053"/>
    <w:rsid w:val="00667C1B"/>
    <w:rsid w:val="0067037C"/>
    <w:rsid w:val="00672223"/>
    <w:rsid w:val="00672469"/>
    <w:rsid w:val="00672CD4"/>
    <w:rsid w:val="0068169B"/>
    <w:rsid w:val="00683068"/>
    <w:rsid w:val="006833EC"/>
    <w:rsid w:val="00691AFD"/>
    <w:rsid w:val="00695E8A"/>
    <w:rsid w:val="0069607F"/>
    <w:rsid w:val="006A24A3"/>
    <w:rsid w:val="006B0D02"/>
    <w:rsid w:val="006B0EE3"/>
    <w:rsid w:val="006B4783"/>
    <w:rsid w:val="006B4C21"/>
    <w:rsid w:val="006B5070"/>
    <w:rsid w:val="006C078C"/>
    <w:rsid w:val="006C0BDF"/>
    <w:rsid w:val="006C19D7"/>
    <w:rsid w:val="006C2356"/>
    <w:rsid w:val="006C2F58"/>
    <w:rsid w:val="006C46E4"/>
    <w:rsid w:val="006C485B"/>
    <w:rsid w:val="006C489B"/>
    <w:rsid w:val="006C662C"/>
    <w:rsid w:val="006C70F8"/>
    <w:rsid w:val="006D01C5"/>
    <w:rsid w:val="006D1FD2"/>
    <w:rsid w:val="006D583D"/>
    <w:rsid w:val="006D5945"/>
    <w:rsid w:val="006D71A5"/>
    <w:rsid w:val="006D71F5"/>
    <w:rsid w:val="006E109B"/>
    <w:rsid w:val="006E46D9"/>
    <w:rsid w:val="006E4EF4"/>
    <w:rsid w:val="006E5826"/>
    <w:rsid w:val="006E6460"/>
    <w:rsid w:val="006F12DC"/>
    <w:rsid w:val="006F2397"/>
    <w:rsid w:val="006F6500"/>
    <w:rsid w:val="006F71F5"/>
    <w:rsid w:val="00700A41"/>
    <w:rsid w:val="0070337F"/>
    <w:rsid w:val="00704832"/>
    <w:rsid w:val="0070683E"/>
    <w:rsid w:val="007100F7"/>
    <w:rsid w:val="007115F4"/>
    <w:rsid w:val="007123F4"/>
    <w:rsid w:val="007146B7"/>
    <w:rsid w:val="00715770"/>
    <w:rsid w:val="007173E4"/>
    <w:rsid w:val="00717457"/>
    <w:rsid w:val="0072192F"/>
    <w:rsid w:val="00721B62"/>
    <w:rsid w:val="00724670"/>
    <w:rsid w:val="007324DC"/>
    <w:rsid w:val="00734202"/>
    <w:rsid w:val="007343B6"/>
    <w:rsid w:val="007343FC"/>
    <w:rsid w:val="00736686"/>
    <w:rsid w:val="007376C7"/>
    <w:rsid w:val="0074087D"/>
    <w:rsid w:val="00742626"/>
    <w:rsid w:val="0075051A"/>
    <w:rsid w:val="007512D4"/>
    <w:rsid w:val="00754AF8"/>
    <w:rsid w:val="00756ACA"/>
    <w:rsid w:val="007603D8"/>
    <w:rsid w:val="00771407"/>
    <w:rsid w:val="0077502A"/>
    <w:rsid w:val="007752A5"/>
    <w:rsid w:val="007766C1"/>
    <w:rsid w:val="00780125"/>
    <w:rsid w:val="0078075F"/>
    <w:rsid w:val="0078088D"/>
    <w:rsid w:val="00781263"/>
    <w:rsid w:val="0078262A"/>
    <w:rsid w:val="0078337D"/>
    <w:rsid w:val="00783C17"/>
    <w:rsid w:val="0078540A"/>
    <w:rsid w:val="007911A2"/>
    <w:rsid w:val="007915CE"/>
    <w:rsid w:val="0079355F"/>
    <w:rsid w:val="007949FD"/>
    <w:rsid w:val="00794D02"/>
    <w:rsid w:val="00797257"/>
    <w:rsid w:val="00797740"/>
    <w:rsid w:val="007A3327"/>
    <w:rsid w:val="007A51D2"/>
    <w:rsid w:val="007B3770"/>
    <w:rsid w:val="007B3C00"/>
    <w:rsid w:val="007B4DBA"/>
    <w:rsid w:val="007B4F8E"/>
    <w:rsid w:val="007B51D7"/>
    <w:rsid w:val="007B55E3"/>
    <w:rsid w:val="007C275A"/>
    <w:rsid w:val="007C2A90"/>
    <w:rsid w:val="007C322E"/>
    <w:rsid w:val="007C32C2"/>
    <w:rsid w:val="007C702E"/>
    <w:rsid w:val="007C78F3"/>
    <w:rsid w:val="007E0970"/>
    <w:rsid w:val="007E0EA6"/>
    <w:rsid w:val="007E4813"/>
    <w:rsid w:val="007E4BD0"/>
    <w:rsid w:val="007E5DC0"/>
    <w:rsid w:val="007E7E61"/>
    <w:rsid w:val="007F5784"/>
    <w:rsid w:val="00805CCD"/>
    <w:rsid w:val="0080664E"/>
    <w:rsid w:val="00807694"/>
    <w:rsid w:val="00810958"/>
    <w:rsid w:val="008133D0"/>
    <w:rsid w:val="00815AE4"/>
    <w:rsid w:val="00816017"/>
    <w:rsid w:val="00816471"/>
    <w:rsid w:val="00816A6A"/>
    <w:rsid w:val="00816B9F"/>
    <w:rsid w:val="008207DA"/>
    <w:rsid w:val="008273EF"/>
    <w:rsid w:val="008277EC"/>
    <w:rsid w:val="00840595"/>
    <w:rsid w:val="00842A4A"/>
    <w:rsid w:val="0084476A"/>
    <w:rsid w:val="00844A2D"/>
    <w:rsid w:val="00847170"/>
    <w:rsid w:val="008505E7"/>
    <w:rsid w:val="00854719"/>
    <w:rsid w:val="00855ECA"/>
    <w:rsid w:val="00855F3C"/>
    <w:rsid w:val="0085730C"/>
    <w:rsid w:val="008604ED"/>
    <w:rsid w:val="00863715"/>
    <w:rsid w:val="00863EDC"/>
    <w:rsid w:val="00874D16"/>
    <w:rsid w:val="00876C2A"/>
    <w:rsid w:val="00877587"/>
    <w:rsid w:val="0087799E"/>
    <w:rsid w:val="00883C5A"/>
    <w:rsid w:val="008877E7"/>
    <w:rsid w:val="00891DA8"/>
    <w:rsid w:val="00892025"/>
    <w:rsid w:val="00894682"/>
    <w:rsid w:val="008953F2"/>
    <w:rsid w:val="00895DD4"/>
    <w:rsid w:val="008A1674"/>
    <w:rsid w:val="008A23FB"/>
    <w:rsid w:val="008A293A"/>
    <w:rsid w:val="008A6096"/>
    <w:rsid w:val="008B1E29"/>
    <w:rsid w:val="008B5B48"/>
    <w:rsid w:val="008B5F9C"/>
    <w:rsid w:val="008C0E47"/>
    <w:rsid w:val="008C1853"/>
    <w:rsid w:val="008C4000"/>
    <w:rsid w:val="008C449C"/>
    <w:rsid w:val="008C5FD0"/>
    <w:rsid w:val="008D126A"/>
    <w:rsid w:val="008D17ED"/>
    <w:rsid w:val="008D1F14"/>
    <w:rsid w:val="008D7992"/>
    <w:rsid w:val="008D7E35"/>
    <w:rsid w:val="008E15B4"/>
    <w:rsid w:val="008E62B3"/>
    <w:rsid w:val="008F0896"/>
    <w:rsid w:val="008F10C1"/>
    <w:rsid w:val="008F2250"/>
    <w:rsid w:val="008F29D4"/>
    <w:rsid w:val="008F2C20"/>
    <w:rsid w:val="008F2D87"/>
    <w:rsid w:val="008F5B78"/>
    <w:rsid w:val="008F7F6B"/>
    <w:rsid w:val="00900743"/>
    <w:rsid w:val="00903622"/>
    <w:rsid w:val="009039F9"/>
    <w:rsid w:val="00904412"/>
    <w:rsid w:val="0090452D"/>
    <w:rsid w:val="00904C66"/>
    <w:rsid w:val="00905438"/>
    <w:rsid w:val="00906FEC"/>
    <w:rsid w:val="0092459D"/>
    <w:rsid w:val="0092719D"/>
    <w:rsid w:val="00927EEA"/>
    <w:rsid w:val="00931E99"/>
    <w:rsid w:val="0093308E"/>
    <w:rsid w:val="00934817"/>
    <w:rsid w:val="0094317E"/>
    <w:rsid w:val="00944FA3"/>
    <w:rsid w:val="009478D8"/>
    <w:rsid w:val="00947A2F"/>
    <w:rsid w:val="009520C4"/>
    <w:rsid w:val="009561A7"/>
    <w:rsid w:val="00956CAC"/>
    <w:rsid w:val="00962A97"/>
    <w:rsid w:val="009631F4"/>
    <w:rsid w:val="00964205"/>
    <w:rsid w:val="009668CC"/>
    <w:rsid w:val="00967EF7"/>
    <w:rsid w:val="00974675"/>
    <w:rsid w:val="009747F8"/>
    <w:rsid w:val="00974B6A"/>
    <w:rsid w:val="00976FC3"/>
    <w:rsid w:val="00981E0B"/>
    <w:rsid w:val="00981EDC"/>
    <w:rsid w:val="00984E91"/>
    <w:rsid w:val="00985589"/>
    <w:rsid w:val="009873E0"/>
    <w:rsid w:val="00993CB0"/>
    <w:rsid w:val="00994D49"/>
    <w:rsid w:val="009A213D"/>
    <w:rsid w:val="009A6EAD"/>
    <w:rsid w:val="009A7577"/>
    <w:rsid w:val="009B1985"/>
    <w:rsid w:val="009B484B"/>
    <w:rsid w:val="009B67EC"/>
    <w:rsid w:val="009B6C79"/>
    <w:rsid w:val="009B6F63"/>
    <w:rsid w:val="009B7CD8"/>
    <w:rsid w:val="009B7E66"/>
    <w:rsid w:val="009C3581"/>
    <w:rsid w:val="009C4AA1"/>
    <w:rsid w:val="009C5E69"/>
    <w:rsid w:val="009C6CC8"/>
    <w:rsid w:val="009D0171"/>
    <w:rsid w:val="009E0C0D"/>
    <w:rsid w:val="009E7A46"/>
    <w:rsid w:val="009F00EE"/>
    <w:rsid w:val="009F0C75"/>
    <w:rsid w:val="009F3494"/>
    <w:rsid w:val="009F420D"/>
    <w:rsid w:val="009F6BE7"/>
    <w:rsid w:val="009F7D9D"/>
    <w:rsid w:val="009F7F9F"/>
    <w:rsid w:val="00A00A64"/>
    <w:rsid w:val="00A0152A"/>
    <w:rsid w:val="00A0288A"/>
    <w:rsid w:val="00A03195"/>
    <w:rsid w:val="00A041D3"/>
    <w:rsid w:val="00A041EC"/>
    <w:rsid w:val="00A04E4F"/>
    <w:rsid w:val="00A065FD"/>
    <w:rsid w:val="00A11233"/>
    <w:rsid w:val="00A133A3"/>
    <w:rsid w:val="00A1476C"/>
    <w:rsid w:val="00A14D88"/>
    <w:rsid w:val="00A16D7D"/>
    <w:rsid w:val="00A17329"/>
    <w:rsid w:val="00A20286"/>
    <w:rsid w:val="00A25293"/>
    <w:rsid w:val="00A264EE"/>
    <w:rsid w:val="00A43C57"/>
    <w:rsid w:val="00A44B4A"/>
    <w:rsid w:val="00A44F5C"/>
    <w:rsid w:val="00A46403"/>
    <w:rsid w:val="00A47C9F"/>
    <w:rsid w:val="00A50A51"/>
    <w:rsid w:val="00A53708"/>
    <w:rsid w:val="00A53871"/>
    <w:rsid w:val="00A547ED"/>
    <w:rsid w:val="00A56565"/>
    <w:rsid w:val="00A61200"/>
    <w:rsid w:val="00A6222A"/>
    <w:rsid w:val="00A6228C"/>
    <w:rsid w:val="00A62D7C"/>
    <w:rsid w:val="00A63064"/>
    <w:rsid w:val="00A65BBF"/>
    <w:rsid w:val="00A65FBF"/>
    <w:rsid w:val="00A678B9"/>
    <w:rsid w:val="00A67F97"/>
    <w:rsid w:val="00A72706"/>
    <w:rsid w:val="00A73290"/>
    <w:rsid w:val="00A74646"/>
    <w:rsid w:val="00A74955"/>
    <w:rsid w:val="00A806D6"/>
    <w:rsid w:val="00A823D8"/>
    <w:rsid w:val="00A83147"/>
    <w:rsid w:val="00A8379A"/>
    <w:rsid w:val="00A84650"/>
    <w:rsid w:val="00A85D46"/>
    <w:rsid w:val="00A86427"/>
    <w:rsid w:val="00A867FD"/>
    <w:rsid w:val="00A87BF3"/>
    <w:rsid w:val="00A91EAE"/>
    <w:rsid w:val="00A930D6"/>
    <w:rsid w:val="00A93B47"/>
    <w:rsid w:val="00A95699"/>
    <w:rsid w:val="00AA11BA"/>
    <w:rsid w:val="00AA3CA3"/>
    <w:rsid w:val="00AA6C9C"/>
    <w:rsid w:val="00AB4001"/>
    <w:rsid w:val="00AB44F9"/>
    <w:rsid w:val="00AB4840"/>
    <w:rsid w:val="00AB4FA3"/>
    <w:rsid w:val="00AC2EF5"/>
    <w:rsid w:val="00AC3944"/>
    <w:rsid w:val="00AC7EFD"/>
    <w:rsid w:val="00AD19ED"/>
    <w:rsid w:val="00AD30CB"/>
    <w:rsid w:val="00AD5653"/>
    <w:rsid w:val="00AE3C42"/>
    <w:rsid w:val="00AE5B36"/>
    <w:rsid w:val="00AF1C0C"/>
    <w:rsid w:val="00AF240F"/>
    <w:rsid w:val="00AF3DF9"/>
    <w:rsid w:val="00AF4FF0"/>
    <w:rsid w:val="00AF6356"/>
    <w:rsid w:val="00B01A16"/>
    <w:rsid w:val="00B043D8"/>
    <w:rsid w:val="00B07255"/>
    <w:rsid w:val="00B10886"/>
    <w:rsid w:val="00B1105B"/>
    <w:rsid w:val="00B11311"/>
    <w:rsid w:val="00B117CD"/>
    <w:rsid w:val="00B118D7"/>
    <w:rsid w:val="00B1326B"/>
    <w:rsid w:val="00B13623"/>
    <w:rsid w:val="00B143D9"/>
    <w:rsid w:val="00B15187"/>
    <w:rsid w:val="00B15D8B"/>
    <w:rsid w:val="00B204C9"/>
    <w:rsid w:val="00B2237A"/>
    <w:rsid w:val="00B23E08"/>
    <w:rsid w:val="00B25D43"/>
    <w:rsid w:val="00B269B2"/>
    <w:rsid w:val="00B27896"/>
    <w:rsid w:val="00B27BFB"/>
    <w:rsid w:val="00B27D3D"/>
    <w:rsid w:val="00B34122"/>
    <w:rsid w:val="00B344E3"/>
    <w:rsid w:val="00B42763"/>
    <w:rsid w:val="00B43FE5"/>
    <w:rsid w:val="00B500B9"/>
    <w:rsid w:val="00B524D9"/>
    <w:rsid w:val="00B5488A"/>
    <w:rsid w:val="00B55CD9"/>
    <w:rsid w:val="00B56845"/>
    <w:rsid w:val="00B6113B"/>
    <w:rsid w:val="00B62D60"/>
    <w:rsid w:val="00B636BD"/>
    <w:rsid w:val="00B6408E"/>
    <w:rsid w:val="00B652E9"/>
    <w:rsid w:val="00B6606A"/>
    <w:rsid w:val="00B7565D"/>
    <w:rsid w:val="00B80E25"/>
    <w:rsid w:val="00B82037"/>
    <w:rsid w:val="00B82B41"/>
    <w:rsid w:val="00B84254"/>
    <w:rsid w:val="00B86E81"/>
    <w:rsid w:val="00B910D1"/>
    <w:rsid w:val="00B9137A"/>
    <w:rsid w:val="00B924D4"/>
    <w:rsid w:val="00B932B3"/>
    <w:rsid w:val="00B95EE4"/>
    <w:rsid w:val="00B971CE"/>
    <w:rsid w:val="00BA1631"/>
    <w:rsid w:val="00BA3A43"/>
    <w:rsid w:val="00BA4C21"/>
    <w:rsid w:val="00BA7F78"/>
    <w:rsid w:val="00BB0D50"/>
    <w:rsid w:val="00BB0F89"/>
    <w:rsid w:val="00BB117F"/>
    <w:rsid w:val="00BB1522"/>
    <w:rsid w:val="00BB362F"/>
    <w:rsid w:val="00BB414B"/>
    <w:rsid w:val="00BB7407"/>
    <w:rsid w:val="00BC0076"/>
    <w:rsid w:val="00BC2827"/>
    <w:rsid w:val="00BC6BDC"/>
    <w:rsid w:val="00BD3E69"/>
    <w:rsid w:val="00BE1B6F"/>
    <w:rsid w:val="00BE4047"/>
    <w:rsid w:val="00BE74FB"/>
    <w:rsid w:val="00BF2D34"/>
    <w:rsid w:val="00BF4404"/>
    <w:rsid w:val="00BF4BCE"/>
    <w:rsid w:val="00BF6F38"/>
    <w:rsid w:val="00BF7AAF"/>
    <w:rsid w:val="00C016A4"/>
    <w:rsid w:val="00C0290B"/>
    <w:rsid w:val="00C04133"/>
    <w:rsid w:val="00C076CF"/>
    <w:rsid w:val="00C16AF9"/>
    <w:rsid w:val="00C16ECD"/>
    <w:rsid w:val="00C214EB"/>
    <w:rsid w:val="00C23928"/>
    <w:rsid w:val="00C241FA"/>
    <w:rsid w:val="00C2438E"/>
    <w:rsid w:val="00C24895"/>
    <w:rsid w:val="00C2709C"/>
    <w:rsid w:val="00C27661"/>
    <w:rsid w:val="00C30648"/>
    <w:rsid w:val="00C324EB"/>
    <w:rsid w:val="00C434B4"/>
    <w:rsid w:val="00C43E0C"/>
    <w:rsid w:val="00C44B3F"/>
    <w:rsid w:val="00C44C5A"/>
    <w:rsid w:val="00C46FB3"/>
    <w:rsid w:val="00C52211"/>
    <w:rsid w:val="00C54389"/>
    <w:rsid w:val="00C6012C"/>
    <w:rsid w:val="00C60871"/>
    <w:rsid w:val="00C64F5B"/>
    <w:rsid w:val="00C658E0"/>
    <w:rsid w:val="00C66402"/>
    <w:rsid w:val="00C679F6"/>
    <w:rsid w:val="00C714D3"/>
    <w:rsid w:val="00C74298"/>
    <w:rsid w:val="00C844F8"/>
    <w:rsid w:val="00C861CA"/>
    <w:rsid w:val="00C87413"/>
    <w:rsid w:val="00C8786E"/>
    <w:rsid w:val="00C91971"/>
    <w:rsid w:val="00C95B66"/>
    <w:rsid w:val="00C96CE7"/>
    <w:rsid w:val="00C96E9A"/>
    <w:rsid w:val="00CA7F55"/>
    <w:rsid w:val="00CB27BD"/>
    <w:rsid w:val="00CB31A5"/>
    <w:rsid w:val="00CB3CAA"/>
    <w:rsid w:val="00CC2681"/>
    <w:rsid w:val="00CC577F"/>
    <w:rsid w:val="00CC66E2"/>
    <w:rsid w:val="00CC6717"/>
    <w:rsid w:val="00CD2760"/>
    <w:rsid w:val="00CD4BC5"/>
    <w:rsid w:val="00CD6735"/>
    <w:rsid w:val="00CE1C60"/>
    <w:rsid w:val="00CE293F"/>
    <w:rsid w:val="00CE3132"/>
    <w:rsid w:val="00CE5D4A"/>
    <w:rsid w:val="00CE6C8E"/>
    <w:rsid w:val="00CF1C1B"/>
    <w:rsid w:val="00CF3101"/>
    <w:rsid w:val="00CF359B"/>
    <w:rsid w:val="00CF4708"/>
    <w:rsid w:val="00CF5E75"/>
    <w:rsid w:val="00CF6CDA"/>
    <w:rsid w:val="00D004EA"/>
    <w:rsid w:val="00D00654"/>
    <w:rsid w:val="00D00A64"/>
    <w:rsid w:val="00D13716"/>
    <w:rsid w:val="00D15AF1"/>
    <w:rsid w:val="00D161B2"/>
    <w:rsid w:val="00D163BC"/>
    <w:rsid w:val="00D2135F"/>
    <w:rsid w:val="00D24381"/>
    <w:rsid w:val="00D24AFD"/>
    <w:rsid w:val="00D2742E"/>
    <w:rsid w:val="00D27BC1"/>
    <w:rsid w:val="00D3052E"/>
    <w:rsid w:val="00D32137"/>
    <w:rsid w:val="00D4506D"/>
    <w:rsid w:val="00D46F79"/>
    <w:rsid w:val="00D47D3E"/>
    <w:rsid w:val="00D52AA8"/>
    <w:rsid w:val="00D56CB5"/>
    <w:rsid w:val="00D56DA9"/>
    <w:rsid w:val="00D6316D"/>
    <w:rsid w:val="00D632BD"/>
    <w:rsid w:val="00D6378F"/>
    <w:rsid w:val="00D63B06"/>
    <w:rsid w:val="00D644CE"/>
    <w:rsid w:val="00D70C71"/>
    <w:rsid w:val="00D70F9C"/>
    <w:rsid w:val="00D715C7"/>
    <w:rsid w:val="00D74FC9"/>
    <w:rsid w:val="00D76BD0"/>
    <w:rsid w:val="00D76CD4"/>
    <w:rsid w:val="00D830CB"/>
    <w:rsid w:val="00D871A5"/>
    <w:rsid w:val="00D938DB"/>
    <w:rsid w:val="00DA1FCE"/>
    <w:rsid w:val="00DA2175"/>
    <w:rsid w:val="00DA3A59"/>
    <w:rsid w:val="00DB14D4"/>
    <w:rsid w:val="00DB5B76"/>
    <w:rsid w:val="00DC1688"/>
    <w:rsid w:val="00DC2B9C"/>
    <w:rsid w:val="00DC6EA1"/>
    <w:rsid w:val="00DE3E6E"/>
    <w:rsid w:val="00DE3F8B"/>
    <w:rsid w:val="00DE76F8"/>
    <w:rsid w:val="00DF02DA"/>
    <w:rsid w:val="00DF3702"/>
    <w:rsid w:val="00DF743E"/>
    <w:rsid w:val="00E03D7D"/>
    <w:rsid w:val="00E040A0"/>
    <w:rsid w:val="00E04631"/>
    <w:rsid w:val="00E04E50"/>
    <w:rsid w:val="00E05EE9"/>
    <w:rsid w:val="00E107DD"/>
    <w:rsid w:val="00E1606F"/>
    <w:rsid w:val="00E1629B"/>
    <w:rsid w:val="00E17ACB"/>
    <w:rsid w:val="00E246DB"/>
    <w:rsid w:val="00E24744"/>
    <w:rsid w:val="00E247C0"/>
    <w:rsid w:val="00E24B0F"/>
    <w:rsid w:val="00E26976"/>
    <w:rsid w:val="00E277CE"/>
    <w:rsid w:val="00E337FE"/>
    <w:rsid w:val="00E413CC"/>
    <w:rsid w:val="00E44DCA"/>
    <w:rsid w:val="00E464A2"/>
    <w:rsid w:val="00E472FB"/>
    <w:rsid w:val="00E52C98"/>
    <w:rsid w:val="00E52F45"/>
    <w:rsid w:val="00E53041"/>
    <w:rsid w:val="00E53593"/>
    <w:rsid w:val="00E57D1B"/>
    <w:rsid w:val="00E623FF"/>
    <w:rsid w:val="00E63FFB"/>
    <w:rsid w:val="00E649C7"/>
    <w:rsid w:val="00E710A5"/>
    <w:rsid w:val="00E718D8"/>
    <w:rsid w:val="00E7553A"/>
    <w:rsid w:val="00E76649"/>
    <w:rsid w:val="00E81EA1"/>
    <w:rsid w:val="00E828F0"/>
    <w:rsid w:val="00E847A7"/>
    <w:rsid w:val="00E8587B"/>
    <w:rsid w:val="00E86F56"/>
    <w:rsid w:val="00E92FC0"/>
    <w:rsid w:val="00E95129"/>
    <w:rsid w:val="00E9579A"/>
    <w:rsid w:val="00E95CCF"/>
    <w:rsid w:val="00E978CD"/>
    <w:rsid w:val="00EA0073"/>
    <w:rsid w:val="00EA2B9D"/>
    <w:rsid w:val="00EA4C70"/>
    <w:rsid w:val="00EA68A8"/>
    <w:rsid w:val="00EB1C8A"/>
    <w:rsid w:val="00EB36EE"/>
    <w:rsid w:val="00EB3C8C"/>
    <w:rsid w:val="00EB3D97"/>
    <w:rsid w:val="00EB3F90"/>
    <w:rsid w:val="00EB47DC"/>
    <w:rsid w:val="00EB7F9D"/>
    <w:rsid w:val="00EC0241"/>
    <w:rsid w:val="00EC1FEC"/>
    <w:rsid w:val="00EC2D11"/>
    <w:rsid w:val="00EC3179"/>
    <w:rsid w:val="00EC38AC"/>
    <w:rsid w:val="00EC3D7A"/>
    <w:rsid w:val="00EC44BF"/>
    <w:rsid w:val="00EC506D"/>
    <w:rsid w:val="00EC711C"/>
    <w:rsid w:val="00ED402E"/>
    <w:rsid w:val="00ED4409"/>
    <w:rsid w:val="00ED63F0"/>
    <w:rsid w:val="00EE1CB7"/>
    <w:rsid w:val="00EE646B"/>
    <w:rsid w:val="00EE672D"/>
    <w:rsid w:val="00EF023F"/>
    <w:rsid w:val="00EF6746"/>
    <w:rsid w:val="00EF67EF"/>
    <w:rsid w:val="00EF70D0"/>
    <w:rsid w:val="00F02778"/>
    <w:rsid w:val="00F04048"/>
    <w:rsid w:val="00F04535"/>
    <w:rsid w:val="00F06035"/>
    <w:rsid w:val="00F11BE3"/>
    <w:rsid w:val="00F11E3D"/>
    <w:rsid w:val="00F1201D"/>
    <w:rsid w:val="00F129AD"/>
    <w:rsid w:val="00F13129"/>
    <w:rsid w:val="00F136F7"/>
    <w:rsid w:val="00F13A19"/>
    <w:rsid w:val="00F13C21"/>
    <w:rsid w:val="00F17B43"/>
    <w:rsid w:val="00F17E50"/>
    <w:rsid w:val="00F20036"/>
    <w:rsid w:val="00F21375"/>
    <w:rsid w:val="00F216D1"/>
    <w:rsid w:val="00F22174"/>
    <w:rsid w:val="00F239D8"/>
    <w:rsid w:val="00F243DE"/>
    <w:rsid w:val="00F24EAF"/>
    <w:rsid w:val="00F26F13"/>
    <w:rsid w:val="00F33980"/>
    <w:rsid w:val="00F36B05"/>
    <w:rsid w:val="00F428EF"/>
    <w:rsid w:val="00F433E3"/>
    <w:rsid w:val="00F451B3"/>
    <w:rsid w:val="00F529DD"/>
    <w:rsid w:val="00F537AF"/>
    <w:rsid w:val="00F53F0E"/>
    <w:rsid w:val="00F57301"/>
    <w:rsid w:val="00F608C8"/>
    <w:rsid w:val="00F61EB6"/>
    <w:rsid w:val="00F6378D"/>
    <w:rsid w:val="00F654F0"/>
    <w:rsid w:val="00F661D0"/>
    <w:rsid w:val="00F668BC"/>
    <w:rsid w:val="00F67211"/>
    <w:rsid w:val="00F707DA"/>
    <w:rsid w:val="00F72932"/>
    <w:rsid w:val="00F76271"/>
    <w:rsid w:val="00F824E3"/>
    <w:rsid w:val="00F84E19"/>
    <w:rsid w:val="00F87150"/>
    <w:rsid w:val="00F94503"/>
    <w:rsid w:val="00F96464"/>
    <w:rsid w:val="00F96B71"/>
    <w:rsid w:val="00F96B9C"/>
    <w:rsid w:val="00F97F4F"/>
    <w:rsid w:val="00F97FF5"/>
    <w:rsid w:val="00FA015A"/>
    <w:rsid w:val="00FB415E"/>
    <w:rsid w:val="00FB4B1E"/>
    <w:rsid w:val="00FB5009"/>
    <w:rsid w:val="00FB628F"/>
    <w:rsid w:val="00FB6329"/>
    <w:rsid w:val="00FB7EDB"/>
    <w:rsid w:val="00FC3EEE"/>
    <w:rsid w:val="00FC7745"/>
    <w:rsid w:val="00FC7C8A"/>
    <w:rsid w:val="00FD0947"/>
    <w:rsid w:val="00FD6E9B"/>
    <w:rsid w:val="00FD747C"/>
    <w:rsid w:val="00FE1C49"/>
    <w:rsid w:val="00FE3797"/>
    <w:rsid w:val="00FE38D9"/>
    <w:rsid w:val="00FE3E6D"/>
    <w:rsid w:val="00FE48EB"/>
    <w:rsid w:val="00FE5A63"/>
    <w:rsid w:val="00FE6338"/>
    <w:rsid w:val="00FE6521"/>
    <w:rsid w:val="00FF1CB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u-HU" w:eastAsia="hu-HU" w:bidi="ar-SA"/>
      </w:rPr>
    </w:rPrDefault>
    <w:pPrDefault>
      <w:pPr>
        <w:jc w:val="both"/>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sid w:val="005A5DCE"/>
    <w:rPr>
      <w:rFonts w:ascii="Bookman Old Style" w:hAnsi="Bookman Old Style"/>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Feladcmebortkon">
    <w:name w:val="envelope return"/>
    <w:basedOn w:val="Norml"/>
    <w:rsid w:val="005A5DCE"/>
    <w:rPr>
      <w:rFonts w:ascii="Arial" w:hAnsi="Arial"/>
      <w:sz w:val="20"/>
      <w:szCs w:val="20"/>
    </w:rPr>
  </w:style>
  <w:style w:type="paragraph" w:styleId="lfej">
    <w:name w:val="header"/>
    <w:basedOn w:val="Norml"/>
    <w:link w:val="lfejChar"/>
    <w:uiPriority w:val="99"/>
    <w:rsid w:val="005A5DCE"/>
    <w:pPr>
      <w:tabs>
        <w:tab w:val="center" w:pos="4536"/>
        <w:tab w:val="right" w:pos="9072"/>
      </w:tabs>
    </w:pPr>
  </w:style>
  <w:style w:type="paragraph" w:styleId="llb">
    <w:name w:val="footer"/>
    <w:basedOn w:val="Norml"/>
    <w:link w:val="llbChar"/>
    <w:rsid w:val="005A5DCE"/>
    <w:pPr>
      <w:tabs>
        <w:tab w:val="center" w:pos="4536"/>
        <w:tab w:val="right" w:pos="9072"/>
      </w:tabs>
    </w:pPr>
  </w:style>
  <w:style w:type="paragraph" w:customStyle="1" w:styleId="norml0">
    <w:name w:val="normál"/>
    <w:basedOn w:val="Norml"/>
    <w:next w:val="Norml"/>
    <w:autoRedefine/>
    <w:rsid w:val="005A5DCE"/>
    <w:pPr>
      <w:spacing w:after="160" w:line="360" w:lineRule="auto"/>
    </w:pPr>
    <w:rPr>
      <w:sz w:val="18"/>
      <w:szCs w:val="18"/>
      <w:lang w:val="en-US" w:eastAsia="en-US"/>
    </w:rPr>
  </w:style>
  <w:style w:type="character" w:styleId="Hiperhivatkozs">
    <w:name w:val="Hyperlink"/>
    <w:uiPriority w:val="99"/>
    <w:unhideWhenUsed/>
    <w:rsid w:val="00BA1631"/>
    <w:rPr>
      <w:color w:val="0000FF"/>
      <w:u w:val="single"/>
    </w:rPr>
  </w:style>
  <w:style w:type="character" w:customStyle="1" w:styleId="llbChar">
    <w:name w:val="Élőláb Char"/>
    <w:link w:val="llb"/>
    <w:rsid w:val="00BA1631"/>
    <w:rPr>
      <w:rFonts w:ascii="Bookman Old Style" w:hAnsi="Bookman Old Style"/>
      <w:sz w:val="24"/>
      <w:szCs w:val="24"/>
    </w:rPr>
  </w:style>
  <w:style w:type="character" w:customStyle="1" w:styleId="lfejChar">
    <w:name w:val="Élőfej Char"/>
    <w:link w:val="lfej"/>
    <w:uiPriority w:val="99"/>
    <w:rsid w:val="00E26976"/>
    <w:rPr>
      <w:rFonts w:ascii="Bookman Old Style" w:hAnsi="Bookman Old Style"/>
      <w:sz w:val="24"/>
      <w:szCs w:val="24"/>
    </w:rPr>
  </w:style>
  <w:style w:type="paragraph" w:styleId="Buborkszveg">
    <w:name w:val="Balloon Text"/>
    <w:basedOn w:val="Norml"/>
    <w:link w:val="BuborkszvegChar"/>
    <w:rsid w:val="0063669F"/>
    <w:rPr>
      <w:rFonts w:ascii="Tahoma" w:hAnsi="Tahoma" w:cs="Tahoma"/>
      <w:sz w:val="16"/>
      <w:szCs w:val="16"/>
    </w:rPr>
  </w:style>
  <w:style w:type="character" w:customStyle="1" w:styleId="BuborkszvegChar">
    <w:name w:val="Buborékszöveg Char"/>
    <w:link w:val="Buborkszveg"/>
    <w:rsid w:val="0063669F"/>
    <w:rPr>
      <w:rFonts w:ascii="Tahoma" w:hAnsi="Tahoma" w:cs="Tahoma"/>
      <w:sz w:val="16"/>
      <w:szCs w:val="16"/>
    </w:rPr>
  </w:style>
  <w:style w:type="paragraph" w:styleId="Listaszerbekezds">
    <w:name w:val="List Paragraph"/>
    <w:basedOn w:val="Norml"/>
    <w:uiPriority w:val="34"/>
    <w:qFormat/>
    <w:rsid w:val="00DF02DA"/>
    <w:pPr>
      <w:spacing w:after="200" w:line="276" w:lineRule="auto"/>
      <w:ind w:left="720"/>
      <w:contextualSpacing/>
    </w:pPr>
    <w:rPr>
      <w:rFonts w:ascii="Calibri" w:eastAsia="Calibri" w:hAnsi="Calibri"/>
      <w:sz w:val="22"/>
      <w:szCs w:val="22"/>
      <w:lang w:eastAsia="en-US"/>
    </w:rPr>
  </w:style>
  <w:style w:type="paragraph" w:styleId="NormlWeb">
    <w:name w:val="Normal (Web)"/>
    <w:basedOn w:val="Norml"/>
    <w:link w:val="NormlWebChar"/>
    <w:uiPriority w:val="99"/>
    <w:rsid w:val="00E17ACB"/>
    <w:pPr>
      <w:suppressAutoHyphens/>
      <w:spacing w:before="280" w:after="280"/>
    </w:pPr>
    <w:rPr>
      <w:rFonts w:ascii="Times New Roman" w:eastAsiaTheme="minorHAnsi" w:hAnsi="Times New Roman"/>
      <w:lang w:eastAsia="ar-SA"/>
    </w:rPr>
  </w:style>
  <w:style w:type="character" w:customStyle="1" w:styleId="NormlWebChar">
    <w:name w:val="Normál (Web) Char"/>
    <w:link w:val="NormlWeb"/>
    <w:rsid w:val="00E17ACB"/>
    <w:rPr>
      <w:rFonts w:eastAsiaTheme="minorHAnsi"/>
      <w:sz w:val="24"/>
      <w:szCs w:val="24"/>
      <w:lang w:eastAsia="ar-SA"/>
    </w:rPr>
  </w:style>
  <w:style w:type="paragraph" w:customStyle="1" w:styleId="Bek2">
    <w:name w:val="Bek2"/>
    <w:link w:val="Bek2Char"/>
    <w:qFormat/>
    <w:rsid w:val="00E17ACB"/>
    <w:pPr>
      <w:tabs>
        <w:tab w:val="left" w:pos="540"/>
        <w:tab w:val="left" w:pos="567"/>
      </w:tabs>
      <w:spacing w:before="240"/>
      <w:ind w:firstLine="567"/>
    </w:pPr>
    <w:rPr>
      <w:sz w:val="24"/>
      <w:szCs w:val="24"/>
    </w:rPr>
  </w:style>
  <w:style w:type="character" w:customStyle="1" w:styleId="Bek2Char">
    <w:name w:val="Bek2 Char"/>
    <w:basedOn w:val="Bekezdsalapbettpusa"/>
    <w:link w:val="Bek2"/>
    <w:locked/>
    <w:rsid w:val="00E17ACB"/>
    <w:rPr>
      <w:sz w:val="24"/>
      <w:szCs w:val="24"/>
    </w:rPr>
  </w:style>
  <w:style w:type="paragraph" w:customStyle="1" w:styleId="Alpont">
    <w:name w:val="Alpont"/>
    <w:uiPriority w:val="99"/>
    <w:qFormat/>
    <w:rsid w:val="00E17ACB"/>
    <w:pPr>
      <w:numPr>
        <w:ilvl w:val="3"/>
        <w:numId w:val="1"/>
      </w:numPr>
      <w:tabs>
        <w:tab w:val="left" w:pos="540"/>
        <w:tab w:val="left" w:pos="567"/>
        <w:tab w:val="left" w:pos="4500"/>
      </w:tabs>
    </w:pPr>
    <w:rPr>
      <w:sz w:val="24"/>
      <w:szCs w:val="24"/>
    </w:rPr>
  </w:style>
  <w:style w:type="paragraph" w:customStyle="1" w:styleId="Bekezds">
    <w:name w:val="Bekezdés"/>
    <w:uiPriority w:val="99"/>
    <w:qFormat/>
    <w:rsid w:val="00E17ACB"/>
    <w:pPr>
      <w:numPr>
        <w:ilvl w:val="1"/>
        <w:numId w:val="1"/>
      </w:numPr>
      <w:tabs>
        <w:tab w:val="left" w:pos="540"/>
        <w:tab w:val="left" w:pos="567"/>
      </w:tabs>
      <w:spacing w:before="240"/>
    </w:pPr>
    <w:rPr>
      <w:sz w:val="24"/>
      <w:szCs w:val="24"/>
    </w:rPr>
  </w:style>
  <w:style w:type="paragraph" w:customStyle="1" w:styleId="Paragrafus">
    <w:name w:val="Paragrafus"/>
    <w:next w:val="Bek2"/>
    <w:uiPriority w:val="99"/>
    <w:qFormat/>
    <w:rsid w:val="00E17ACB"/>
    <w:pPr>
      <w:keepNext/>
      <w:numPr>
        <w:numId w:val="1"/>
      </w:numPr>
      <w:tabs>
        <w:tab w:val="center" w:pos="57"/>
        <w:tab w:val="center" w:pos="198"/>
      </w:tabs>
      <w:spacing w:before="320"/>
      <w:jc w:val="center"/>
    </w:pPr>
    <w:rPr>
      <w:b/>
      <w:bCs/>
      <w:sz w:val="24"/>
      <w:szCs w:val="24"/>
    </w:rPr>
  </w:style>
  <w:style w:type="paragraph" w:customStyle="1" w:styleId="Pont">
    <w:name w:val="Pont"/>
    <w:basedOn w:val="Bekezds"/>
    <w:link w:val="PontChar"/>
    <w:uiPriority w:val="99"/>
    <w:qFormat/>
    <w:rsid w:val="00E17ACB"/>
    <w:pPr>
      <w:numPr>
        <w:ilvl w:val="0"/>
        <w:numId w:val="0"/>
      </w:numPr>
      <w:spacing w:before="0"/>
    </w:pPr>
  </w:style>
  <w:style w:type="character" w:customStyle="1" w:styleId="PontChar">
    <w:name w:val="Pont Char"/>
    <w:basedOn w:val="Bekezdsalapbettpusa"/>
    <w:link w:val="Pont"/>
    <w:uiPriority w:val="99"/>
    <w:locked/>
    <w:rsid w:val="00E17ACB"/>
    <w:rPr>
      <w:sz w:val="24"/>
      <w:szCs w:val="24"/>
    </w:rPr>
  </w:style>
  <w:style w:type="paragraph" w:customStyle="1" w:styleId="Felvezet">
    <w:name w:val="Felvezető"/>
    <w:basedOn w:val="Bek2"/>
    <w:next w:val="Bek2"/>
    <w:uiPriority w:val="99"/>
    <w:qFormat/>
    <w:rsid w:val="00E17ACB"/>
    <w:rPr>
      <w:i/>
    </w:rPr>
  </w:style>
  <w:style w:type="character" w:styleId="Jegyzethivatkozs">
    <w:name w:val="annotation reference"/>
    <w:basedOn w:val="Bekezdsalapbettpusa"/>
    <w:rsid w:val="0068169B"/>
    <w:rPr>
      <w:sz w:val="16"/>
      <w:szCs w:val="16"/>
    </w:rPr>
  </w:style>
  <w:style w:type="paragraph" w:styleId="Jegyzetszveg">
    <w:name w:val="annotation text"/>
    <w:basedOn w:val="Norml"/>
    <w:link w:val="JegyzetszvegChar"/>
    <w:rsid w:val="0068169B"/>
    <w:rPr>
      <w:sz w:val="20"/>
      <w:szCs w:val="20"/>
    </w:rPr>
  </w:style>
  <w:style w:type="character" w:customStyle="1" w:styleId="JegyzetszvegChar">
    <w:name w:val="Jegyzetszöveg Char"/>
    <w:basedOn w:val="Bekezdsalapbettpusa"/>
    <w:link w:val="Jegyzetszveg"/>
    <w:rsid w:val="0068169B"/>
    <w:rPr>
      <w:rFonts w:ascii="Bookman Old Style" w:hAnsi="Bookman Old Style"/>
    </w:rPr>
  </w:style>
  <w:style w:type="paragraph" w:styleId="Megjegyzstrgya">
    <w:name w:val="annotation subject"/>
    <w:basedOn w:val="Jegyzetszveg"/>
    <w:next w:val="Jegyzetszveg"/>
    <w:link w:val="MegjegyzstrgyaChar"/>
    <w:rsid w:val="0068169B"/>
    <w:rPr>
      <w:b/>
      <w:bCs/>
    </w:rPr>
  </w:style>
  <w:style w:type="character" w:customStyle="1" w:styleId="MegjegyzstrgyaChar">
    <w:name w:val="Megjegyzés tárgya Char"/>
    <w:basedOn w:val="JegyzetszvegChar"/>
    <w:link w:val="Megjegyzstrgya"/>
    <w:rsid w:val="0068169B"/>
    <w:rPr>
      <w:rFonts w:ascii="Bookman Old Style" w:hAnsi="Bookman Old Style"/>
      <w:b/>
      <w:bCs/>
    </w:rPr>
  </w:style>
  <w:style w:type="paragraph" w:customStyle="1" w:styleId="Pont3">
    <w:name w:val="Pont3"/>
    <w:basedOn w:val="Pont"/>
    <w:qFormat/>
    <w:rsid w:val="00CF6CDA"/>
    <w:pPr>
      <w:tabs>
        <w:tab w:val="num" w:pos="360"/>
      </w:tabs>
      <w:ind w:firstLine="567"/>
    </w:pPr>
    <w:rPr>
      <w:rFonts w:eastAsiaTheme="minorHAnsi"/>
    </w:rPr>
  </w:style>
  <w:style w:type="paragraph" w:customStyle="1" w:styleId="Lezr">
    <w:name w:val="Lezáró"/>
    <w:basedOn w:val="Bek2"/>
    <w:next w:val="Bek2"/>
    <w:uiPriority w:val="99"/>
    <w:qFormat/>
    <w:rsid w:val="00CF6CDA"/>
    <w:pPr>
      <w:ind w:firstLine="0"/>
    </w:pPr>
    <w:rPr>
      <w:rFonts w:eastAsiaTheme="minorHAnsi"/>
      <w:lang w:eastAsia="en-US"/>
    </w:rPr>
  </w:style>
  <w:style w:type="paragraph" w:customStyle="1" w:styleId="Alcmjsz">
    <w:name w:val="Alcímjsz"/>
    <w:next w:val="Paragrafus"/>
    <w:uiPriority w:val="99"/>
    <w:qFormat/>
    <w:rsid w:val="002C4513"/>
    <w:pPr>
      <w:keepNext/>
      <w:keepLines/>
      <w:widowControl w:val="0"/>
      <w:numPr>
        <w:numId w:val="2"/>
      </w:numPr>
      <w:tabs>
        <w:tab w:val="left" w:pos="540"/>
        <w:tab w:val="left" w:pos="567"/>
      </w:tabs>
      <w:adjustRightInd w:val="0"/>
      <w:spacing w:before="400"/>
      <w:jc w:val="center"/>
      <w:textAlignment w:val="baseline"/>
    </w:pPr>
    <w:rPr>
      <w:rFonts w:eastAsiaTheme="minorHAnsi"/>
      <w:i/>
      <w:sz w:val="24"/>
      <w:szCs w:val="24"/>
    </w:rPr>
  </w:style>
  <w:style w:type="numbering" w:customStyle="1" w:styleId="Alcmjsz3">
    <w:name w:val="Alcímjsz3"/>
    <w:rsid w:val="002C4513"/>
    <w:pPr>
      <w:numPr>
        <w:numId w:val="2"/>
      </w:numPr>
    </w:pPr>
  </w:style>
  <w:style w:type="paragraph" w:styleId="Alcm">
    <w:name w:val="Subtitle"/>
    <w:basedOn w:val="Norml"/>
    <w:next w:val="Norml"/>
    <w:link w:val="AlcmChar"/>
    <w:qFormat/>
    <w:rsid w:val="002F79FD"/>
    <w:pPr>
      <w:numPr>
        <w:ilvl w:val="1"/>
      </w:numPr>
    </w:pPr>
    <w:rPr>
      <w:rFonts w:asciiTheme="majorHAnsi" w:eastAsiaTheme="majorEastAsia" w:hAnsiTheme="majorHAnsi" w:cstheme="majorBidi"/>
      <w:i/>
      <w:iCs/>
      <w:color w:val="4F81BD" w:themeColor="accent1"/>
      <w:spacing w:val="15"/>
    </w:rPr>
  </w:style>
  <w:style w:type="character" w:customStyle="1" w:styleId="AlcmChar">
    <w:name w:val="Alcím Char"/>
    <w:basedOn w:val="Bekezdsalapbettpusa"/>
    <w:link w:val="Alcm"/>
    <w:rsid w:val="002F79FD"/>
    <w:rPr>
      <w:rFonts w:asciiTheme="majorHAnsi" w:eastAsiaTheme="majorEastAsia" w:hAnsiTheme="majorHAnsi" w:cstheme="majorBidi"/>
      <w:i/>
      <w:iCs/>
      <w:color w:val="4F81BD" w:themeColor="accent1"/>
      <w:spacing w:val="15"/>
      <w:sz w:val="24"/>
      <w:szCs w:val="24"/>
    </w:rPr>
  </w:style>
  <w:style w:type="character" w:styleId="Kiemels2">
    <w:name w:val="Strong"/>
    <w:basedOn w:val="Bekezdsalapbettpusa"/>
    <w:qFormat/>
    <w:rsid w:val="00AF4FF0"/>
    <w:rPr>
      <w:b/>
      <w:bCs/>
    </w:rPr>
  </w:style>
  <w:style w:type="paragraph" w:styleId="Vltozat">
    <w:name w:val="Revision"/>
    <w:hidden/>
    <w:uiPriority w:val="99"/>
    <w:semiHidden/>
    <w:rsid w:val="000C0451"/>
    <w:rPr>
      <w:rFonts w:ascii="Bookman Old Style" w:hAnsi="Bookman Old Style"/>
      <w:sz w:val="24"/>
      <w:szCs w:val="24"/>
    </w:rPr>
  </w:style>
  <w:style w:type="character" w:styleId="Mrltotthiperhivatkozs">
    <w:name w:val="FollowedHyperlink"/>
    <w:basedOn w:val="Bekezdsalapbettpusa"/>
    <w:rsid w:val="00025F10"/>
    <w:rPr>
      <w:color w:val="800080" w:themeColor="followedHyperlink"/>
      <w:u w:val="single"/>
    </w:rPr>
  </w:style>
  <w:style w:type="paragraph" w:customStyle="1" w:styleId="Pa1">
    <w:name w:val="Pa1"/>
    <w:basedOn w:val="Norml"/>
    <w:next w:val="Norml"/>
    <w:uiPriority w:val="99"/>
    <w:rsid w:val="0020294D"/>
    <w:pPr>
      <w:autoSpaceDE w:val="0"/>
      <w:autoSpaceDN w:val="0"/>
      <w:adjustRightInd w:val="0"/>
      <w:spacing w:line="201" w:lineRule="atLeast"/>
      <w:jc w:val="left"/>
    </w:pPr>
    <w:rPr>
      <w:rFonts w:ascii="Myriad Pro" w:hAnsi="Myriad P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u-HU" w:eastAsia="hu-HU" w:bidi="ar-SA"/>
      </w:rPr>
    </w:rPrDefault>
    <w:pPrDefault>
      <w:pPr>
        <w:jc w:val="both"/>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sid w:val="005A5DCE"/>
    <w:rPr>
      <w:rFonts w:ascii="Bookman Old Style" w:hAnsi="Bookman Old Style"/>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Feladcmebortkon">
    <w:name w:val="envelope return"/>
    <w:basedOn w:val="Norml"/>
    <w:rsid w:val="005A5DCE"/>
    <w:rPr>
      <w:rFonts w:ascii="Arial" w:hAnsi="Arial"/>
      <w:sz w:val="20"/>
      <w:szCs w:val="20"/>
    </w:rPr>
  </w:style>
  <w:style w:type="paragraph" w:styleId="lfej">
    <w:name w:val="header"/>
    <w:basedOn w:val="Norml"/>
    <w:link w:val="lfejChar"/>
    <w:uiPriority w:val="99"/>
    <w:rsid w:val="005A5DCE"/>
    <w:pPr>
      <w:tabs>
        <w:tab w:val="center" w:pos="4536"/>
        <w:tab w:val="right" w:pos="9072"/>
      </w:tabs>
    </w:pPr>
  </w:style>
  <w:style w:type="paragraph" w:styleId="llb">
    <w:name w:val="footer"/>
    <w:basedOn w:val="Norml"/>
    <w:link w:val="llbChar"/>
    <w:rsid w:val="005A5DCE"/>
    <w:pPr>
      <w:tabs>
        <w:tab w:val="center" w:pos="4536"/>
        <w:tab w:val="right" w:pos="9072"/>
      </w:tabs>
    </w:pPr>
  </w:style>
  <w:style w:type="paragraph" w:customStyle="1" w:styleId="norml0">
    <w:name w:val="normál"/>
    <w:basedOn w:val="Norml"/>
    <w:next w:val="Norml"/>
    <w:autoRedefine/>
    <w:rsid w:val="005A5DCE"/>
    <w:pPr>
      <w:spacing w:after="160" w:line="360" w:lineRule="auto"/>
    </w:pPr>
    <w:rPr>
      <w:sz w:val="18"/>
      <w:szCs w:val="18"/>
      <w:lang w:val="en-US" w:eastAsia="en-US"/>
    </w:rPr>
  </w:style>
  <w:style w:type="character" w:styleId="Hiperhivatkozs">
    <w:name w:val="Hyperlink"/>
    <w:uiPriority w:val="99"/>
    <w:unhideWhenUsed/>
    <w:rsid w:val="00BA1631"/>
    <w:rPr>
      <w:color w:val="0000FF"/>
      <w:u w:val="single"/>
    </w:rPr>
  </w:style>
  <w:style w:type="character" w:customStyle="1" w:styleId="llbChar">
    <w:name w:val="Élőláb Char"/>
    <w:link w:val="llb"/>
    <w:rsid w:val="00BA1631"/>
    <w:rPr>
      <w:rFonts w:ascii="Bookman Old Style" w:hAnsi="Bookman Old Style"/>
      <w:sz w:val="24"/>
      <w:szCs w:val="24"/>
    </w:rPr>
  </w:style>
  <w:style w:type="character" w:customStyle="1" w:styleId="lfejChar">
    <w:name w:val="Élőfej Char"/>
    <w:link w:val="lfej"/>
    <w:uiPriority w:val="99"/>
    <w:rsid w:val="00E26976"/>
    <w:rPr>
      <w:rFonts w:ascii="Bookman Old Style" w:hAnsi="Bookman Old Style"/>
      <w:sz w:val="24"/>
      <w:szCs w:val="24"/>
    </w:rPr>
  </w:style>
  <w:style w:type="paragraph" w:styleId="Buborkszveg">
    <w:name w:val="Balloon Text"/>
    <w:basedOn w:val="Norml"/>
    <w:link w:val="BuborkszvegChar"/>
    <w:rsid w:val="0063669F"/>
    <w:rPr>
      <w:rFonts w:ascii="Tahoma" w:hAnsi="Tahoma" w:cs="Tahoma"/>
      <w:sz w:val="16"/>
      <w:szCs w:val="16"/>
    </w:rPr>
  </w:style>
  <w:style w:type="character" w:customStyle="1" w:styleId="BuborkszvegChar">
    <w:name w:val="Buborékszöveg Char"/>
    <w:link w:val="Buborkszveg"/>
    <w:rsid w:val="0063669F"/>
    <w:rPr>
      <w:rFonts w:ascii="Tahoma" w:hAnsi="Tahoma" w:cs="Tahoma"/>
      <w:sz w:val="16"/>
      <w:szCs w:val="16"/>
    </w:rPr>
  </w:style>
  <w:style w:type="paragraph" w:styleId="Listaszerbekezds">
    <w:name w:val="List Paragraph"/>
    <w:basedOn w:val="Norml"/>
    <w:uiPriority w:val="34"/>
    <w:qFormat/>
    <w:rsid w:val="00DF02DA"/>
    <w:pPr>
      <w:spacing w:after="200" w:line="276" w:lineRule="auto"/>
      <w:ind w:left="720"/>
      <w:contextualSpacing/>
    </w:pPr>
    <w:rPr>
      <w:rFonts w:ascii="Calibri" w:eastAsia="Calibri" w:hAnsi="Calibri"/>
      <w:sz w:val="22"/>
      <w:szCs w:val="22"/>
      <w:lang w:eastAsia="en-US"/>
    </w:rPr>
  </w:style>
  <w:style w:type="paragraph" w:styleId="NormlWeb">
    <w:name w:val="Normal (Web)"/>
    <w:basedOn w:val="Norml"/>
    <w:link w:val="NormlWebChar"/>
    <w:uiPriority w:val="99"/>
    <w:rsid w:val="00E17ACB"/>
    <w:pPr>
      <w:suppressAutoHyphens/>
      <w:spacing w:before="280" w:after="280"/>
    </w:pPr>
    <w:rPr>
      <w:rFonts w:ascii="Times New Roman" w:eastAsiaTheme="minorHAnsi" w:hAnsi="Times New Roman"/>
      <w:lang w:eastAsia="ar-SA"/>
    </w:rPr>
  </w:style>
  <w:style w:type="character" w:customStyle="1" w:styleId="NormlWebChar">
    <w:name w:val="Normál (Web) Char"/>
    <w:link w:val="NormlWeb"/>
    <w:rsid w:val="00E17ACB"/>
    <w:rPr>
      <w:rFonts w:eastAsiaTheme="minorHAnsi"/>
      <w:sz w:val="24"/>
      <w:szCs w:val="24"/>
      <w:lang w:eastAsia="ar-SA"/>
    </w:rPr>
  </w:style>
  <w:style w:type="paragraph" w:customStyle="1" w:styleId="Bek2">
    <w:name w:val="Bek2"/>
    <w:link w:val="Bek2Char"/>
    <w:qFormat/>
    <w:rsid w:val="00E17ACB"/>
    <w:pPr>
      <w:tabs>
        <w:tab w:val="left" w:pos="540"/>
        <w:tab w:val="left" w:pos="567"/>
      </w:tabs>
      <w:spacing w:before="240"/>
      <w:ind w:firstLine="567"/>
    </w:pPr>
    <w:rPr>
      <w:sz w:val="24"/>
      <w:szCs w:val="24"/>
    </w:rPr>
  </w:style>
  <w:style w:type="character" w:customStyle="1" w:styleId="Bek2Char">
    <w:name w:val="Bek2 Char"/>
    <w:basedOn w:val="Bekezdsalapbettpusa"/>
    <w:link w:val="Bek2"/>
    <w:locked/>
    <w:rsid w:val="00E17ACB"/>
    <w:rPr>
      <w:sz w:val="24"/>
      <w:szCs w:val="24"/>
    </w:rPr>
  </w:style>
  <w:style w:type="paragraph" w:customStyle="1" w:styleId="Alpont">
    <w:name w:val="Alpont"/>
    <w:uiPriority w:val="99"/>
    <w:qFormat/>
    <w:rsid w:val="00E17ACB"/>
    <w:pPr>
      <w:numPr>
        <w:ilvl w:val="3"/>
        <w:numId w:val="1"/>
      </w:numPr>
      <w:tabs>
        <w:tab w:val="left" w:pos="540"/>
        <w:tab w:val="left" w:pos="567"/>
        <w:tab w:val="left" w:pos="4500"/>
      </w:tabs>
    </w:pPr>
    <w:rPr>
      <w:sz w:val="24"/>
      <w:szCs w:val="24"/>
    </w:rPr>
  </w:style>
  <w:style w:type="paragraph" w:customStyle="1" w:styleId="Bekezds">
    <w:name w:val="Bekezdés"/>
    <w:uiPriority w:val="99"/>
    <w:qFormat/>
    <w:rsid w:val="00E17ACB"/>
    <w:pPr>
      <w:numPr>
        <w:ilvl w:val="1"/>
        <w:numId w:val="1"/>
      </w:numPr>
      <w:tabs>
        <w:tab w:val="left" w:pos="540"/>
        <w:tab w:val="left" w:pos="567"/>
      </w:tabs>
      <w:spacing w:before="240"/>
    </w:pPr>
    <w:rPr>
      <w:sz w:val="24"/>
      <w:szCs w:val="24"/>
    </w:rPr>
  </w:style>
  <w:style w:type="paragraph" w:customStyle="1" w:styleId="Paragrafus">
    <w:name w:val="Paragrafus"/>
    <w:next w:val="Bek2"/>
    <w:uiPriority w:val="99"/>
    <w:qFormat/>
    <w:rsid w:val="00E17ACB"/>
    <w:pPr>
      <w:keepNext/>
      <w:numPr>
        <w:numId w:val="1"/>
      </w:numPr>
      <w:tabs>
        <w:tab w:val="center" w:pos="57"/>
        <w:tab w:val="center" w:pos="198"/>
      </w:tabs>
      <w:spacing w:before="320"/>
      <w:jc w:val="center"/>
    </w:pPr>
    <w:rPr>
      <w:b/>
      <w:bCs/>
      <w:sz w:val="24"/>
      <w:szCs w:val="24"/>
    </w:rPr>
  </w:style>
  <w:style w:type="paragraph" w:customStyle="1" w:styleId="Pont">
    <w:name w:val="Pont"/>
    <w:basedOn w:val="Bekezds"/>
    <w:link w:val="PontChar"/>
    <w:uiPriority w:val="99"/>
    <w:qFormat/>
    <w:rsid w:val="00E17ACB"/>
    <w:pPr>
      <w:numPr>
        <w:ilvl w:val="0"/>
        <w:numId w:val="0"/>
      </w:numPr>
      <w:spacing w:before="0"/>
    </w:pPr>
  </w:style>
  <w:style w:type="character" w:customStyle="1" w:styleId="PontChar">
    <w:name w:val="Pont Char"/>
    <w:basedOn w:val="Bekezdsalapbettpusa"/>
    <w:link w:val="Pont"/>
    <w:uiPriority w:val="99"/>
    <w:locked/>
    <w:rsid w:val="00E17ACB"/>
    <w:rPr>
      <w:sz w:val="24"/>
      <w:szCs w:val="24"/>
    </w:rPr>
  </w:style>
  <w:style w:type="paragraph" w:customStyle="1" w:styleId="Felvezet">
    <w:name w:val="Felvezető"/>
    <w:basedOn w:val="Bek2"/>
    <w:next w:val="Bek2"/>
    <w:uiPriority w:val="99"/>
    <w:qFormat/>
    <w:rsid w:val="00E17ACB"/>
    <w:rPr>
      <w:i/>
    </w:rPr>
  </w:style>
  <w:style w:type="character" w:styleId="Jegyzethivatkozs">
    <w:name w:val="annotation reference"/>
    <w:basedOn w:val="Bekezdsalapbettpusa"/>
    <w:rsid w:val="0068169B"/>
    <w:rPr>
      <w:sz w:val="16"/>
      <w:szCs w:val="16"/>
    </w:rPr>
  </w:style>
  <w:style w:type="paragraph" w:styleId="Jegyzetszveg">
    <w:name w:val="annotation text"/>
    <w:basedOn w:val="Norml"/>
    <w:link w:val="JegyzetszvegChar"/>
    <w:rsid w:val="0068169B"/>
    <w:rPr>
      <w:sz w:val="20"/>
      <w:szCs w:val="20"/>
    </w:rPr>
  </w:style>
  <w:style w:type="character" w:customStyle="1" w:styleId="JegyzetszvegChar">
    <w:name w:val="Jegyzetszöveg Char"/>
    <w:basedOn w:val="Bekezdsalapbettpusa"/>
    <w:link w:val="Jegyzetszveg"/>
    <w:rsid w:val="0068169B"/>
    <w:rPr>
      <w:rFonts w:ascii="Bookman Old Style" w:hAnsi="Bookman Old Style"/>
    </w:rPr>
  </w:style>
  <w:style w:type="paragraph" w:styleId="Megjegyzstrgya">
    <w:name w:val="annotation subject"/>
    <w:basedOn w:val="Jegyzetszveg"/>
    <w:next w:val="Jegyzetszveg"/>
    <w:link w:val="MegjegyzstrgyaChar"/>
    <w:rsid w:val="0068169B"/>
    <w:rPr>
      <w:b/>
      <w:bCs/>
    </w:rPr>
  </w:style>
  <w:style w:type="character" w:customStyle="1" w:styleId="MegjegyzstrgyaChar">
    <w:name w:val="Megjegyzés tárgya Char"/>
    <w:basedOn w:val="JegyzetszvegChar"/>
    <w:link w:val="Megjegyzstrgya"/>
    <w:rsid w:val="0068169B"/>
    <w:rPr>
      <w:rFonts w:ascii="Bookman Old Style" w:hAnsi="Bookman Old Style"/>
      <w:b/>
      <w:bCs/>
    </w:rPr>
  </w:style>
  <w:style w:type="paragraph" w:customStyle="1" w:styleId="Pont3">
    <w:name w:val="Pont3"/>
    <w:basedOn w:val="Pont"/>
    <w:qFormat/>
    <w:rsid w:val="00CF6CDA"/>
    <w:pPr>
      <w:tabs>
        <w:tab w:val="num" w:pos="360"/>
      </w:tabs>
      <w:ind w:firstLine="567"/>
    </w:pPr>
    <w:rPr>
      <w:rFonts w:eastAsiaTheme="minorHAnsi"/>
    </w:rPr>
  </w:style>
  <w:style w:type="paragraph" w:customStyle="1" w:styleId="Lezr">
    <w:name w:val="Lezáró"/>
    <w:basedOn w:val="Bek2"/>
    <w:next w:val="Bek2"/>
    <w:uiPriority w:val="99"/>
    <w:qFormat/>
    <w:rsid w:val="00CF6CDA"/>
    <w:pPr>
      <w:ind w:firstLine="0"/>
    </w:pPr>
    <w:rPr>
      <w:rFonts w:eastAsiaTheme="minorHAnsi"/>
      <w:lang w:eastAsia="en-US"/>
    </w:rPr>
  </w:style>
  <w:style w:type="paragraph" w:customStyle="1" w:styleId="Alcmjsz">
    <w:name w:val="Alcímjsz"/>
    <w:next w:val="Paragrafus"/>
    <w:uiPriority w:val="99"/>
    <w:qFormat/>
    <w:rsid w:val="002C4513"/>
    <w:pPr>
      <w:keepNext/>
      <w:keepLines/>
      <w:widowControl w:val="0"/>
      <w:numPr>
        <w:numId w:val="2"/>
      </w:numPr>
      <w:tabs>
        <w:tab w:val="left" w:pos="540"/>
        <w:tab w:val="left" w:pos="567"/>
      </w:tabs>
      <w:adjustRightInd w:val="0"/>
      <w:spacing w:before="400"/>
      <w:jc w:val="center"/>
      <w:textAlignment w:val="baseline"/>
    </w:pPr>
    <w:rPr>
      <w:rFonts w:eastAsiaTheme="minorHAnsi"/>
      <w:i/>
      <w:sz w:val="24"/>
      <w:szCs w:val="24"/>
    </w:rPr>
  </w:style>
  <w:style w:type="numbering" w:customStyle="1" w:styleId="Alcmjsz3">
    <w:name w:val="Alcímjsz3"/>
    <w:rsid w:val="002C4513"/>
    <w:pPr>
      <w:numPr>
        <w:numId w:val="2"/>
      </w:numPr>
    </w:pPr>
  </w:style>
  <w:style w:type="paragraph" w:styleId="Alcm">
    <w:name w:val="Subtitle"/>
    <w:basedOn w:val="Norml"/>
    <w:next w:val="Norml"/>
    <w:link w:val="AlcmChar"/>
    <w:qFormat/>
    <w:rsid w:val="002F79FD"/>
    <w:pPr>
      <w:numPr>
        <w:ilvl w:val="1"/>
      </w:numPr>
    </w:pPr>
    <w:rPr>
      <w:rFonts w:asciiTheme="majorHAnsi" w:eastAsiaTheme="majorEastAsia" w:hAnsiTheme="majorHAnsi" w:cstheme="majorBidi"/>
      <w:i/>
      <w:iCs/>
      <w:color w:val="4F81BD" w:themeColor="accent1"/>
      <w:spacing w:val="15"/>
    </w:rPr>
  </w:style>
  <w:style w:type="character" w:customStyle="1" w:styleId="AlcmChar">
    <w:name w:val="Alcím Char"/>
    <w:basedOn w:val="Bekezdsalapbettpusa"/>
    <w:link w:val="Alcm"/>
    <w:rsid w:val="002F79FD"/>
    <w:rPr>
      <w:rFonts w:asciiTheme="majorHAnsi" w:eastAsiaTheme="majorEastAsia" w:hAnsiTheme="majorHAnsi" w:cstheme="majorBidi"/>
      <w:i/>
      <w:iCs/>
      <w:color w:val="4F81BD" w:themeColor="accent1"/>
      <w:spacing w:val="15"/>
      <w:sz w:val="24"/>
      <w:szCs w:val="24"/>
    </w:rPr>
  </w:style>
  <w:style w:type="character" w:styleId="Kiemels2">
    <w:name w:val="Strong"/>
    <w:basedOn w:val="Bekezdsalapbettpusa"/>
    <w:qFormat/>
    <w:rsid w:val="00AF4FF0"/>
    <w:rPr>
      <w:b/>
      <w:bCs/>
    </w:rPr>
  </w:style>
  <w:style w:type="paragraph" w:styleId="Vltozat">
    <w:name w:val="Revision"/>
    <w:hidden/>
    <w:uiPriority w:val="99"/>
    <w:semiHidden/>
    <w:rsid w:val="000C0451"/>
    <w:rPr>
      <w:rFonts w:ascii="Bookman Old Style" w:hAnsi="Bookman Old Style"/>
      <w:sz w:val="24"/>
      <w:szCs w:val="24"/>
    </w:rPr>
  </w:style>
  <w:style w:type="character" w:styleId="Mrltotthiperhivatkozs">
    <w:name w:val="FollowedHyperlink"/>
    <w:basedOn w:val="Bekezdsalapbettpusa"/>
    <w:rsid w:val="00025F10"/>
    <w:rPr>
      <w:color w:val="800080" w:themeColor="followedHyperlink"/>
      <w:u w:val="single"/>
    </w:rPr>
  </w:style>
  <w:style w:type="paragraph" w:customStyle="1" w:styleId="Pa1">
    <w:name w:val="Pa1"/>
    <w:basedOn w:val="Norml"/>
    <w:next w:val="Norml"/>
    <w:uiPriority w:val="99"/>
    <w:rsid w:val="0020294D"/>
    <w:pPr>
      <w:autoSpaceDE w:val="0"/>
      <w:autoSpaceDN w:val="0"/>
      <w:adjustRightInd w:val="0"/>
      <w:spacing w:line="201" w:lineRule="atLeast"/>
      <w:jc w:val="left"/>
    </w:pPr>
    <w:rPr>
      <w:rFonts w:ascii="Myriad Pro" w:hAnsi="Myriad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3961">
      <w:bodyDiv w:val="1"/>
      <w:marLeft w:val="0"/>
      <w:marRight w:val="0"/>
      <w:marTop w:val="0"/>
      <w:marBottom w:val="0"/>
      <w:divBdr>
        <w:top w:val="none" w:sz="0" w:space="0" w:color="auto"/>
        <w:left w:val="none" w:sz="0" w:space="0" w:color="auto"/>
        <w:bottom w:val="none" w:sz="0" w:space="0" w:color="auto"/>
        <w:right w:val="none" w:sz="0" w:space="0" w:color="auto"/>
      </w:divBdr>
    </w:div>
    <w:div w:id="74713204">
      <w:bodyDiv w:val="1"/>
      <w:marLeft w:val="0"/>
      <w:marRight w:val="0"/>
      <w:marTop w:val="0"/>
      <w:marBottom w:val="0"/>
      <w:divBdr>
        <w:top w:val="none" w:sz="0" w:space="0" w:color="auto"/>
        <w:left w:val="none" w:sz="0" w:space="0" w:color="auto"/>
        <w:bottom w:val="none" w:sz="0" w:space="0" w:color="auto"/>
        <w:right w:val="none" w:sz="0" w:space="0" w:color="auto"/>
      </w:divBdr>
    </w:div>
    <w:div w:id="80418289">
      <w:bodyDiv w:val="1"/>
      <w:marLeft w:val="0"/>
      <w:marRight w:val="0"/>
      <w:marTop w:val="0"/>
      <w:marBottom w:val="0"/>
      <w:divBdr>
        <w:top w:val="none" w:sz="0" w:space="0" w:color="auto"/>
        <w:left w:val="none" w:sz="0" w:space="0" w:color="auto"/>
        <w:bottom w:val="none" w:sz="0" w:space="0" w:color="auto"/>
        <w:right w:val="none" w:sz="0" w:space="0" w:color="auto"/>
      </w:divBdr>
    </w:div>
    <w:div w:id="110785904">
      <w:bodyDiv w:val="1"/>
      <w:marLeft w:val="0"/>
      <w:marRight w:val="0"/>
      <w:marTop w:val="0"/>
      <w:marBottom w:val="0"/>
      <w:divBdr>
        <w:top w:val="none" w:sz="0" w:space="0" w:color="auto"/>
        <w:left w:val="none" w:sz="0" w:space="0" w:color="auto"/>
        <w:bottom w:val="none" w:sz="0" w:space="0" w:color="auto"/>
        <w:right w:val="none" w:sz="0" w:space="0" w:color="auto"/>
      </w:divBdr>
    </w:div>
    <w:div w:id="182787923">
      <w:bodyDiv w:val="1"/>
      <w:marLeft w:val="0"/>
      <w:marRight w:val="0"/>
      <w:marTop w:val="0"/>
      <w:marBottom w:val="0"/>
      <w:divBdr>
        <w:top w:val="none" w:sz="0" w:space="0" w:color="auto"/>
        <w:left w:val="none" w:sz="0" w:space="0" w:color="auto"/>
        <w:bottom w:val="none" w:sz="0" w:space="0" w:color="auto"/>
        <w:right w:val="none" w:sz="0" w:space="0" w:color="auto"/>
      </w:divBdr>
    </w:div>
    <w:div w:id="255137136">
      <w:bodyDiv w:val="1"/>
      <w:marLeft w:val="0"/>
      <w:marRight w:val="0"/>
      <w:marTop w:val="0"/>
      <w:marBottom w:val="0"/>
      <w:divBdr>
        <w:top w:val="none" w:sz="0" w:space="0" w:color="auto"/>
        <w:left w:val="none" w:sz="0" w:space="0" w:color="auto"/>
        <w:bottom w:val="none" w:sz="0" w:space="0" w:color="auto"/>
        <w:right w:val="none" w:sz="0" w:space="0" w:color="auto"/>
      </w:divBdr>
    </w:div>
    <w:div w:id="259988942">
      <w:bodyDiv w:val="1"/>
      <w:marLeft w:val="0"/>
      <w:marRight w:val="0"/>
      <w:marTop w:val="0"/>
      <w:marBottom w:val="0"/>
      <w:divBdr>
        <w:top w:val="none" w:sz="0" w:space="0" w:color="auto"/>
        <w:left w:val="none" w:sz="0" w:space="0" w:color="auto"/>
        <w:bottom w:val="none" w:sz="0" w:space="0" w:color="auto"/>
        <w:right w:val="none" w:sz="0" w:space="0" w:color="auto"/>
      </w:divBdr>
    </w:div>
    <w:div w:id="301884974">
      <w:bodyDiv w:val="1"/>
      <w:marLeft w:val="0"/>
      <w:marRight w:val="0"/>
      <w:marTop w:val="0"/>
      <w:marBottom w:val="0"/>
      <w:divBdr>
        <w:top w:val="none" w:sz="0" w:space="0" w:color="auto"/>
        <w:left w:val="none" w:sz="0" w:space="0" w:color="auto"/>
        <w:bottom w:val="none" w:sz="0" w:space="0" w:color="auto"/>
        <w:right w:val="none" w:sz="0" w:space="0" w:color="auto"/>
      </w:divBdr>
    </w:div>
    <w:div w:id="361173342">
      <w:bodyDiv w:val="1"/>
      <w:marLeft w:val="0"/>
      <w:marRight w:val="0"/>
      <w:marTop w:val="0"/>
      <w:marBottom w:val="0"/>
      <w:divBdr>
        <w:top w:val="none" w:sz="0" w:space="0" w:color="auto"/>
        <w:left w:val="none" w:sz="0" w:space="0" w:color="auto"/>
        <w:bottom w:val="none" w:sz="0" w:space="0" w:color="auto"/>
        <w:right w:val="none" w:sz="0" w:space="0" w:color="auto"/>
      </w:divBdr>
    </w:div>
    <w:div w:id="408504044">
      <w:bodyDiv w:val="1"/>
      <w:marLeft w:val="0"/>
      <w:marRight w:val="0"/>
      <w:marTop w:val="0"/>
      <w:marBottom w:val="0"/>
      <w:divBdr>
        <w:top w:val="none" w:sz="0" w:space="0" w:color="auto"/>
        <w:left w:val="none" w:sz="0" w:space="0" w:color="auto"/>
        <w:bottom w:val="none" w:sz="0" w:space="0" w:color="auto"/>
        <w:right w:val="none" w:sz="0" w:space="0" w:color="auto"/>
      </w:divBdr>
    </w:div>
    <w:div w:id="436557720">
      <w:bodyDiv w:val="1"/>
      <w:marLeft w:val="0"/>
      <w:marRight w:val="0"/>
      <w:marTop w:val="0"/>
      <w:marBottom w:val="0"/>
      <w:divBdr>
        <w:top w:val="none" w:sz="0" w:space="0" w:color="auto"/>
        <w:left w:val="none" w:sz="0" w:space="0" w:color="auto"/>
        <w:bottom w:val="none" w:sz="0" w:space="0" w:color="auto"/>
        <w:right w:val="none" w:sz="0" w:space="0" w:color="auto"/>
      </w:divBdr>
    </w:div>
    <w:div w:id="484128350">
      <w:bodyDiv w:val="1"/>
      <w:marLeft w:val="0"/>
      <w:marRight w:val="0"/>
      <w:marTop w:val="0"/>
      <w:marBottom w:val="0"/>
      <w:divBdr>
        <w:top w:val="none" w:sz="0" w:space="0" w:color="auto"/>
        <w:left w:val="none" w:sz="0" w:space="0" w:color="auto"/>
        <w:bottom w:val="none" w:sz="0" w:space="0" w:color="auto"/>
        <w:right w:val="none" w:sz="0" w:space="0" w:color="auto"/>
      </w:divBdr>
    </w:div>
    <w:div w:id="488644145">
      <w:bodyDiv w:val="1"/>
      <w:marLeft w:val="0"/>
      <w:marRight w:val="0"/>
      <w:marTop w:val="0"/>
      <w:marBottom w:val="0"/>
      <w:divBdr>
        <w:top w:val="none" w:sz="0" w:space="0" w:color="auto"/>
        <w:left w:val="none" w:sz="0" w:space="0" w:color="auto"/>
        <w:bottom w:val="none" w:sz="0" w:space="0" w:color="auto"/>
        <w:right w:val="none" w:sz="0" w:space="0" w:color="auto"/>
      </w:divBdr>
    </w:div>
    <w:div w:id="491990235">
      <w:bodyDiv w:val="1"/>
      <w:marLeft w:val="0"/>
      <w:marRight w:val="0"/>
      <w:marTop w:val="0"/>
      <w:marBottom w:val="0"/>
      <w:divBdr>
        <w:top w:val="none" w:sz="0" w:space="0" w:color="auto"/>
        <w:left w:val="none" w:sz="0" w:space="0" w:color="auto"/>
        <w:bottom w:val="none" w:sz="0" w:space="0" w:color="auto"/>
        <w:right w:val="none" w:sz="0" w:space="0" w:color="auto"/>
      </w:divBdr>
    </w:div>
    <w:div w:id="528834378">
      <w:bodyDiv w:val="1"/>
      <w:marLeft w:val="0"/>
      <w:marRight w:val="0"/>
      <w:marTop w:val="0"/>
      <w:marBottom w:val="0"/>
      <w:divBdr>
        <w:top w:val="none" w:sz="0" w:space="0" w:color="auto"/>
        <w:left w:val="none" w:sz="0" w:space="0" w:color="auto"/>
        <w:bottom w:val="none" w:sz="0" w:space="0" w:color="auto"/>
        <w:right w:val="none" w:sz="0" w:space="0" w:color="auto"/>
      </w:divBdr>
    </w:div>
    <w:div w:id="588126891">
      <w:bodyDiv w:val="1"/>
      <w:marLeft w:val="0"/>
      <w:marRight w:val="0"/>
      <w:marTop w:val="0"/>
      <w:marBottom w:val="0"/>
      <w:divBdr>
        <w:top w:val="none" w:sz="0" w:space="0" w:color="auto"/>
        <w:left w:val="none" w:sz="0" w:space="0" w:color="auto"/>
        <w:bottom w:val="none" w:sz="0" w:space="0" w:color="auto"/>
        <w:right w:val="none" w:sz="0" w:space="0" w:color="auto"/>
      </w:divBdr>
    </w:div>
    <w:div w:id="592662383">
      <w:bodyDiv w:val="1"/>
      <w:marLeft w:val="0"/>
      <w:marRight w:val="0"/>
      <w:marTop w:val="0"/>
      <w:marBottom w:val="0"/>
      <w:divBdr>
        <w:top w:val="none" w:sz="0" w:space="0" w:color="auto"/>
        <w:left w:val="none" w:sz="0" w:space="0" w:color="auto"/>
        <w:bottom w:val="none" w:sz="0" w:space="0" w:color="auto"/>
        <w:right w:val="none" w:sz="0" w:space="0" w:color="auto"/>
      </w:divBdr>
    </w:div>
    <w:div w:id="605965146">
      <w:bodyDiv w:val="1"/>
      <w:marLeft w:val="0"/>
      <w:marRight w:val="0"/>
      <w:marTop w:val="0"/>
      <w:marBottom w:val="0"/>
      <w:divBdr>
        <w:top w:val="none" w:sz="0" w:space="0" w:color="auto"/>
        <w:left w:val="none" w:sz="0" w:space="0" w:color="auto"/>
        <w:bottom w:val="none" w:sz="0" w:space="0" w:color="auto"/>
        <w:right w:val="none" w:sz="0" w:space="0" w:color="auto"/>
      </w:divBdr>
    </w:div>
    <w:div w:id="632367029">
      <w:bodyDiv w:val="1"/>
      <w:marLeft w:val="0"/>
      <w:marRight w:val="0"/>
      <w:marTop w:val="0"/>
      <w:marBottom w:val="0"/>
      <w:divBdr>
        <w:top w:val="none" w:sz="0" w:space="0" w:color="auto"/>
        <w:left w:val="none" w:sz="0" w:space="0" w:color="auto"/>
        <w:bottom w:val="none" w:sz="0" w:space="0" w:color="auto"/>
        <w:right w:val="none" w:sz="0" w:space="0" w:color="auto"/>
      </w:divBdr>
    </w:div>
    <w:div w:id="649750800">
      <w:bodyDiv w:val="1"/>
      <w:marLeft w:val="0"/>
      <w:marRight w:val="0"/>
      <w:marTop w:val="0"/>
      <w:marBottom w:val="0"/>
      <w:divBdr>
        <w:top w:val="none" w:sz="0" w:space="0" w:color="auto"/>
        <w:left w:val="none" w:sz="0" w:space="0" w:color="auto"/>
        <w:bottom w:val="none" w:sz="0" w:space="0" w:color="auto"/>
        <w:right w:val="none" w:sz="0" w:space="0" w:color="auto"/>
      </w:divBdr>
    </w:div>
    <w:div w:id="652563635">
      <w:bodyDiv w:val="1"/>
      <w:marLeft w:val="0"/>
      <w:marRight w:val="0"/>
      <w:marTop w:val="0"/>
      <w:marBottom w:val="0"/>
      <w:divBdr>
        <w:top w:val="none" w:sz="0" w:space="0" w:color="auto"/>
        <w:left w:val="none" w:sz="0" w:space="0" w:color="auto"/>
        <w:bottom w:val="none" w:sz="0" w:space="0" w:color="auto"/>
        <w:right w:val="none" w:sz="0" w:space="0" w:color="auto"/>
      </w:divBdr>
    </w:div>
    <w:div w:id="660423078">
      <w:bodyDiv w:val="1"/>
      <w:marLeft w:val="0"/>
      <w:marRight w:val="0"/>
      <w:marTop w:val="0"/>
      <w:marBottom w:val="0"/>
      <w:divBdr>
        <w:top w:val="none" w:sz="0" w:space="0" w:color="auto"/>
        <w:left w:val="none" w:sz="0" w:space="0" w:color="auto"/>
        <w:bottom w:val="none" w:sz="0" w:space="0" w:color="auto"/>
        <w:right w:val="none" w:sz="0" w:space="0" w:color="auto"/>
      </w:divBdr>
    </w:div>
    <w:div w:id="845485955">
      <w:bodyDiv w:val="1"/>
      <w:marLeft w:val="0"/>
      <w:marRight w:val="0"/>
      <w:marTop w:val="0"/>
      <w:marBottom w:val="0"/>
      <w:divBdr>
        <w:top w:val="none" w:sz="0" w:space="0" w:color="auto"/>
        <w:left w:val="none" w:sz="0" w:space="0" w:color="auto"/>
        <w:bottom w:val="none" w:sz="0" w:space="0" w:color="auto"/>
        <w:right w:val="none" w:sz="0" w:space="0" w:color="auto"/>
      </w:divBdr>
    </w:div>
    <w:div w:id="848643152">
      <w:bodyDiv w:val="1"/>
      <w:marLeft w:val="0"/>
      <w:marRight w:val="0"/>
      <w:marTop w:val="0"/>
      <w:marBottom w:val="0"/>
      <w:divBdr>
        <w:top w:val="none" w:sz="0" w:space="0" w:color="auto"/>
        <w:left w:val="none" w:sz="0" w:space="0" w:color="auto"/>
        <w:bottom w:val="none" w:sz="0" w:space="0" w:color="auto"/>
        <w:right w:val="none" w:sz="0" w:space="0" w:color="auto"/>
      </w:divBdr>
    </w:div>
    <w:div w:id="899902945">
      <w:bodyDiv w:val="1"/>
      <w:marLeft w:val="0"/>
      <w:marRight w:val="0"/>
      <w:marTop w:val="0"/>
      <w:marBottom w:val="0"/>
      <w:divBdr>
        <w:top w:val="none" w:sz="0" w:space="0" w:color="auto"/>
        <w:left w:val="none" w:sz="0" w:space="0" w:color="auto"/>
        <w:bottom w:val="none" w:sz="0" w:space="0" w:color="auto"/>
        <w:right w:val="none" w:sz="0" w:space="0" w:color="auto"/>
      </w:divBdr>
    </w:div>
    <w:div w:id="901985069">
      <w:bodyDiv w:val="1"/>
      <w:marLeft w:val="0"/>
      <w:marRight w:val="0"/>
      <w:marTop w:val="0"/>
      <w:marBottom w:val="0"/>
      <w:divBdr>
        <w:top w:val="none" w:sz="0" w:space="0" w:color="auto"/>
        <w:left w:val="none" w:sz="0" w:space="0" w:color="auto"/>
        <w:bottom w:val="none" w:sz="0" w:space="0" w:color="auto"/>
        <w:right w:val="none" w:sz="0" w:space="0" w:color="auto"/>
      </w:divBdr>
    </w:div>
    <w:div w:id="910622789">
      <w:bodyDiv w:val="1"/>
      <w:marLeft w:val="0"/>
      <w:marRight w:val="0"/>
      <w:marTop w:val="0"/>
      <w:marBottom w:val="0"/>
      <w:divBdr>
        <w:top w:val="none" w:sz="0" w:space="0" w:color="auto"/>
        <w:left w:val="none" w:sz="0" w:space="0" w:color="auto"/>
        <w:bottom w:val="none" w:sz="0" w:space="0" w:color="auto"/>
        <w:right w:val="none" w:sz="0" w:space="0" w:color="auto"/>
      </w:divBdr>
    </w:div>
    <w:div w:id="914706205">
      <w:bodyDiv w:val="1"/>
      <w:marLeft w:val="0"/>
      <w:marRight w:val="0"/>
      <w:marTop w:val="0"/>
      <w:marBottom w:val="0"/>
      <w:divBdr>
        <w:top w:val="none" w:sz="0" w:space="0" w:color="auto"/>
        <w:left w:val="none" w:sz="0" w:space="0" w:color="auto"/>
        <w:bottom w:val="none" w:sz="0" w:space="0" w:color="auto"/>
        <w:right w:val="none" w:sz="0" w:space="0" w:color="auto"/>
      </w:divBdr>
    </w:div>
    <w:div w:id="917207979">
      <w:bodyDiv w:val="1"/>
      <w:marLeft w:val="0"/>
      <w:marRight w:val="0"/>
      <w:marTop w:val="0"/>
      <w:marBottom w:val="0"/>
      <w:divBdr>
        <w:top w:val="none" w:sz="0" w:space="0" w:color="auto"/>
        <w:left w:val="none" w:sz="0" w:space="0" w:color="auto"/>
        <w:bottom w:val="none" w:sz="0" w:space="0" w:color="auto"/>
        <w:right w:val="none" w:sz="0" w:space="0" w:color="auto"/>
      </w:divBdr>
    </w:div>
    <w:div w:id="985890557">
      <w:bodyDiv w:val="1"/>
      <w:marLeft w:val="0"/>
      <w:marRight w:val="0"/>
      <w:marTop w:val="0"/>
      <w:marBottom w:val="0"/>
      <w:divBdr>
        <w:top w:val="none" w:sz="0" w:space="0" w:color="auto"/>
        <w:left w:val="none" w:sz="0" w:space="0" w:color="auto"/>
        <w:bottom w:val="none" w:sz="0" w:space="0" w:color="auto"/>
        <w:right w:val="none" w:sz="0" w:space="0" w:color="auto"/>
      </w:divBdr>
    </w:div>
    <w:div w:id="992755248">
      <w:bodyDiv w:val="1"/>
      <w:marLeft w:val="0"/>
      <w:marRight w:val="0"/>
      <w:marTop w:val="0"/>
      <w:marBottom w:val="0"/>
      <w:divBdr>
        <w:top w:val="none" w:sz="0" w:space="0" w:color="auto"/>
        <w:left w:val="none" w:sz="0" w:space="0" w:color="auto"/>
        <w:bottom w:val="none" w:sz="0" w:space="0" w:color="auto"/>
        <w:right w:val="none" w:sz="0" w:space="0" w:color="auto"/>
      </w:divBdr>
    </w:div>
    <w:div w:id="1008948165">
      <w:bodyDiv w:val="1"/>
      <w:marLeft w:val="0"/>
      <w:marRight w:val="0"/>
      <w:marTop w:val="0"/>
      <w:marBottom w:val="0"/>
      <w:divBdr>
        <w:top w:val="none" w:sz="0" w:space="0" w:color="auto"/>
        <w:left w:val="none" w:sz="0" w:space="0" w:color="auto"/>
        <w:bottom w:val="none" w:sz="0" w:space="0" w:color="auto"/>
        <w:right w:val="none" w:sz="0" w:space="0" w:color="auto"/>
      </w:divBdr>
    </w:div>
    <w:div w:id="1012729271">
      <w:bodyDiv w:val="1"/>
      <w:marLeft w:val="0"/>
      <w:marRight w:val="0"/>
      <w:marTop w:val="0"/>
      <w:marBottom w:val="0"/>
      <w:divBdr>
        <w:top w:val="none" w:sz="0" w:space="0" w:color="auto"/>
        <w:left w:val="none" w:sz="0" w:space="0" w:color="auto"/>
        <w:bottom w:val="none" w:sz="0" w:space="0" w:color="auto"/>
        <w:right w:val="none" w:sz="0" w:space="0" w:color="auto"/>
      </w:divBdr>
    </w:div>
    <w:div w:id="1049647606">
      <w:bodyDiv w:val="1"/>
      <w:marLeft w:val="0"/>
      <w:marRight w:val="0"/>
      <w:marTop w:val="0"/>
      <w:marBottom w:val="0"/>
      <w:divBdr>
        <w:top w:val="none" w:sz="0" w:space="0" w:color="auto"/>
        <w:left w:val="none" w:sz="0" w:space="0" w:color="auto"/>
        <w:bottom w:val="none" w:sz="0" w:space="0" w:color="auto"/>
        <w:right w:val="none" w:sz="0" w:space="0" w:color="auto"/>
      </w:divBdr>
    </w:div>
    <w:div w:id="1060981642">
      <w:bodyDiv w:val="1"/>
      <w:marLeft w:val="0"/>
      <w:marRight w:val="0"/>
      <w:marTop w:val="0"/>
      <w:marBottom w:val="0"/>
      <w:divBdr>
        <w:top w:val="none" w:sz="0" w:space="0" w:color="auto"/>
        <w:left w:val="none" w:sz="0" w:space="0" w:color="auto"/>
        <w:bottom w:val="none" w:sz="0" w:space="0" w:color="auto"/>
        <w:right w:val="none" w:sz="0" w:space="0" w:color="auto"/>
      </w:divBdr>
    </w:div>
    <w:div w:id="1102459146">
      <w:bodyDiv w:val="1"/>
      <w:marLeft w:val="0"/>
      <w:marRight w:val="0"/>
      <w:marTop w:val="0"/>
      <w:marBottom w:val="0"/>
      <w:divBdr>
        <w:top w:val="none" w:sz="0" w:space="0" w:color="auto"/>
        <w:left w:val="none" w:sz="0" w:space="0" w:color="auto"/>
        <w:bottom w:val="none" w:sz="0" w:space="0" w:color="auto"/>
        <w:right w:val="none" w:sz="0" w:space="0" w:color="auto"/>
      </w:divBdr>
    </w:div>
    <w:div w:id="1317105600">
      <w:bodyDiv w:val="1"/>
      <w:marLeft w:val="0"/>
      <w:marRight w:val="0"/>
      <w:marTop w:val="0"/>
      <w:marBottom w:val="0"/>
      <w:divBdr>
        <w:top w:val="none" w:sz="0" w:space="0" w:color="auto"/>
        <w:left w:val="none" w:sz="0" w:space="0" w:color="auto"/>
        <w:bottom w:val="none" w:sz="0" w:space="0" w:color="auto"/>
        <w:right w:val="none" w:sz="0" w:space="0" w:color="auto"/>
      </w:divBdr>
    </w:div>
    <w:div w:id="1349091154">
      <w:bodyDiv w:val="1"/>
      <w:marLeft w:val="0"/>
      <w:marRight w:val="0"/>
      <w:marTop w:val="0"/>
      <w:marBottom w:val="0"/>
      <w:divBdr>
        <w:top w:val="none" w:sz="0" w:space="0" w:color="auto"/>
        <w:left w:val="none" w:sz="0" w:space="0" w:color="auto"/>
        <w:bottom w:val="none" w:sz="0" w:space="0" w:color="auto"/>
        <w:right w:val="none" w:sz="0" w:space="0" w:color="auto"/>
      </w:divBdr>
    </w:div>
    <w:div w:id="1363019960">
      <w:bodyDiv w:val="1"/>
      <w:marLeft w:val="0"/>
      <w:marRight w:val="0"/>
      <w:marTop w:val="0"/>
      <w:marBottom w:val="0"/>
      <w:divBdr>
        <w:top w:val="none" w:sz="0" w:space="0" w:color="auto"/>
        <w:left w:val="none" w:sz="0" w:space="0" w:color="auto"/>
        <w:bottom w:val="none" w:sz="0" w:space="0" w:color="auto"/>
        <w:right w:val="none" w:sz="0" w:space="0" w:color="auto"/>
      </w:divBdr>
    </w:div>
    <w:div w:id="1380788207">
      <w:bodyDiv w:val="1"/>
      <w:marLeft w:val="0"/>
      <w:marRight w:val="0"/>
      <w:marTop w:val="0"/>
      <w:marBottom w:val="0"/>
      <w:divBdr>
        <w:top w:val="none" w:sz="0" w:space="0" w:color="auto"/>
        <w:left w:val="none" w:sz="0" w:space="0" w:color="auto"/>
        <w:bottom w:val="none" w:sz="0" w:space="0" w:color="auto"/>
        <w:right w:val="none" w:sz="0" w:space="0" w:color="auto"/>
      </w:divBdr>
    </w:div>
    <w:div w:id="1489781253">
      <w:bodyDiv w:val="1"/>
      <w:marLeft w:val="0"/>
      <w:marRight w:val="0"/>
      <w:marTop w:val="0"/>
      <w:marBottom w:val="0"/>
      <w:divBdr>
        <w:top w:val="none" w:sz="0" w:space="0" w:color="auto"/>
        <w:left w:val="none" w:sz="0" w:space="0" w:color="auto"/>
        <w:bottom w:val="none" w:sz="0" w:space="0" w:color="auto"/>
        <w:right w:val="none" w:sz="0" w:space="0" w:color="auto"/>
      </w:divBdr>
    </w:div>
    <w:div w:id="1526361783">
      <w:bodyDiv w:val="1"/>
      <w:marLeft w:val="0"/>
      <w:marRight w:val="0"/>
      <w:marTop w:val="0"/>
      <w:marBottom w:val="0"/>
      <w:divBdr>
        <w:top w:val="none" w:sz="0" w:space="0" w:color="auto"/>
        <w:left w:val="none" w:sz="0" w:space="0" w:color="auto"/>
        <w:bottom w:val="none" w:sz="0" w:space="0" w:color="auto"/>
        <w:right w:val="none" w:sz="0" w:space="0" w:color="auto"/>
      </w:divBdr>
    </w:div>
    <w:div w:id="1590232076">
      <w:bodyDiv w:val="1"/>
      <w:marLeft w:val="0"/>
      <w:marRight w:val="0"/>
      <w:marTop w:val="0"/>
      <w:marBottom w:val="0"/>
      <w:divBdr>
        <w:top w:val="none" w:sz="0" w:space="0" w:color="auto"/>
        <w:left w:val="none" w:sz="0" w:space="0" w:color="auto"/>
        <w:bottom w:val="none" w:sz="0" w:space="0" w:color="auto"/>
        <w:right w:val="none" w:sz="0" w:space="0" w:color="auto"/>
      </w:divBdr>
    </w:div>
    <w:div w:id="1645499259">
      <w:bodyDiv w:val="1"/>
      <w:marLeft w:val="0"/>
      <w:marRight w:val="0"/>
      <w:marTop w:val="0"/>
      <w:marBottom w:val="0"/>
      <w:divBdr>
        <w:top w:val="none" w:sz="0" w:space="0" w:color="auto"/>
        <w:left w:val="none" w:sz="0" w:space="0" w:color="auto"/>
        <w:bottom w:val="none" w:sz="0" w:space="0" w:color="auto"/>
        <w:right w:val="none" w:sz="0" w:space="0" w:color="auto"/>
      </w:divBdr>
    </w:div>
    <w:div w:id="1662804883">
      <w:bodyDiv w:val="1"/>
      <w:marLeft w:val="0"/>
      <w:marRight w:val="0"/>
      <w:marTop w:val="0"/>
      <w:marBottom w:val="0"/>
      <w:divBdr>
        <w:top w:val="none" w:sz="0" w:space="0" w:color="auto"/>
        <w:left w:val="none" w:sz="0" w:space="0" w:color="auto"/>
        <w:bottom w:val="none" w:sz="0" w:space="0" w:color="auto"/>
        <w:right w:val="none" w:sz="0" w:space="0" w:color="auto"/>
      </w:divBdr>
    </w:div>
    <w:div w:id="1961257038">
      <w:bodyDiv w:val="1"/>
      <w:marLeft w:val="0"/>
      <w:marRight w:val="0"/>
      <w:marTop w:val="0"/>
      <w:marBottom w:val="0"/>
      <w:divBdr>
        <w:top w:val="none" w:sz="0" w:space="0" w:color="auto"/>
        <w:left w:val="none" w:sz="0" w:space="0" w:color="auto"/>
        <w:bottom w:val="none" w:sz="0" w:space="0" w:color="auto"/>
        <w:right w:val="none" w:sz="0" w:space="0" w:color="auto"/>
      </w:divBdr>
    </w:div>
    <w:div w:id="1972786250">
      <w:bodyDiv w:val="1"/>
      <w:marLeft w:val="0"/>
      <w:marRight w:val="0"/>
      <w:marTop w:val="0"/>
      <w:marBottom w:val="0"/>
      <w:divBdr>
        <w:top w:val="none" w:sz="0" w:space="0" w:color="auto"/>
        <w:left w:val="none" w:sz="0" w:space="0" w:color="auto"/>
        <w:bottom w:val="none" w:sz="0" w:space="0" w:color="auto"/>
        <w:right w:val="none" w:sz="0" w:space="0" w:color="auto"/>
      </w:divBdr>
    </w:div>
    <w:div w:id="2033534655">
      <w:bodyDiv w:val="1"/>
      <w:marLeft w:val="0"/>
      <w:marRight w:val="0"/>
      <w:marTop w:val="0"/>
      <w:marBottom w:val="0"/>
      <w:divBdr>
        <w:top w:val="none" w:sz="0" w:space="0" w:color="auto"/>
        <w:left w:val="none" w:sz="0" w:space="0" w:color="auto"/>
        <w:bottom w:val="none" w:sz="0" w:space="0" w:color="auto"/>
        <w:right w:val="none" w:sz="0" w:space="0" w:color="auto"/>
      </w:divBdr>
    </w:div>
    <w:div w:id="2044555300">
      <w:bodyDiv w:val="1"/>
      <w:marLeft w:val="0"/>
      <w:marRight w:val="0"/>
      <w:marTop w:val="0"/>
      <w:marBottom w:val="0"/>
      <w:divBdr>
        <w:top w:val="none" w:sz="0" w:space="0" w:color="auto"/>
        <w:left w:val="none" w:sz="0" w:space="0" w:color="auto"/>
        <w:bottom w:val="none" w:sz="0" w:space="0" w:color="auto"/>
        <w:right w:val="none" w:sz="0" w:space="0" w:color="auto"/>
      </w:divBdr>
    </w:div>
    <w:div w:id="2044744843">
      <w:bodyDiv w:val="1"/>
      <w:marLeft w:val="0"/>
      <w:marRight w:val="0"/>
      <w:marTop w:val="0"/>
      <w:marBottom w:val="0"/>
      <w:divBdr>
        <w:top w:val="none" w:sz="0" w:space="0" w:color="auto"/>
        <w:left w:val="none" w:sz="0" w:space="0" w:color="auto"/>
        <w:bottom w:val="none" w:sz="0" w:space="0" w:color="auto"/>
        <w:right w:val="none" w:sz="0" w:space="0" w:color="auto"/>
      </w:divBdr>
    </w:div>
    <w:div w:id="2055881842">
      <w:bodyDiv w:val="1"/>
      <w:marLeft w:val="0"/>
      <w:marRight w:val="0"/>
      <w:marTop w:val="0"/>
      <w:marBottom w:val="0"/>
      <w:divBdr>
        <w:top w:val="none" w:sz="0" w:space="0" w:color="auto"/>
        <w:left w:val="none" w:sz="0" w:space="0" w:color="auto"/>
        <w:bottom w:val="none" w:sz="0" w:space="0" w:color="auto"/>
        <w:right w:val="none" w:sz="0" w:space="0" w:color="auto"/>
      </w:divBdr>
    </w:div>
    <w:div w:id="206760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ocialisportal.hu/web/guest/hir-megjelenito/-/journal_content/56/10181/238786"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zocialisportal.hu/web/guest/hir-megjelenito/-/journal_content/56/10181/23919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ocialisportal.hu/web/guest/hir-megjelenito/-/journal_content/56/10181/239104"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zocialisportal.hu/documents/10181/239047/img_213135154_0001.pdf/61c18613-79ac-7dcb-afb0-2df8d50c40a7" TargetMode="Externa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407EE-6A14-42D6-B728-D6F942E3F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9260</Words>
  <Characters>63894</Characters>
  <Application>Microsoft Office Word</Application>
  <DocSecurity>0</DocSecurity>
  <Lines>532</Lines>
  <Paragraphs>146</Paragraphs>
  <ScaleCrop>false</ScaleCrop>
  <HeadingPairs>
    <vt:vector size="2" baseType="variant">
      <vt:variant>
        <vt:lpstr>Cím</vt:lpstr>
      </vt:variant>
      <vt:variant>
        <vt:i4>1</vt:i4>
      </vt:variant>
    </vt:vector>
  </HeadingPairs>
  <TitlesOfParts>
    <vt:vector size="1" baseType="lpstr">
      <vt:lpstr/>
    </vt:vector>
  </TitlesOfParts>
  <Company>FMM</Company>
  <LinksUpToDate>false</LinksUpToDate>
  <CharactersWithSpaces>73008</CharactersWithSpaces>
  <SharedDoc>false</SharedDoc>
  <HLinks>
    <vt:vector size="6" baseType="variant">
      <vt:variant>
        <vt:i4>5767168</vt:i4>
      </vt:variant>
      <vt:variant>
        <vt:i4>3</vt:i4>
      </vt:variant>
      <vt:variant>
        <vt:i4>0</vt:i4>
      </vt:variant>
      <vt:variant>
        <vt:i4>5</vt:i4>
      </vt:variant>
      <vt:variant>
        <vt:lpwstr>tel:06(1)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fekete.timea</dc:creator>
  <cp:lastModifiedBy>Molnárné dr. Lénárt Judit</cp:lastModifiedBy>
  <cp:revision>3</cp:revision>
  <cp:lastPrinted>2020-02-18T13:28:00Z</cp:lastPrinted>
  <dcterms:created xsi:type="dcterms:W3CDTF">2020-03-12T11:00:00Z</dcterms:created>
  <dcterms:modified xsi:type="dcterms:W3CDTF">2020-03-12T12:41:00Z</dcterms:modified>
</cp:coreProperties>
</file>