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F635" w14:textId="28F6A6FA" w:rsidR="00A05EC7" w:rsidRPr="00A05EC7" w:rsidRDefault="00D71E20" w:rsidP="00A05EC7">
      <w:pPr>
        <w:jc w:val="center"/>
        <w:rPr>
          <w:rFonts w:cs="Times New Roman"/>
          <w:b/>
          <w:bCs w:val="0"/>
          <w:szCs w:val="24"/>
        </w:rPr>
      </w:pPr>
      <w:r>
        <w:rPr>
          <w:rFonts w:cs="Times New Roman"/>
          <w:b/>
          <w:bCs w:val="0"/>
          <w:szCs w:val="24"/>
        </w:rPr>
        <w:t>Tartalmi összefoglaló</w:t>
      </w:r>
    </w:p>
    <w:p w14:paraId="1DB63AA1" w14:textId="77777777" w:rsidR="00A05EC7" w:rsidRDefault="00A05EC7" w:rsidP="00A05EC7">
      <w:pPr>
        <w:suppressAutoHyphens/>
        <w:rPr>
          <w:rFonts w:eastAsia="Times New Roman" w:cs="Times New Roman"/>
          <w:szCs w:val="24"/>
          <w:lang w:eastAsia="hu-HU"/>
        </w:rPr>
      </w:pPr>
    </w:p>
    <w:p w14:paraId="4971D686" w14:textId="05609030" w:rsidR="00A05EC7" w:rsidRPr="00A05EC7" w:rsidRDefault="00A05EC7" w:rsidP="00A05EC7">
      <w:pPr>
        <w:suppressAutoHyphens/>
        <w:jc w:val="center"/>
        <w:rPr>
          <w:rFonts w:eastAsia="Times New Roman" w:cs="Times New Roman"/>
          <w:b/>
          <w:bCs w:val="0"/>
          <w:szCs w:val="24"/>
          <w:lang w:eastAsia="hu-HU"/>
        </w:rPr>
      </w:pPr>
      <w:r w:rsidRPr="00A05EC7">
        <w:rPr>
          <w:rFonts w:eastAsia="Times New Roman" w:cs="Times New Roman"/>
          <w:b/>
          <w:bCs w:val="0"/>
          <w:szCs w:val="24"/>
          <w:lang w:eastAsia="hu-HU"/>
        </w:rPr>
        <w:t>a hallgatói hitelrendszerről szóló 1/2012. (I. 20.) Korm. rendelet módosításáról</w:t>
      </w:r>
      <w:r>
        <w:rPr>
          <w:rFonts w:eastAsia="Times New Roman" w:cs="Times New Roman"/>
          <w:b/>
          <w:bCs w:val="0"/>
          <w:szCs w:val="24"/>
          <w:lang w:eastAsia="hu-HU"/>
        </w:rPr>
        <w:t xml:space="preserve"> szóló Korm. rendelethez</w:t>
      </w:r>
    </w:p>
    <w:p w14:paraId="3873FFDE" w14:textId="77777777" w:rsidR="00A05EC7" w:rsidRDefault="00A05EC7" w:rsidP="00A05EC7">
      <w:pPr>
        <w:suppressAutoHyphens/>
        <w:rPr>
          <w:rFonts w:eastAsia="Times New Roman" w:cs="Times New Roman"/>
          <w:szCs w:val="24"/>
          <w:lang w:eastAsia="hu-HU"/>
        </w:rPr>
      </w:pPr>
    </w:p>
    <w:p w14:paraId="13793302" w14:textId="77777777" w:rsidR="00A05EC7" w:rsidRDefault="00A05EC7" w:rsidP="00A05EC7"/>
    <w:p w14:paraId="2BA68269" w14:textId="4E7910B5" w:rsidR="00A05EC7" w:rsidRDefault="00A05EC7" w:rsidP="00A05EC7">
      <w:pPr>
        <w:rPr>
          <w:lang w:eastAsia="ar-SA"/>
        </w:rPr>
      </w:pPr>
      <w:r>
        <w:rPr>
          <w:lang w:eastAsia="ar-SA"/>
        </w:rPr>
        <w:t>A</w:t>
      </w:r>
      <w:r w:rsidR="00425455">
        <w:rPr>
          <w:lang w:eastAsia="ar-SA"/>
        </w:rPr>
        <w:t xml:space="preserve"> hallgatói hitelrendszerről szóló 1/2012. (I. 20.)</w:t>
      </w:r>
      <w:r>
        <w:rPr>
          <w:lang w:eastAsia="ar-SA"/>
        </w:rPr>
        <w:t xml:space="preserve"> Korm. rendelet módosításának célja, hogy meghosszabbítsa a 2024. december 31-éig megkötött szabad felhasználású hallgatói hitelszerződésekre vonatkozó általános kamattámogatást. </w:t>
      </w:r>
      <w:bookmarkStart w:id="0" w:name="_Hlk198729963"/>
      <w:r>
        <w:rPr>
          <w:lang w:eastAsia="ar-SA"/>
        </w:rPr>
        <w:t>Az ügyfelet terhelő kamatrész 2026. j</w:t>
      </w:r>
      <w:r w:rsidR="008926F2">
        <w:rPr>
          <w:lang w:eastAsia="ar-SA"/>
        </w:rPr>
        <w:t>úlius</w:t>
      </w:r>
      <w:r>
        <w:rPr>
          <w:lang w:eastAsia="ar-SA"/>
        </w:rPr>
        <w:t xml:space="preserve"> 1-jétől 2026</w:t>
      </w:r>
      <w:r w:rsidRPr="000E75F7">
        <w:rPr>
          <w:lang w:eastAsia="ar-SA"/>
        </w:rPr>
        <w:t>.</w:t>
      </w:r>
      <w:r>
        <w:rPr>
          <w:lang w:eastAsia="ar-SA"/>
        </w:rPr>
        <w:t xml:space="preserve"> </w:t>
      </w:r>
      <w:r w:rsidR="008926F2">
        <w:rPr>
          <w:lang w:eastAsia="ar-SA"/>
        </w:rPr>
        <w:t>december</w:t>
      </w:r>
      <w:r w:rsidRPr="000E75F7">
        <w:rPr>
          <w:lang w:eastAsia="ar-SA"/>
        </w:rPr>
        <w:t xml:space="preserve"> 3</w:t>
      </w:r>
      <w:r w:rsidR="008926F2">
        <w:rPr>
          <w:lang w:eastAsia="ar-SA"/>
        </w:rPr>
        <w:t>1</w:t>
      </w:r>
      <w:r w:rsidRPr="000E75F7">
        <w:rPr>
          <w:lang w:eastAsia="ar-SA"/>
        </w:rPr>
        <w:t>-ig</w:t>
      </w:r>
      <w:r>
        <w:rPr>
          <w:lang w:eastAsia="ar-SA"/>
        </w:rPr>
        <w:t xml:space="preserve"> változatlanul 7,99 százalék. Az állam a központi költségvetés terhére átvállalja a hitelfelvevőktől a 7,99 </w:t>
      </w:r>
      <w:r w:rsidRPr="000E75F7">
        <w:rPr>
          <w:lang w:eastAsia="ar-SA"/>
        </w:rPr>
        <w:t>százalékos</w:t>
      </w:r>
      <w:r w:rsidRPr="00286CA5">
        <w:rPr>
          <w:lang w:eastAsia="ar-SA"/>
        </w:rPr>
        <w:t xml:space="preserve"> kamatot meghaladó </w:t>
      </w:r>
      <w:r>
        <w:rPr>
          <w:lang w:eastAsia="ar-SA"/>
        </w:rPr>
        <w:t>kamatrészt</w:t>
      </w:r>
      <w:bookmarkEnd w:id="0"/>
      <w:r w:rsidRPr="00286CA5">
        <w:rPr>
          <w:lang w:eastAsia="ar-SA"/>
        </w:rPr>
        <w:t>.</w:t>
      </w:r>
    </w:p>
    <w:p w14:paraId="2DE5AFD7" w14:textId="77777777" w:rsidR="00A05EC7" w:rsidRDefault="00A05EC7" w:rsidP="00A05EC7">
      <w:pPr>
        <w:rPr>
          <w:lang w:eastAsia="ar-SA"/>
        </w:rPr>
      </w:pPr>
    </w:p>
    <w:p w14:paraId="5F979FB3" w14:textId="77777777" w:rsidR="00A05EC7" w:rsidRDefault="00A05EC7" w:rsidP="00A05EC7">
      <w:pPr>
        <w:rPr>
          <w:lang w:eastAsia="ar-SA"/>
        </w:rPr>
      </w:pPr>
    </w:p>
    <w:p w14:paraId="56D672A3" w14:textId="77777777" w:rsidR="00A05EC7" w:rsidRDefault="00A05EC7" w:rsidP="00A05EC7">
      <w:pPr>
        <w:rPr>
          <w:lang w:eastAsia="ar-SA"/>
        </w:rPr>
      </w:pPr>
    </w:p>
    <w:p w14:paraId="7BF8C488" w14:textId="77777777" w:rsidR="00A05EC7" w:rsidRDefault="00A05EC7" w:rsidP="00A05EC7">
      <w:pPr>
        <w:spacing w:after="120"/>
        <w:rPr>
          <w:lang w:eastAsia="ar-SA"/>
        </w:rPr>
      </w:pPr>
    </w:p>
    <w:p w14:paraId="2811B6D0" w14:textId="77777777" w:rsidR="00D56697" w:rsidRDefault="00D56697"/>
    <w:sectPr w:rsidR="00D56697" w:rsidSect="00A05EC7">
      <w:footerReference w:type="default" r:id="rId6"/>
      <w:headerReference w:type="first" r:id="rId7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5B77" w14:textId="77777777" w:rsidR="000A7630" w:rsidRDefault="000A7630" w:rsidP="00A05EC7">
      <w:r>
        <w:separator/>
      </w:r>
    </w:p>
  </w:endnote>
  <w:endnote w:type="continuationSeparator" w:id="0">
    <w:p w14:paraId="341D727E" w14:textId="77777777" w:rsidR="000A7630" w:rsidRDefault="000A7630" w:rsidP="00A0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193537"/>
      <w:docPartObj>
        <w:docPartGallery w:val="Page Numbers (Bottom of Page)"/>
        <w:docPartUnique/>
      </w:docPartObj>
    </w:sdtPr>
    <w:sdtContent>
      <w:p w14:paraId="76410CD8" w14:textId="77777777" w:rsidR="00A61FE4" w:rsidRPr="00DE0622" w:rsidRDefault="00000000">
        <w:pPr>
          <w:pStyle w:val="llb"/>
          <w:jc w:val="center"/>
        </w:pPr>
        <w:r w:rsidRPr="00DE0622">
          <w:fldChar w:fldCharType="begin"/>
        </w:r>
        <w:r w:rsidRPr="00DE0622">
          <w:instrText>PAGE   \* MERGEFORMAT</w:instrText>
        </w:r>
        <w:r w:rsidRPr="00DE0622">
          <w:fldChar w:fldCharType="separate"/>
        </w:r>
        <w:r w:rsidRPr="00DE0622">
          <w:t>3</w:t>
        </w:r>
        <w:r w:rsidRPr="00DE0622">
          <w:fldChar w:fldCharType="end"/>
        </w:r>
      </w:p>
    </w:sdtContent>
  </w:sdt>
  <w:p w14:paraId="3896BB1F" w14:textId="77777777" w:rsidR="00A61FE4" w:rsidRPr="00DE0622" w:rsidRDefault="00A61FE4" w:rsidP="004E65C2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5987" w14:textId="77777777" w:rsidR="000A7630" w:rsidRDefault="000A7630" w:rsidP="00A05EC7">
      <w:r>
        <w:separator/>
      </w:r>
    </w:p>
  </w:footnote>
  <w:footnote w:type="continuationSeparator" w:id="0">
    <w:p w14:paraId="4A092CF1" w14:textId="77777777" w:rsidR="000A7630" w:rsidRDefault="000A7630" w:rsidP="00A0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7523" w14:textId="77777777" w:rsidR="00A61FE4" w:rsidRPr="00DE0622" w:rsidRDefault="00000000" w:rsidP="00683E4B">
    <w:pPr>
      <w:pStyle w:val="lfej"/>
      <w:jc w:val="center"/>
    </w:pPr>
    <w:r w:rsidRPr="00DE0622">
      <w:rPr>
        <w:sz w:val="20"/>
      </w:rPr>
      <w:t>Az előterjesztést a Kormány nem tárgyalta meg, ezért az nem tekinthető a Kormány álláspontjának.</w:t>
    </w:r>
  </w:p>
  <w:p w14:paraId="20C98C12" w14:textId="77777777" w:rsidR="00A61FE4" w:rsidRPr="00DE0622" w:rsidRDefault="00A61FE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C7"/>
    <w:rsid w:val="00041568"/>
    <w:rsid w:val="000A6000"/>
    <w:rsid w:val="000A7630"/>
    <w:rsid w:val="003A3D2E"/>
    <w:rsid w:val="00425455"/>
    <w:rsid w:val="00563DEE"/>
    <w:rsid w:val="006C2F1F"/>
    <w:rsid w:val="008926F2"/>
    <w:rsid w:val="00A05EC7"/>
    <w:rsid w:val="00A61FE4"/>
    <w:rsid w:val="00D56697"/>
    <w:rsid w:val="00D71E20"/>
    <w:rsid w:val="00E3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0FFE"/>
  <w15:chartTrackingRefBased/>
  <w15:docId w15:val="{0800B709-289D-4C82-9F08-D9544C39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EC7"/>
    <w:pPr>
      <w:jc w:val="both"/>
    </w:pPr>
    <w:rPr>
      <w:rFonts w:eastAsia="Calibri" w:cs="Calibri"/>
      <w:bCs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05EC7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bCs w:val="0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5EC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bCs w:val="0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EC7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bCs w:val="0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EC7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2E74B5" w:themeColor="accent1" w:themeShade="BF"/>
      <w:kern w:val="2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EC7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bCs w:val="0"/>
      <w:color w:val="2E74B5" w:themeColor="accent1" w:themeShade="BF"/>
      <w:kern w:val="2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EC7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EC7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EC7"/>
    <w:pPr>
      <w:keepNext/>
      <w:keepLines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EC7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5E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5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EC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EC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EC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E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E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E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EC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5EC7"/>
    <w:pPr>
      <w:spacing w:after="80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0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5EC7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05E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5EC7"/>
    <w:pPr>
      <w:spacing w:before="160" w:after="160"/>
      <w:jc w:val="center"/>
    </w:pPr>
    <w:rPr>
      <w:rFonts w:eastAsiaTheme="minorHAnsi" w:cs="Times New Roman"/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05E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5EC7"/>
    <w:pPr>
      <w:ind w:left="720"/>
      <w:contextualSpacing/>
      <w:jc w:val="left"/>
    </w:pPr>
    <w:rPr>
      <w:rFonts w:eastAsiaTheme="minorHAnsi" w:cs="Times New Roman"/>
      <w:bCs w:val="0"/>
      <w:kern w:val="2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05EC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E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="Times New Roman"/>
      <w:bCs w:val="0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EC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5EC7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A05E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5EC7"/>
    <w:rPr>
      <w:rFonts w:eastAsia="Calibri" w:cs="Calibri"/>
      <w:bCs/>
      <w:kern w:val="0"/>
      <w:szCs w:val="22"/>
      <w14:ligatures w14:val="none"/>
    </w:rPr>
  </w:style>
  <w:style w:type="paragraph" w:styleId="llb">
    <w:name w:val="footer"/>
    <w:basedOn w:val="Norml"/>
    <w:link w:val="llbChar"/>
    <w:rsid w:val="00A05E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05EC7"/>
    <w:rPr>
      <w:rFonts w:eastAsia="Calibri" w:cs="Calibri"/>
      <w:bCs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511</Characters>
  <Application>Microsoft Office Word</Application>
  <DocSecurity>0</DocSecurity>
  <Lines>4</Lines>
  <Paragraphs>1</Paragraphs>
  <ScaleCrop>false</ScaleCrop>
  <Company>NISZ Zrt.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Kornélia Margit</dc:creator>
  <cp:keywords/>
  <dc:description/>
  <cp:lastModifiedBy>Kiss Kornélia Margit</cp:lastModifiedBy>
  <cp:revision>2</cp:revision>
  <dcterms:created xsi:type="dcterms:W3CDTF">2026-06-11T07:16:00Z</dcterms:created>
  <dcterms:modified xsi:type="dcterms:W3CDTF">2026-06-11T07:16:00Z</dcterms:modified>
</cp:coreProperties>
</file>