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58C2A6" w14:textId="77777777" w:rsidR="0094457A" w:rsidRPr="00DA083B" w:rsidRDefault="0094457A" w:rsidP="00DA083B">
      <w:pPr>
        <w:spacing w:line="276" w:lineRule="auto"/>
        <w:jc w:val="center"/>
        <w:rPr>
          <w:rFonts w:ascii="Book Antiqua" w:eastAsia="Times New Roman" w:hAnsi="Book Antiqua" w:cs="Arial"/>
          <w:b/>
          <w:bCs/>
          <w:color w:val="000000"/>
          <w:sz w:val="23"/>
          <w:szCs w:val="23"/>
          <w:lang w:eastAsia="hu-HU"/>
        </w:rPr>
      </w:pPr>
    </w:p>
    <w:p w14:paraId="473042AE" w14:textId="77777777" w:rsidR="0094457A" w:rsidRPr="00DA083B" w:rsidRDefault="0094457A" w:rsidP="00DA083B">
      <w:pPr>
        <w:spacing w:line="276" w:lineRule="auto"/>
        <w:jc w:val="center"/>
        <w:rPr>
          <w:rFonts w:ascii="Book Antiqua" w:eastAsia="Times New Roman" w:hAnsi="Book Antiqua" w:cs="Arial"/>
          <w:b/>
          <w:bCs/>
          <w:color w:val="000000"/>
          <w:sz w:val="23"/>
          <w:szCs w:val="23"/>
          <w:lang w:eastAsia="hu-HU"/>
        </w:rPr>
      </w:pPr>
    </w:p>
    <w:p w14:paraId="217AE81A" w14:textId="77777777" w:rsidR="00EB19BF" w:rsidRPr="00DA083B" w:rsidRDefault="00EB19BF" w:rsidP="00DA083B">
      <w:pPr>
        <w:spacing w:line="276" w:lineRule="auto"/>
        <w:jc w:val="center"/>
        <w:rPr>
          <w:rFonts w:ascii="Book Antiqua" w:eastAsia="Times New Roman" w:hAnsi="Book Antiqua" w:cs="Arial"/>
          <w:b/>
          <w:bCs/>
          <w:color w:val="000000"/>
          <w:sz w:val="23"/>
          <w:szCs w:val="23"/>
          <w:lang w:eastAsia="hu-HU"/>
        </w:rPr>
      </w:pPr>
    </w:p>
    <w:p w14:paraId="0326ED97" w14:textId="77777777" w:rsidR="00D57FF7" w:rsidRDefault="00C108B4" w:rsidP="00DA083B">
      <w:pPr>
        <w:spacing w:after="0" w:line="276" w:lineRule="auto"/>
        <w:jc w:val="center"/>
        <w:rPr>
          <w:rFonts w:ascii="Book Antiqua" w:eastAsia="Times New Roman" w:hAnsi="Book Antiqua" w:cs="Arial"/>
          <w:b/>
          <w:bCs/>
          <w:color w:val="000000"/>
          <w:sz w:val="23"/>
          <w:szCs w:val="23"/>
          <w:lang w:eastAsia="hu-HU"/>
        </w:rPr>
      </w:pPr>
      <w:r w:rsidRPr="00DA083B">
        <w:rPr>
          <w:rFonts w:ascii="Book Antiqua" w:eastAsia="Times New Roman" w:hAnsi="Book Antiqua" w:cs="Arial"/>
          <w:b/>
          <w:bCs/>
          <w:color w:val="000000"/>
          <w:sz w:val="23"/>
          <w:szCs w:val="23"/>
          <w:lang w:eastAsia="hu-HU"/>
        </w:rPr>
        <w:t>P</w:t>
      </w:r>
      <w:r w:rsidR="00D57FF7" w:rsidRPr="00DA083B">
        <w:rPr>
          <w:rFonts w:ascii="Book Antiqua" w:eastAsia="Times New Roman" w:hAnsi="Book Antiqua" w:cs="Arial"/>
          <w:b/>
          <w:bCs/>
          <w:color w:val="000000"/>
          <w:sz w:val="23"/>
          <w:szCs w:val="23"/>
          <w:lang w:eastAsia="hu-HU"/>
        </w:rPr>
        <w:t>ÁLYÁZATI FELHÍVÁS</w:t>
      </w:r>
    </w:p>
    <w:p w14:paraId="1BC03305" w14:textId="77777777" w:rsidR="00C02A1F" w:rsidRPr="00DA083B" w:rsidRDefault="00C02A1F" w:rsidP="00DA083B">
      <w:pPr>
        <w:spacing w:after="0" w:line="276" w:lineRule="auto"/>
        <w:jc w:val="center"/>
        <w:rPr>
          <w:rFonts w:ascii="Book Antiqua" w:eastAsia="Times New Roman" w:hAnsi="Book Antiqua" w:cs="Arial"/>
          <w:b/>
          <w:bCs/>
          <w:color w:val="000000"/>
          <w:sz w:val="23"/>
          <w:szCs w:val="23"/>
          <w:lang w:eastAsia="hu-HU"/>
        </w:rPr>
      </w:pPr>
    </w:p>
    <w:p w14:paraId="0775598E" w14:textId="77777777" w:rsidR="00C108B4" w:rsidRPr="00DA083B" w:rsidRDefault="00C108B4" w:rsidP="00DA083B">
      <w:pPr>
        <w:spacing w:after="240" w:line="276" w:lineRule="auto"/>
        <w:jc w:val="center"/>
        <w:rPr>
          <w:rFonts w:ascii="Book Antiqua" w:eastAsia="Times New Roman" w:hAnsi="Book Antiqua" w:cs="Arial"/>
          <w:sz w:val="23"/>
          <w:szCs w:val="23"/>
          <w:lang w:eastAsia="hu-HU"/>
        </w:rPr>
      </w:pPr>
      <w:r w:rsidRPr="00DA083B">
        <w:rPr>
          <w:rFonts w:ascii="Book Antiqua" w:eastAsia="Times New Roman" w:hAnsi="Book Antiqua" w:cs="Times New Roman"/>
          <w:color w:val="000000"/>
          <w:sz w:val="23"/>
          <w:szCs w:val="23"/>
          <w:lang w:eastAsia="hu-HU"/>
        </w:rPr>
        <w:br/>
      </w:r>
      <w:r w:rsidR="00D57FF7" w:rsidRPr="00DA083B">
        <w:rPr>
          <w:rFonts w:ascii="Book Antiqua" w:eastAsia="Times New Roman" w:hAnsi="Book Antiqua" w:cs="Arial"/>
          <w:b/>
          <w:bCs/>
          <w:color w:val="000000"/>
          <w:sz w:val="23"/>
          <w:szCs w:val="23"/>
          <w:lang w:eastAsia="hu-HU"/>
        </w:rPr>
        <w:t>A</w:t>
      </w:r>
      <w:r w:rsidRPr="00DA083B">
        <w:rPr>
          <w:rFonts w:ascii="Book Antiqua" w:eastAsia="Times New Roman" w:hAnsi="Book Antiqua" w:cs="Arial"/>
          <w:b/>
          <w:bCs/>
          <w:color w:val="000000"/>
          <w:sz w:val="23"/>
          <w:szCs w:val="23"/>
          <w:lang w:eastAsia="hu-HU"/>
        </w:rPr>
        <w:t>z Európai Örökség cím</w:t>
      </w:r>
      <w:r w:rsidR="007C030E" w:rsidRPr="00DA083B">
        <w:rPr>
          <w:rFonts w:ascii="Book Antiqua" w:eastAsia="Times New Roman" w:hAnsi="Book Antiqua" w:cs="Arial"/>
          <w:b/>
          <w:bCs/>
          <w:color w:val="000000"/>
          <w:sz w:val="23"/>
          <w:szCs w:val="23"/>
          <w:lang w:eastAsia="hu-HU"/>
        </w:rPr>
        <w:t xml:space="preserve"> elnyerésére pályázó helyszínek nemzeti szintű </w:t>
      </w:r>
      <w:r w:rsidR="00A55AEC" w:rsidRPr="00DA083B">
        <w:rPr>
          <w:rFonts w:ascii="Book Antiqua" w:eastAsia="Times New Roman" w:hAnsi="Book Antiqua" w:cs="Arial"/>
          <w:b/>
          <w:bCs/>
          <w:color w:val="000000"/>
          <w:sz w:val="23"/>
          <w:szCs w:val="23"/>
          <w:lang w:eastAsia="hu-HU"/>
        </w:rPr>
        <w:t xml:space="preserve">előzetes </w:t>
      </w:r>
      <w:r w:rsidR="007C030E" w:rsidRPr="00DA083B">
        <w:rPr>
          <w:rFonts w:ascii="Book Antiqua" w:eastAsia="Times New Roman" w:hAnsi="Book Antiqua" w:cs="Arial"/>
          <w:b/>
          <w:bCs/>
          <w:color w:val="000000"/>
          <w:sz w:val="23"/>
          <w:szCs w:val="23"/>
          <w:lang w:eastAsia="hu-HU"/>
        </w:rPr>
        <w:t>kiválasztás</w:t>
      </w:r>
      <w:r w:rsidR="00D57FF7" w:rsidRPr="00DA083B">
        <w:rPr>
          <w:rFonts w:ascii="Book Antiqua" w:eastAsia="Times New Roman" w:hAnsi="Book Antiqua" w:cs="Arial"/>
          <w:b/>
          <w:bCs/>
          <w:color w:val="000000"/>
          <w:sz w:val="23"/>
          <w:szCs w:val="23"/>
          <w:lang w:eastAsia="hu-HU"/>
        </w:rPr>
        <w:t>a</w:t>
      </w:r>
    </w:p>
    <w:p w14:paraId="3BF949B2" w14:textId="496BE996" w:rsidR="00900AB5" w:rsidRDefault="00C108B4" w:rsidP="00DA083B">
      <w:pPr>
        <w:spacing w:after="120" w:line="276" w:lineRule="auto"/>
        <w:jc w:val="both"/>
        <w:rPr>
          <w:rFonts w:ascii="Book Antiqua" w:eastAsia="Times New Roman" w:hAnsi="Book Antiqua" w:cs="Arial"/>
          <w:sz w:val="23"/>
          <w:szCs w:val="23"/>
          <w:lang w:eastAsia="hu-HU"/>
        </w:rPr>
      </w:pPr>
      <w:r w:rsidRPr="00DA083B">
        <w:rPr>
          <w:rFonts w:ascii="Book Antiqua" w:eastAsia="Times New Roman" w:hAnsi="Book Antiqua" w:cs="Arial"/>
          <w:sz w:val="23"/>
          <w:szCs w:val="23"/>
          <w:lang w:eastAsia="hu-HU"/>
        </w:rPr>
        <w:t>A kulturális örökség</w:t>
      </w:r>
      <w:r w:rsidR="00152966" w:rsidRPr="00DA083B">
        <w:rPr>
          <w:rFonts w:ascii="Book Antiqua" w:eastAsia="Times New Roman" w:hAnsi="Book Antiqua" w:cs="Arial"/>
          <w:sz w:val="23"/>
          <w:szCs w:val="23"/>
          <w:lang w:eastAsia="hu-HU"/>
        </w:rPr>
        <w:t xml:space="preserve"> </w:t>
      </w:r>
      <w:r w:rsidRPr="00DA083B">
        <w:rPr>
          <w:rFonts w:ascii="Book Antiqua" w:eastAsia="Times New Roman" w:hAnsi="Book Antiqua" w:cs="Arial"/>
          <w:sz w:val="23"/>
          <w:szCs w:val="23"/>
          <w:lang w:eastAsia="hu-HU"/>
        </w:rPr>
        <w:t>védelemé</w:t>
      </w:r>
      <w:r w:rsidR="00152966" w:rsidRPr="00DA083B">
        <w:rPr>
          <w:rFonts w:ascii="Book Antiqua" w:eastAsia="Times New Roman" w:hAnsi="Book Antiqua" w:cs="Arial"/>
          <w:sz w:val="23"/>
          <w:szCs w:val="23"/>
          <w:lang w:eastAsia="hu-HU"/>
        </w:rPr>
        <w:t>é</w:t>
      </w:r>
      <w:r w:rsidRPr="00DA083B">
        <w:rPr>
          <w:rFonts w:ascii="Book Antiqua" w:eastAsia="Times New Roman" w:hAnsi="Book Antiqua" w:cs="Arial"/>
          <w:sz w:val="23"/>
          <w:szCs w:val="23"/>
          <w:lang w:eastAsia="hu-HU"/>
        </w:rPr>
        <w:t xml:space="preserve">rt felelős miniszter (a továbbiakban: miniszter) </w:t>
      </w:r>
      <w:r w:rsidR="008047EA" w:rsidRPr="00DA083B">
        <w:rPr>
          <w:rFonts w:ascii="Book Antiqua" w:eastAsia="Times New Roman" w:hAnsi="Book Antiqua" w:cs="Arial"/>
          <w:sz w:val="23"/>
          <w:szCs w:val="23"/>
          <w:lang w:eastAsia="hu-HU"/>
        </w:rPr>
        <w:t xml:space="preserve">– összhangban </w:t>
      </w:r>
      <w:r w:rsidR="008047EA" w:rsidRPr="00DA083B">
        <w:rPr>
          <w:rFonts w:ascii="Book Antiqua" w:eastAsia="Times New Roman" w:hAnsi="Book Antiqua" w:cs="Arial"/>
          <w:i/>
          <w:iCs/>
          <w:color w:val="000000"/>
          <w:sz w:val="23"/>
          <w:szCs w:val="23"/>
          <w:shd w:val="clear" w:color="auto" w:fill="FFFFFF"/>
          <w:lang w:eastAsia="hu-HU"/>
        </w:rPr>
        <w:t>az Európai Örökség cím elnyerésére pályázó helyszínek nemzeti szintű előzetes kiválasztására vonatkozó eljárási szabályokról</w:t>
      </w:r>
      <w:r w:rsidR="006F50F1">
        <w:rPr>
          <w:rFonts w:ascii="Book Antiqua" w:eastAsia="Times New Roman" w:hAnsi="Book Antiqua" w:cs="Arial"/>
          <w:color w:val="000000"/>
          <w:sz w:val="23"/>
          <w:szCs w:val="23"/>
          <w:shd w:val="clear" w:color="auto" w:fill="FFFFFF"/>
          <w:lang w:eastAsia="hu-HU"/>
        </w:rPr>
        <w:t xml:space="preserve"> </w:t>
      </w:r>
      <w:r w:rsidR="008047EA" w:rsidRPr="00DA083B">
        <w:rPr>
          <w:rFonts w:ascii="Book Antiqua" w:eastAsia="Times New Roman" w:hAnsi="Book Antiqua" w:cs="Arial"/>
          <w:color w:val="000000"/>
          <w:sz w:val="23"/>
          <w:szCs w:val="23"/>
          <w:shd w:val="clear" w:color="auto" w:fill="FFFFFF"/>
          <w:lang w:eastAsia="hu-HU"/>
        </w:rPr>
        <w:t>szóló</w:t>
      </w:r>
      <w:r w:rsidR="006F50F1">
        <w:rPr>
          <w:rFonts w:ascii="Book Antiqua" w:eastAsia="Times New Roman" w:hAnsi="Book Antiqua" w:cs="Arial"/>
          <w:color w:val="000000"/>
          <w:sz w:val="23"/>
          <w:szCs w:val="23"/>
          <w:shd w:val="clear" w:color="auto" w:fill="FFFFFF"/>
          <w:lang w:eastAsia="hu-HU"/>
        </w:rPr>
        <w:t xml:space="preserve"> </w:t>
      </w:r>
      <w:r w:rsidR="008047EA" w:rsidRPr="00DA083B">
        <w:rPr>
          <w:rFonts w:ascii="Book Antiqua" w:eastAsia="Times New Roman" w:hAnsi="Book Antiqua" w:cs="Arial"/>
          <w:i/>
          <w:iCs/>
          <w:color w:val="000000"/>
          <w:sz w:val="23"/>
          <w:szCs w:val="23"/>
          <w:shd w:val="clear" w:color="auto" w:fill="FFFFFF"/>
          <w:lang w:eastAsia="hu-HU"/>
        </w:rPr>
        <w:t>52/2013. (VII. 15.) EMMI rendeletben</w:t>
      </w:r>
      <w:r w:rsidR="006F50F1">
        <w:rPr>
          <w:rFonts w:ascii="Book Antiqua" w:eastAsia="Times New Roman" w:hAnsi="Book Antiqua" w:cs="Arial"/>
          <w:color w:val="000000"/>
          <w:sz w:val="23"/>
          <w:szCs w:val="23"/>
          <w:shd w:val="clear" w:color="auto" w:fill="FFFFFF"/>
          <w:lang w:eastAsia="hu-HU"/>
        </w:rPr>
        <w:t xml:space="preserve"> </w:t>
      </w:r>
      <w:r w:rsidR="008047EA" w:rsidRPr="00DA083B">
        <w:rPr>
          <w:rFonts w:ascii="Book Antiqua" w:eastAsia="Times New Roman" w:hAnsi="Book Antiqua" w:cs="Arial"/>
          <w:color w:val="000000"/>
          <w:sz w:val="23"/>
          <w:szCs w:val="23"/>
          <w:shd w:val="clear" w:color="auto" w:fill="FFFFFF"/>
          <w:lang w:eastAsia="hu-HU"/>
        </w:rPr>
        <w:t>(a továbbiakban: EMMI rendelet), valamint az</w:t>
      </w:r>
      <w:r w:rsidR="006F50F1">
        <w:rPr>
          <w:rFonts w:ascii="Book Antiqua" w:eastAsia="Times New Roman" w:hAnsi="Book Antiqua" w:cs="Arial"/>
          <w:color w:val="000000"/>
          <w:sz w:val="23"/>
          <w:szCs w:val="23"/>
          <w:shd w:val="clear" w:color="auto" w:fill="FFFFFF"/>
          <w:lang w:eastAsia="hu-HU"/>
        </w:rPr>
        <w:t xml:space="preserve"> </w:t>
      </w:r>
      <w:r w:rsidR="008047EA" w:rsidRPr="00DA083B">
        <w:rPr>
          <w:rFonts w:ascii="Book Antiqua" w:eastAsia="Times New Roman" w:hAnsi="Book Antiqua" w:cs="Arial"/>
          <w:i/>
          <w:iCs/>
          <w:color w:val="000000"/>
          <w:sz w:val="23"/>
          <w:szCs w:val="23"/>
          <w:shd w:val="clear" w:color="auto" w:fill="FFFFFF"/>
          <w:lang w:eastAsia="hu-HU"/>
        </w:rPr>
        <w:t>Európai Örökség címre vonatkozó európai uniós fellépés létrehozásáról szóló,</w:t>
      </w:r>
      <w:r w:rsidR="006F50F1">
        <w:rPr>
          <w:rFonts w:ascii="Book Antiqua" w:eastAsia="Times New Roman" w:hAnsi="Book Antiqua" w:cs="Arial"/>
          <w:color w:val="000000"/>
          <w:sz w:val="23"/>
          <w:szCs w:val="23"/>
          <w:shd w:val="clear" w:color="auto" w:fill="FFFFFF"/>
          <w:lang w:eastAsia="hu-HU"/>
        </w:rPr>
        <w:t xml:space="preserve"> </w:t>
      </w:r>
      <w:r w:rsidR="008047EA" w:rsidRPr="00DA083B">
        <w:rPr>
          <w:rFonts w:ascii="Book Antiqua" w:eastAsia="Times New Roman" w:hAnsi="Book Antiqua" w:cs="Arial"/>
          <w:i/>
          <w:iCs/>
          <w:color w:val="000000"/>
          <w:sz w:val="23"/>
          <w:szCs w:val="23"/>
          <w:shd w:val="clear" w:color="auto" w:fill="FFFFFF"/>
          <w:lang w:eastAsia="hu-HU"/>
        </w:rPr>
        <w:t>2011. november 16-i 1194/2011/EU európai parlamenti és tanácsi határozatban</w:t>
      </w:r>
      <w:r w:rsidR="006F50F1">
        <w:rPr>
          <w:rFonts w:ascii="Book Antiqua" w:eastAsia="Times New Roman" w:hAnsi="Book Antiqua" w:cs="Arial"/>
          <w:color w:val="000000"/>
          <w:sz w:val="23"/>
          <w:szCs w:val="23"/>
          <w:shd w:val="clear" w:color="auto" w:fill="FFFFFF"/>
          <w:lang w:eastAsia="hu-HU"/>
        </w:rPr>
        <w:t xml:space="preserve"> </w:t>
      </w:r>
      <w:r w:rsidR="008047EA" w:rsidRPr="00DA083B">
        <w:rPr>
          <w:rFonts w:ascii="Book Antiqua" w:eastAsia="Times New Roman" w:hAnsi="Book Antiqua" w:cs="Arial"/>
          <w:color w:val="000000"/>
          <w:sz w:val="23"/>
          <w:szCs w:val="23"/>
          <w:shd w:val="clear" w:color="auto" w:fill="FFFFFF"/>
          <w:lang w:eastAsia="hu-HU"/>
        </w:rPr>
        <w:t xml:space="preserve">(a továbbiakban: EU határozat) foglaltakkal </w:t>
      </w:r>
      <w:r w:rsidR="00EE7C87" w:rsidRPr="00DA083B">
        <w:rPr>
          <w:rFonts w:ascii="Book Antiqua" w:eastAsia="Times New Roman" w:hAnsi="Book Antiqua" w:cs="Arial"/>
          <w:color w:val="000000"/>
          <w:sz w:val="23"/>
          <w:szCs w:val="23"/>
          <w:shd w:val="clear" w:color="auto" w:fill="FFFFFF"/>
          <w:lang w:eastAsia="hu-HU"/>
        </w:rPr>
        <w:t>–</w:t>
      </w:r>
      <w:r w:rsidR="008047EA" w:rsidRPr="00DA083B">
        <w:rPr>
          <w:rFonts w:ascii="Book Antiqua" w:eastAsia="Times New Roman" w:hAnsi="Book Antiqua" w:cs="Arial"/>
          <w:color w:val="000000"/>
          <w:sz w:val="23"/>
          <w:szCs w:val="23"/>
          <w:shd w:val="clear" w:color="auto" w:fill="FFFFFF"/>
          <w:lang w:eastAsia="hu-HU"/>
        </w:rPr>
        <w:t xml:space="preserve"> </w:t>
      </w:r>
      <w:r w:rsidRPr="00DA083B">
        <w:rPr>
          <w:rFonts w:ascii="Book Antiqua" w:eastAsia="Times New Roman" w:hAnsi="Book Antiqua" w:cs="Arial"/>
          <w:sz w:val="23"/>
          <w:szCs w:val="23"/>
          <w:lang w:eastAsia="hu-HU"/>
        </w:rPr>
        <w:t xml:space="preserve">meghirdeti az Európai Örökség cím </w:t>
      </w:r>
      <w:r w:rsidR="001B144C" w:rsidRPr="00DA083B">
        <w:rPr>
          <w:rFonts w:ascii="Book Antiqua" w:eastAsia="Times New Roman" w:hAnsi="Book Antiqua" w:cs="Arial"/>
          <w:sz w:val="23"/>
          <w:szCs w:val="23"/>
          <w:lang w:eastAsia="hu-HU"/>
        </w:rPr>
        <w:t xml:space="preserve">(a továbbiakban: cím) </w:t>
      </w:r>
      <w:r w:rsidRPr="00DA083B">
        <w:rPr>
          <w:rFonts w:ascii="Book Antiqua" w:eastAsia="Times New Roman" w:hAnsi="Book Antiqua" w:cs="Arial"/>
          <w:sz w:val="23"/>
          <w:szCs w:val="23"/>
          <w:lang w:eastAsia="hu-HU"/>
        </w:rPr>
        <w:t>elnyerésére pályáz</w:t>
      </w:r>
      <w:r w:rsidR="00A55AEC" w:rsidRPr="00DA083B">
        <w:rPr>
          <w:rFonts w:ascii="Book Antiqua" w:eastAsia="Times New Roman" w:hAnsi="Book Antiqua" w:cs="Arial"/>
          <w:sz w:val="23"/>
          <w:szCs w:val="23"/>
          <w:lang w:eastAsia="hu-HU"/>
        </w:rPr>
        <w:t xml:space="preserve">ó </w:t>
      </w:r>
      <w:r w:rsidRPr="00DA083B">
        <w:rPr>
          <w:rFonts w:ascii="Book Antiqua" w:eastAsia="Times New Roman" w:hAnsi="Book Antiqua" w:cs="Arial"/>
          <w:sz w:val="23"/>
          <w:szCs w:val="23"/>
          <w:lang w:eastAsia="hu-HU"/>
        </w:rPr>
        <w:t>helyszínek nemzeti szintű előzetes kiválasztás</w:t>
      </w:r>
      <w:r w:rsidR="00A55AEC" w:rsidRPr="00DA083B">
        <w:rPr>
          <w:rFonts w:ascii="Book Antiqua" w:eastAsia="Times New Roman" w:hAnsi="Book Antiqua" w:cs="Arial"/>
          <w:sz w:val="23"/>
          <w:szCs w:val="23"/>
          <w:lang w:eastAsia="hu-HU"/>
        </w:rPr>
        <w:t>á</w:t>
      </w:r>
      <w:r w:rsidRPr="00DA083B">
        <w:rPr>
          <w:rFonts w:ascii="Book Antiqua" w:eastAsia="Times New Roman" w:hAnsi="Book Antiqua" w:cs="Arial"/>
          <w:sz w:val="23"/>
          <w:szCs w:val="23"/>
          <w:lang w:eastAsia="hu-HU"/>
        </w:rPr>
        <w:t>ra vonatkozó pályázatot.</w:t>
      </w:r>
    </w:p>
    <w:p w14:paraId="3771FA71" w14:textId="77777777" w:rsidR="00C02A1F" w:rsidRPr="00DA083B" w:rsidRDefault="00C02A1F" w:rsidP="00DA083B">
      <w:pPr>
        <w:spacing w:after="120" w:line="276" w:lineRule="auto"/>
        <w:jc w:val="both"/>
        <w:rPr>
          <w:rFonts w:ascii="Book Antiqua" w:eastAsia="Times New Roman" w:hAnsi="Book Antiqua" w:cs="Arial"/>
          <w:sz w:val="23"/>
          <w:szCs w:val="23"/>
          <w:lang w:eastAsia="hu-HU"/>
        </w:rPr>
      </w:pPr>
    </w:p>
    <w:p w14:paraId="658D0978" w14:textId="77777777" w:rsidR="00A55AEC" w:rsidRPr="00DA083B" w:rsidRDefault="00A55AEC" w:rsidP="00DA083B">
      <w:pPr>
        <w:spacing w:line="276" w:lineRule="auto"/>
        <w:jc w:val="both"/>
        <w:rPr>
          <w:rFonts w:ascii="Book Antiqua" w:eastAsia="Times New Roman" w:hAnsi="Book Antiqua" w:cs="Arial"/>
          <w:b/>
          <w:sz w:val="23"/>
          <w:szCs w:val="23"/>
          <w:lang w:eastAsia="hu-HU"/>
        </w:rPr>
      </w:pPr>
      <w:r w:rsidRPr="00DA083B">
        <w:rPr>
          <w:rFonts w:ascii="Book Antiqua" w:eastAsia="Times New Roman" w:hAnsi="Book Antiqua" w:cs="Arial"/>
          <w:b/>
          <w:sz w:val="23"/>
          <w:szCs w:val="23"/>
          <w:lang w:eastAsia="hu-HU"/>
        </w:rPr>
        <w:t xml:space="preserve">Az Európai Örökség cím </w:t>
      </w:r>
    </w:p>
    <w:p w14:paraId="6EB12D03" w14:textId="77777777" w:rsidR="005A2939" w:rsidRPr="00DA083B" w:rsidRDefault="00900AB5" w:rsidP="00DA083B">
      <w:pPr>
        <w:spacing w:line="276" w:lineRule="auto"/>
        <w:jc w:val="both"/>
        <w:rPr>
          <w:rFonts w:ascii="Book Antiqua" w:eastAsia="Times New Roman" w:hAnsi="Book Antiqua" w:cs="Arial"/>
          <w:sz w:val="23"/>
          <w:szCs w:val="23"/>
          <w:lang w:eastAsia="hu-HU"/>
        </w:rPr>
      </w:pPr>
      <w:r w:rsidRPr="00DA083B">
        <w:rPr>
          <w:rFonts w:ascii="Book Antiqua" w:eastAsia="Times New Roman" w:hAnsi="Book Antiqua" w:cs="Arial"/>
          <w:sz w:val="23"/>
          <w:szCs w:val="23"/>
          <w:lang w:eastAsia="hu-HU"/>
        </w:rPr>
        <w:t xml:space="preserve">Az Európai Örökség cím általános célkitűzése, hogy az európai polgárokban, különösen a fiatalokban, </w:t>
      </w:r>
      <w:r w:rsidRPr="00DA083B">
        <w:rPr>
          <w:rFonts w:ascii="Book Antiqua" w:eastAsia="Times New Roman" w:hAnsi="Book Antiqua" w:cs="Arial"/>
          <w:b/>
          <w:sz w:val="23"/>
          <w:szCs w:val="23"/>
          <w:lang w:eastAsia="hu-HU"/>
        </w:rPr>
        <w:t>az európai történelem és kulturális örökség közös értékei</w:t>
      </w:r>
      <w:r w:rsidRPr="00DA083B">
        <w:rPr>
          <w:rFonts w:ascii="Book Antiqua" w:eastAsia="Times New Roman" w:hAnsi="Book Antiqua" w:cs="Arial"/>
          <w:sz w:val="23"/>
          <w:szCs w:val="23"/>
          <w:lang w:eastAsia="hu-HU"/>
        </w:rPr>
        <w:t>re és elemeire alapozva megerősítse az</w:t>
      </w:r>
      <w:r w:rsidRPr="00DA083B">
        <w:rPr>
          <w:rFonts w:ascii="Book Antiqua" w:eastAsia="Times New Roman" w:hAnsi="Book Antiqua" w:cs="Arial"/>
          <w:b/>
          <w:sz w:val="23"/>
          <w:szCs w:val="23"/>
          <w:lang w:eastAsia="hu-HU"/>
        </w:rPr>
        <w:t xml:space="preserve"> Európai Unióhoz való tartozás </w:t>
      </w:r>
      <w:r w:rsidRPr="00DA083B">
        <w:rPr>
          <w:rFonts w:ascii="Book Antiqua" w:eastAsia="Times New Roman" w:hAnsi="Book Antiqua" w:cs="Arial"/>
          <w:sz w:val="23"/>
          <w:szCs w:val="23"/>
          <w:lang w:eastAsia="hu-HU"/>
        </w:rPr>
        <w:t xml:space="preserve">érzését, megszilárdítsa a </w:t>
      </w:r>
      <w:r w:rsidRPr="00DA083B">
        <w:rPr>
          <w:rFonts w:ascii="Book Antiqua" w:eastAsia="Times New Roman" w:hAnsi="Book Antiqua" w:cs="Arial"/>
          <w:b/>
          <w:sz w:val="23"/>
          <w:szCs w:val="23"/>
          <w:lang w:eastAsia="hu-HU"/>
        </w:rPr>
        <w:t>nemzeti és regionális sokszínűség</w:t>
      </w:r>
      <w:r w:rsidRPr="00DA083B">
        <w:rPr>
          <w:rFonts w:ascii="Book Antiqua" w:eastAsia="Times New Roman" w:hAnsi="Book Antiqua" w:cs="Arial"/>
          <w:sz w:val="23"/>
          <w:szCs w:val="23"/>
          <w:lang w:eastAsia="hu-HU"/>
        </w:rPr>
        <w:t xml:space="preserve"> elismerését és élénkítse </w:t>
      </w:r>
      <w:r w:rsidRPr="00DA083B">
        <w:rPr>
          <w:rFonts w:ascii="Book Antiqua" w:eastAsia="Times New Roman" w:hAnsi="Book Antiqua" w:cs="Arial"/>
          <w:b/>
          <w:sz w:val="23"/>
          <w:szCs w:val="23"/>
          <w:lang w:eastAsia="hu-HU"/>
        </w:rPr>
        <w:t>a kultúrák közötti párbeszéd</w:t>
      </w:r>
      <w:r w:rsidRPr="00DA083B">
        <w:rPr>
          <w:rFonts w:ascii="Book Antiqua" w:eastAsia="Times New Roman" w:hAnsi="Book Antiqua" w:cs="Arial"/>
          <w:sz w:val="23"/>
          <w:szCs w:val="23"/>
          <w:lang w:eastAsia="hu-HU"/>
        </w:rPr>
        <w:t xml:space="preserve">et. Ennek érdekében a cím </w:t>
      </w:r>
      <w:r w:rsidR="00C03B14" w:rsidRPr="00DA083B">
        <w:rPr>
          <w:rFonts w:ascii="Book Antiqua" w:eastAsia="Times New Roman" w:hAnsi="Book Antiqua" w:cs="Arial"/>
          <w:sz w:val="23"/>
          <w:szCs w:val="23"/>
          <w:lang w:eastAsia="hu-HU"/>
        </w:rPr>
        <w:t xml:space="preserve">egyrészt </w:t>
      </w:r>
      <w:r w:rsidRPr="00DA083B">
        <w:rPr>
          <w:rFonts w:ascii="Book Antiqua" w:eastAsia="Times New Roman" w:hAnsi="Book Antiqua" w:cs="Arial"/>
          <w:sz w:val="23"/>
          <w:szCs w:val="23"/>
          <w:lang w:eastAsia="hu-HU"/>
        </w:rPr>
        <w:t xml:space="preserve">azon </w:t>
      </w:r>
      <w:r w:rsidRPr="00DA083B">
        <w:rPr>
          <w:rFonts w:ascii="Book Antiqua" w:eastAsia="Times New Roman" w:hAnsi="Book Antiqua" w:cs="Arial"/>
          <w:b/>
          <w:sz w:val="23"/>
          <w:szCs w:val="23"/>
          <w:lang w:eastAsia="hu-HU"/>
        </w:rPr>
        <w:t>helyszínek szimbolikus értékének hangsúlyozásá</w:t>
      </w:r>
      <w:r w:rsidRPr="00DA083B">
        <w:rPr>
          <w:rFonts w:ascii="Book Antiqua" w:eastAsia="Times New Roman" w:hAnsi="Book Antiqua" w:cs="Arial"/>
          <w:sz w:val="23"/>
          <w:szCs w:val="23"/>
          <w:lang w:eastAsia="hu-HU"/>
        </w:rPr>
        <w:t>ra és ismertségének növelésére törekszik, amelyek jelentős szerepet töltöttek be</w:t>
      </w:r>
      <w:r w:rsidRPr="00DA083B">
        <w:rPr>
          <w:rFonts w:ascii="Book Antiqua" w:eastAsia="Times New Roman" w:hAnsi="Book Antiqua" w:cs="Arial"/>
          <w:b/>
          <w:sz w:val="23"/>
          <w:szCs w:val="23"/>
          <w:lang w:eastAsia="hu-HU"/>
        </w:rPr>
        <w:t xml:space="preserve"> Európa történelmében és kultúrájában és/vagy az Európai Unió építésében</w:t>
      </w:r>
      <w:r w:rsidR="00C03B14" w:rsidRPr="00DA083B">
        <w:rPr>
          <w:rFonts w:ascii="Book Antiqua" w:eastAsia="Times New Roman" w:hAnsi="Book Antiqua" w:cs="Arial"/>
          <w:sz w:val="23"/>
          <w:szCs w:val="23"/>
          <w:lang w:eastAsia="hu-HU"/>
        </w:rPr>
        <w:t>, másrészt az európai polgárok Európa történelméről és az Unió építéséről, továbbá közös, de eltérő kulturális örök</w:t>
      </w:r>
      <w:r w:rsidR="005A2939" w:rsidRPr="00DA083B">
        <w:rPr>
          <w:rFonts w:ascii="Book Antiqua" w:eastAsia="Times New Roman" w:hAnsi="Book Antiqua" w:cs="Arial"/>
          <w:sz w:val="23"/>
          <w:szCs w:val="23"/>
          <w:lang w:eastAsia="hu-HU"/>
        </w:rPr>
        <w:t>ségér</w:t>
      </w:r>
      <w:r w:rsidR="00C03B14" w:rsidRPr="00DA083B">
        <w:rPr>
          <w:rFonts w:ascii="Book Antiqua" w:eastAsia="Times New Roman" w:hAnsi="Book Antiqua" w:cs="Arial"/>
          <w:sz w:val="23"/>
          <w:szCs w:val="23"/>
          <w:lang w:eastAsia="hu-HU"/>
        </w:rPr>
        <w:t xml:space="preserve">ől, </w:t>
      </w:r>
      <w:r w:rsidR="005A2939" w:rsidRPr="00DA083B">
        <w:rPr>
          <w:rFonts w:ascii="Book Antiqua" w:eastAsia="Times New Roman" w:hAnsi="Book Antiqua" w:cs="Arial"/>
          <w:sz w:val="23"/>
          <w:szCs w:val="23"/>
          <w:lang w:eastAsia="hu-HU"/>
        </w:rPr>
        <w:t xml:space="preserve">különösen </w:t>
      </w:r>
      <w:r w:rsidR="00C03B14" w:rsidRPr="00DA083B">
        <w:rPr>
          <w:rFonts w:ascii="Book Antiqua" w:eastAsia="Times New Roman" w:hAnsi="Book Antiqua" w:cs="Arial"/>
          <w:sz w:val="23"/>
          <w:szCs w:val="23"/>
          <w:lang w:eastAsia="hu-HU"/>
        </w:rPr>
        <w:t xml:space="preserve">az európai integráció folyamatának alapját képező </w:t>
      </w:r>
      <w:r w:rsidR="00C03B14" w:rsidRPr="00DA083B">
        <w:rPr>
          <w:rFonts w:ascii="Book Antiqua" w:eastAsia="Times New Roman" w:hAnsi="Book Antiqua" w:cs="Arial"/>
          <w:b/>
          <w:sz w:val="23"/>
          <w:szCs w:val="23"/>
          <w:lang w:eastAsia="hu-HU"/>
        </w:rPr>
        <w:t>demokratikus értékek</w:t>
      </w:r>
      <w:r w:rsidR="005A2939" w:rsidRPr="00DA083B">
        <w:rPr>
          <w:rFonts w:ascii="Book Antiqua" w:eastAsia="Times New Roman" w:hAnsi="Book Antiqua" w:cs="Arial"/>
          <w:b/>
          <w:sz w:val="23"/>
          <w:szCs w:val="23"/>
          <w:lang w:eastAsia="hu-HU"/>
        </w:rPr>
        <w:t>ről</w:t>
      </w:r>
      <w:r w:rsidR="00C03B14" w:rsidRPr="00DA083B">
        <w:rPr>
          <w:rFonts w:ascii="Book Antiqua" w:eastAsia="Times New Roman" w:hAnsi="Book Antiqua" w:cs="Arial"/>
          <w:b/>
          <w:sz w:val="23"/>
          <w:szCs w:val="23"/>
          <w:lang w:eastAsia="hu-HU"/>
        </w:rPr>
        <w:t xml:space="preserve"> és </w:t>
      </w:r>
      <w:r w:rsidR="005A2939" w:rsidRPr="00DA083B">
        <w:rPr>
          <w:rFonts w:ascii="Book Antiqua" w:eastAsia="Times New Roman" w:hAnsi="Book Antiqua" w:cs="Arial"/>
          <w:b/>
          <w:sz w:val="23"/>
          <w:szCs w:val="23"/>
          <w:lang w:eastAsia="hu-HU"/>
        </w:rPr>
        <w:t xml:space="preserve">emberi jogokról </w:t>
      </w:r>
      <w:r w:rsidR="00C03B14" w:rsidRPr="00DA083B">
        <w:rPr>
          <w:rFonts w:ascii="Book Antiqua" w:eastAsia="Times New Roman" w:hAnsi="Book Antiqua" w:cs="Arial"/>
          <w:b/>
          <w:sz w:val="23"/>
          <w:szCs w:val="23"/>
          <w:lang w:eastAsia="hu-HU"/>
        </w:rPr>
        <w:t>szóló ismereteinek gyarapításá</w:t>
      </w:r>
      <w:r w:rsidR="00C03B14" w:rsidRPr="00DA083B">
        <w:rPr>
          <w:rFonts w:ascii="Book Antiqua" w:eastAsia="Times New Roman" w:hAnsi="Book Antiqua" w:cs="Arial"/>
          <w:sz w:val="23"/>
          <w:szCs w:val="23"/>
          <w:lang w:eastAsia="hu-HU"/>
        </w:rPr>
        <w:t>t célozza.</w:t>
      </w:r>
      <w:r w:rsidR="005A2939" w:rsidRPr="00DA083B">
        <w:rPr>
          <w:rFonts w:ascii="Book Antiqua" w:eastAsia="Times New Roman" w:hAnsi="Book Antiqua" w:cs="Arial"/>
          <w:sz w:val="23"/>
          <w:szCs w:val="23"/>
          <w:lang w:eastAsia="hu-HU"/>
        </w:rPr>
        <w:t xml:space="preserve"> </w:t>
      </w:r>
    </w:p>
    <w:p w14:paraId="1E18C5ED" w14:textId="77777777" w:rsidR="00900AB5" w:rsidRPr="00DA083B" w:rsidRDefault="005A2939" w:rsidP="00DA083B">
      <w:pPr>
        <w:spacing w:line="276" w:lineRule="auto"/>
        <w:jc w:val="both"/>
        <w:rPr>
          <w:rFonts w:ascii="Book Antiqua" w:hAnsi="Book Antiqua" w:cs="Times New Roman"/>
          <w:sz w:val="23"/>
          <w:szCs w:val="23"/>
        </w:rPr>
      </w:pPr>
      <w:r w:rsidRPr="00DA083B">
        <w:rPr>
          <w:rFonts w:ascii="Book Antiqua" w:eastAsia="Times New Roman" w:hAnsi="Book Antiqua" w:cs="Arial"/>
          <w:sz w:val="23"/>
          <w:szCs w:val="23"/>
          <w:lang w:eastAsia="hu-HU"/>
        </w:rPr>
        <w:t>Fentiekkel összhangban</w:t>
      </w:r>
      <w:r w:rsidR="00B3174C" w:rsidRPr="00DA083B">
        <w:rPr>
          <w:rFonts w:ascii="Book Antiqua" w:eastAsia="Times New Roman" w:hAnsi="Book Antiqua" w:cs="Arial"/>
          <w:sz w:val="23"/>
          <w:szCs w:val="23"/>
          <w:lang w:eastAsia="hu-HU"/>
        </w:rPr>
        <w:t xml:space="preserve"> az európai uniós fellépésben közreműködő </w:t>
      </w:r>
      <w:r w:rsidRPr="00DA083B">
        <w:rPr>
          <w:rFonts w:ascii="Book Antiqua" w:eastAsia="Times New Roman" w:hAnsi="Book Antiqua" w:cs="Arial"/>
          <w:sz w:val="23"/>
          <w:szCs w:val="23"/>
          <w:lang w:eastAsia="hu-HU"/>
        </w:rPr>
        <w:t xml:space="preserve">helyszínek </w:t>
      </w:r>
      <w:r w:rsidR="00E21CDC" w:rsidRPr="00DA083B">
        <w:rPr>
          <w:rFonts w:ascii="Book Antiqua" w:hAnsi="Book Antiqua" w:cs="Times New Roman"/>
          <w:sz w:val="23"/>
          <w:szCs w:val="23"/>
        </w:rPr>
        <w:t xml:space="preserve">megismerhetőségük fokozása mellett </w:t>
      </w:r>
      <w:r w:rsidRPr="00DA083B">
        <w:rPr>
          <w:rFonts w:ascii="Book Antiqua" w:hAnsi="Book Antiqua" w:cs="Times New Roman"/>
          <w:sz w:val="23"/>
          <w:szCs w:val="23"/>
        </w:rPr>
        <w:t>európai jelentőségük kiemelésére,</w:t>
      </w:r>
      <w:r w:rsidRPr="00DA083B">
        <w:rPr>
          <w:rFonts w:ascii="Book Antiqua" w:hAnsi="Book Antiqua" w:cs="Times New Roman"/>
          <w:i/>
          <w:iCs/>
          <w:sz w:val="23"/>
          <w:szCs w:val="23"/>
        </w:rPr>
        <w:t xml:space="preserve"> </w:t>
      </w:r>
      <w:r w:rsidR="00E21CDC" w:rsidRPr="00DA083B">
        <w:rPr>
          <w:rFonts w:ascii="Book Antiqua" w:hAnsi="Book Antiqua" w:cs="Times New Roman"/>
          <w:sz w:val="23"/>
          <w:szCs w:val="23"/>
        </w:rPr>
        <w:t xml:space="preserve">a régió vonzerejének növelése, gazdasági és fenntartható fejlődése előmozdítására, </w:t>
      </w:r>
      <w:r w:rsidRPr="00DA083B">
        <w:rPr>
          <w:rFonts w:ascii="Book Antiqua" w:hAnsi="Book Antiqua" w:cs="Times New Roman"/>
          <w:sz w:val="23"/>
          <w:szCs w:val="23"/>
        </w:rPr>
        <w:t>az európai polgárok közös kulturális örökségükkel való megismertetésére, a kultú</w:t>
      </w:r>
      <w:r w:rsidR="00E21CDC" w:rsidRPr="00DA083B">
        <w:rPr>
          <w:rFonts w:ascii="Book Antiqua" w:hAnsi="Book Antiqua" w:cs="Times New Roman"/>
          <w:sz w:val="23"/>
          <w:szCs w:val="23"/>
        </w:rPr>
        <w:t xml:space="preserve">rák közötti párbeszéd élénkítésére, </w:t>
      </w:r>
      <w:r w:rsidRPr="00DA083B">
        <w:rPr>
          <w:rFonts w:ascii="Book Antiqua" w:hAnsi="Book Antiqua" w:cs="Times New Roman"/>
          <w:sz w:val="23"/>
          <w:szCs w:val="23"/>
        </w:rPr>
        <w:t>a kulturális örökség, illetve a kortárs művészeti és alkotói tevékenység</w:t>
      </w:r>
      <w:r w:rsidR="00E21CDC" w:rsidRPr="00DA083B">
        <w:rPr>
          <w:rFonts w:ascii="Book Antiqua" w:hAnsi="Book Antiqua" w:cs="Times New Roman"/>
          <w:sz w:val="23"/>
          <w:szCs w:val="23"/>
        </w:rPr>
        <w:t xml:space="preserve">ek közötti szinergiák ösztönzésére, </w:t>
      </w:r>
      <w:r w:rsidR="00B3174C" w:rsidRPr="00DA083B">
        <w:rPr>
          <w:rFonts w:ascii="Book Antiqua" w:hAnsi="Book Antiqua" w:cs="Times New Roman"/>
          <w:sz w:val="23"/>
          <w:szCs w:val="23"/>
        </w:rPr>
        <w:t>illetőleg</w:t>
      </w:r>
      <w:r w:rsidR="00E21CDC" w:rsidRPr="00DA083B">
        <w:rPr>
          <w:rFonts w:ascii="Book Antiqua" w:hAnsi="Book Antiqua" w:cs="Times New Roman"/>
          <w:sz w:val="23"/>
          <w:szCs w:val="23"/>
        </w:rPr>
        <w:t xml:space="preserve"> a tapasztalatok és a legjobb gyakorlatok megosztásának </w:t>
      </w:r>
      <w:proofErr w:type="spellStart"/>
      <w:r w:rsidR="00CF18A4" w:rsidRPr="00DA083B">
        <w:rPr>
          <w:rFonts w:ascii="Book Antiqua" w:hAnsi="Book Antiqua" w:cs="Times New Roman"/>
          <w:sz w:val="23"/>
          <w:szCs w:val="23"/>
        </w:rPr>
        <w:t>u</w:t>
      </w:r>
      <w:r w:rsidR="00760606" w:rsidRPr="00DA083B">
        <w:rPr>
          <w:rFonts w:ascii="Book Antiqua" w:hAnsi="Book Antiqua" w:cs="Times New Roman"/>
          <w:sz w:val="23"/>
          <w:szCs w:val="23"/>
        </w:rPr>
        <w:t>niószerte</w:t>
      </w:r>
      <w:proofErr w:type="spellEnd"/>
      <w:r w:rsidR="00E21CDC" w:rsidRPr="00DA083B">
        <w:rPr>
          <w:rFonts w:ascii="Book Antiqua" w:hAnsi="Book Antiqua" w:cs="Times New Roman"/>
          <w:sz w:val="23"/>
          <w:szCs w:val="23"/>
        </w:rPr>
        <w:t xml:space="preserve"> történő elősegítésére t</w:t>
      </w:r>
      <w:r w:rsidRPr="00DA083B">
        <w:rPr>
          <w:rFonts w:ascii="Book Antiqua" w:eastAsia="Times New Roman" w:hAnsi="Book Antiqua" w:cs="Arial"/>
          <w:sz w:val="23"/>
          <w:szCs w:val="23"/>
          <w:lang w:eastAsia="hu-HU"/>
        </w:rPr>
        <w:t>örekszenek</w:t>
      </w:r>
      <w:r w:rsidR="00192F7E" w:rsidRPr="00DA083B">
        <w:rPr>
          <w:rFonts w:ascii="Book Antiqua" w:eastAsia="Times New Roman" w:hAnsi="Book Antiqua" w:cs="Arial"/>
          <w:sz w:val="23"/>
          <w:szCs w:val="23"/>
          <w:lang w:eastAsia="hu-HU"/>
        </w:rPr>
        <w:t>.</w:t>
      </w:r>
    </w:p>
    <w:p w14:paraId="2AA1A0A9" w14:textId="77777777" w:rsidR="00C02A1F" w:rsidRDefault="00C02A1F" w:rsidP="00DA083B">
      <w:pPr>
        <w:spacing w:before="200" w:line="276" w:lineRule="auto"/>
        <w:jc w:val="both"/>
        <w:rPr>
          <w:rFonts w:ascii="Book Antiqua" w:eastAsia="Times New Roman" w:hAnsi="Book Antiqua" w:cs="Arial"/>
          <w:b/>
          <w:sz w:val="23"/>
          <w:szCs w:val="23"/>
          <w:lang w:eastAsia="hu-HU"/>
        </w:rPr>
      </w:pPr>
    </w:p>
    <w:p w14:paraId="159D448B" w14:textId="77777777" w:rsidR="00C02A1F" w:rsidRDefault="00C02A1F" w:rsidP="00DA083B">
      <w:pPr>
        <w:spacing w:before="200" w:line="276" w:lineRule="auto"/>
        <w:jc w:val="both"/>
        <w:rPr>
          <w:rFonts w:ascii="Book Antiqua" w:eastAsia="Times New Roman" w:hAnsi="Book Antiqua" w:cs="Arial"/>
          <w:b/>
          <w:sz w:val="23"/>
          <w:szCs w:val="23"/>
          <w:lang w:eastAsia="hu-HU"/>
        </w:rPr>
      </w:pPr>
    </w:p>
    <w:p w14:paraId="376DD610" w14:textId="77777777" w:rsidR="008E2260" w:rsidRPr="00DA083B" w:rsidRDefault="008E2260" w:rsidP="00DA083B">
      <w:pPr>
        <w:spacing w:before="200" w:line="276" w:lineRule="auto"/>
        <w:jc w:val="both"/>
        <w:rPr>
          <w:rFonts w:ascii="Book Antiqua" w:eastAsia="Times New Roman" w:hAnsi="Book Antiqua" w:cs="Arial"/>
          <w:b/>
          <w:sz w:val="23"/>
          <w:szCs w:val="23"/>
          <w:lang w:eastAsia="hu-HU"/>
        </w:rPr>
      </w:pPr>
      <w:r w:rsidRPr="00DA083B">
        <w:rPr>
          <w:rFonts w:ascii="Book Antiqua" w:eastAsia="Times New Roman" w:hAnsi="Book Antiqua" w:cs="Arial"/>
          <w:b/>
          <w:sz w:val="23"/>
          <w:szCs w:val="23"/>
          <w:lang w:eastAsia="hu-HU"/>
        </w:rPr>
        <w:lastRenderedPageBreak/>
        <w:t>Fogalmak</w:t>
      </w:r>
    </w:p>
    <w:p w14:paraId="0BB9E9CD" w14:textId="3C680011" w:rsidR="008E2260" w:rsidRPr="00DA083B" w:rsidRDefault="00F4734D" w:rsidP="00DA083B">
      <w:pPr>
        <w:spacing w:line="276" w:lineRule="auto"/>
        <w:jc w:val="both"/>
        <w:rPr>
          <w:rFonts w:ascii="Book Antiqua" w:eastAsia="Times New Roman" w:hAnsi="Book Antiqua" w:cs="Arial"/>
          <w:sz w:val="23"/>
          <w:szCs w:val="23"/>
          <w:u w:val="single"/>
          <w:lang w:eastAsia="hu-HU"/>
        </w:rPr>
      </w:pPr>
      <w:r w:rsidRPr="00DA083B">
        <w:rPr>
          <w:rFonts w:ascii="Book Antiqua" w:eastAsia="Times New Roman" w:hAnsi="Book Antiqua" w:cs="Arial"/>
          <w:i/>
          <w:sz w:val="23"/>
          <w:szCs w:val="23"/>
          <w:u w:val="single"/>
          <w:lang w:eastAsia="hu-HU"/>
        </w:rPr>
        <w:t>Önálló</w:t>
      </w:r>
      <w:r w:rsidR="00EE7C87" w:rsidRPr="00DA083B">
        <w:rPr>
          <w:rFonts w:ascii="Book Antiqua" w:eastAsia="Times New Roman" w:hAnsi="Book Antiqua" w:cs="Arial"/>
          <w:i/>
          <w:sz w:val="23"/>
          <w:szCs w:val="23"/>
          <w:u w:val="single"/>
          <w:lang w:eastAsia="hu-HU"/>
        </w:rPr>
        <w:t xml:space="preserve"> h</w:t>
      </w:r>
      <w:r w:rsidR="008E2260" w:rsidRPr="00DA083B">
        <w:rPr>
          <w:rFonts w:ascii="Book Antiqua" w:eastAsia="Times New Roman" w:hAnsi="Book Antiqua" w:cs="Arial"/>
          <w:i/>
          <w:sz w:val="23"/>
          <w:szCs w:val="23"/>
          <w:u w:val="single"/>
          <w:lang w:eastAsia="hu-HU"/>
        </w:rPr>
        <w:t>elyszín:</w:t>
      </w:r>
      <w:r w:rsidR="008E2260" w:rsidRPr="00DA083B">
        <w:rPr>
          <w:rFonts w:ascii="Book Antiqua" w:eastAsia="Times New Roman" w:hAnsi="Book Antiqua" w:cs="Arial"/>
          <w:i/>
          <w:sz w:val="23"/>
          <w:szCs w:val="23"/>
          <w:lang w:eastAsia="hu-HU"/>
        </w:rPr>
        <w:t xml:space="preserve"> </w:t>
      </w:r>
      <w:r w:rsidR="008E2260" w:rsidRPr="00DA083B">
        <w:rPr>
          <w:rFonts w:ascii="Book Antiqua" w:eastAsia="Times New Roman" w:hAnsi="Book Antiqua" w:cs="Arial"/>
          <w:sz w:val="23"/>
          <w:szCs w:val="23"/>
          <w:lang w:eastAsia="hu-HU"/>
        </w:rPr>
        <w:t xml:space="preserve">adott helyhez kötődő műemlék, természeti, víz alatti, régészeti, ipari vagy városi helyszín, </w:t>
      </w:r>
      <w:proofErr w:type="spellStart"/>
      <w:r w:rsidR="008E2260" w:rsidRPr="00DA083B">
        <w:rPr>
          <w:rFonts w:ascii="Book Antiqua" w:eastAsia="Times New Roman" w:hAnsi="Book Antiqua" w:cs="Arial"/>
          <w:sz w:val="23"/>
          <w:szCs w:val="23"/>
          <w:lang w:eastAsia="hu-HU"/>
        </w:rPr>
        <w:t>kultúrtáj</w:t>
      </w:r>
      <w:proofErr w:type="spellEnd"/>
      <w:r w:rsidR="008E2260" w:rsidRPr="00DA083B">
        <w:rPr>
          <w:rFonts w:ascii="Book Antiqua" w:eastAsia="Times New Roman" w:hAnsi="Book Antiqua" w:cs="Arial"/>
          <w:sz w:val="23"/>
          <w:szCs w:val="23"/>
          <w:lang w:eastAsia="hu-HU"/>
        </w:rPr>
        <w:t>, emlékhely, kulturális javak és tárgy</w:t>
      </w:r>
      <w:r w:rsidR="00437217" w:rsidRPr="00DA083B">
        <w:rPr>
          <w:rFonts w:ascii="Book Antiqua" w:eastAsia="Times New Roman" w:hAnsi="Book Antiqua" w:cs="Arial"/>
          <w:sz w:val="23"/>
          <w:szCs w:val="23"/>
          <w:lang w:eastAsia="hu-HU"/>
        </w:rPr>
        <w:t>ak</w:t>
      </w:r>
      <w:r w:rsidR="008E2260" w:rsidRPr="00DA083B">
        <w:rPr>
          <w:rFonts w:ascii="Book Antiqua" w:eastAsia="Times New Roman" w:hAnsi="Book Antiqua" w:cs="Arial"/>
          <w:sz w:val="23"/>
          <w:szCs w:val="23"/>
          <w:lang w:eastAsia="hu-HU"/>
        </w:rPr>
        <w:t>, valamint szellemi örökség, beleértve a kortárs örökséget is</w:t>
      </w:r>
      <w:r w:rsidR="0029401B" w:rsidRPr="00DA083B">
        <w:rPr>
          <w:rFonts w:ascii="Book Antiqua" w:eastAsia="Times New Roman" w:hAnsi="Book Antiqua" w:cs="Arial"/>
          <w:sz w:val="23"/>
          <w:szCs w:val="23"/>
          <w:lang w:eastAsia="hu-HU"/>
        </w:rPr>
        <w:t>;</w:t>
      </w:r>
    </w:p>
    <w:p w14:paraId="764B039C" w14:textId="77777777" w:rsidR="0091726F" w:rsidRPr="00DA083B" w:rsidRDefault="00BC770C" w:rsidP="00DA083B">
      <w:pPr>
        <w:spacing w:line="276" w:lineRule="auto"/>
        <w:jc w:val="both"/>
        <w:rPr>
          <w:rFonts w:ascii="Book Antiqua" w:eastAsia="Times New Roman" w:hAnsi="Book Antiqua" w:cs="Arial"/>
          <w:sz w:val="23"/>
          <w:szCs w:val="23"/>
          <w:u w:val="single"/>
          <w:lang w:eastAsia="hu-HU"/>
        </w:rPr>
      </w:pPr>
      <w:r w:rsidRPr="00DA083B">
        <w:rPr>
          <w:rFonts w:ascii="Book Antiqua" w:eastAsia="Times New Roman" w:hAnsi="Book Antiqua" w:cs="Arial"/>
          <w:i/>
          <w:sz w:val="23"/>
          <w:szCs w:val="23"/>
          <w:u w:val="single"/>
          <w:lang w:eastAsia="hu-HU"/>
        </w:rPr>
        <w:t>N</w:t>
      </w:r>
      <w:r w:rsidR="008E2260" w:rsidRPr="00DA083B">
        <w:rPr>
          <w:rFonts w:ascii="Book Antiqua" w:eastAsia="Times New Roman" w:hAnsi="Book Antiqua" w:cs="Arial"/>
          <w:i/>
          <w:sz w:val="23"/>
          <w:szCs w:val="23"/>
          <w:u w:val="single"/>
          <w:lang w:eastAsia="hu-HU"/>
        </w:rPr>
        <w:t>emzeti tematikus helyszín</w:t>
      </w:r>
      <w:r w:rsidR="008E2260" w:rsidRPr="00DA083B">
        <w:rPr>
          <w:rFonts w:ascii="Book Antiqua" w:eastAsia="Times New Roman" w:hAnsi="Book Antiqua" w:cs="Arial"/>
          <w:sz w:val="23"/>
          <w:szCs w:val="23"/>
          <w:u w:val="single"/>
          <w:lang w:eastAsia="hu-HU"/>
        </w:rPr>
        <w:t>:</w:t>
      </w:r>
      <w:r w:rsidR="008E2260" w:rsidRPr="00DA083B">
        <w:rPr>
          <w:rFonts w:ascii="Book Antiqua" w:eastAsia="Times New Roman" w:hAnsi="Book Antiqua" w:cs="Arial"/>
          <w:sz w:val="23"/>
          <w:szCs w:val="23"/>
          <w:lang w:eastAsia="hu-HU"/>
        </w:rPr>
        <w:t xml:space="preserve"> ugyanazon tagállamban található helyszínek, amelyek közös pályázat benyújtása érdekében valamely meghatározott témára összpontosítanak</w:t>
      </w:r>
      <w:r w:rsidR="0091726F" w:rsidRPr="00DA083B">
        <w:rPr>
          <w:rFonts w:ascii="Book Antiqua" w:eastAsia="Times New Roman" w:hAnsi="Book Antiqua" w:cs="Arial"/>
          <w:sz w:val="23"/>
          <w:szCs w:val="23"/>
          <w:lang w:eastAsia="hu-HU"/>
        </w:rPr>
        <w:t>;</w:t>
      </w:r>
    </w:p>
    <w:p w14:paraId="36D662F8" w14:textId="77777777" w:rsidR="0091726F" w:rsidRPr="00DA083B" w:rsidRDefault="00BC770C" w:rsidP="00DA083B">
      <w:pPr>
        <w:spacing w:after="0" w:line="276" w:lineRule="auto"/>
        <w:jc w:val="both"/>
        <w:rPr>
          <w:rFonts w:ascii="Book Antiqua" w:eastAsia="Times New Roman" w:hAnsi="Book Antiqua" w:cs="Arial"/>
          <w:sz w:val="23"/>
          <w:szCs w:val="23"/>
          <w:u w:val="single"/>
          <w:lang w:eastAsia="hu-HU"/>
        </w:rPr>
      </w:pPr>
      <w:r w:rsidRPr="00DA083B">
        <w:rPr>
          <w:rFonts w:ascii="Book Antiqua" w:eastAsia="Times New Roman" w:hAnsi="Book Antiqua" w:cs="Arial"/>
          <w:i/>
          <w:sz w:val="23"/>
          <w:szCs w:val="23"/>
          <w:u w:val="single"/>
          <w:lang w:eastAsia="hu-HU"/>
        </w:rPr>
        <w:t>T</w:t>
      </w:r>
      <w:r w:rsidR="0091726F" w:rsidRPr="00DA083B">
        <w:rPr>
          <w:rFonts w:ascii="Book Antiqua" w:eastAsia="Times New Roman" w:hAnsi="Book Antiqua" w:cs="Arial"/>
          <w:i/>
          <w:sz w:val="23"/>
          <w:szCs w:val="23"/>
          <w:u w:val="single"/>
          <w:lang w:eastAsia="hu-HU"/>
        </w:rPr>
        <w:t>ransznacionális helyszín</w:t>
      </w:r>
      <w:r w:rsidR="0091726F" w:rsidRPr="00DA083B">
        <w:rPr>
          <w:rFonts w:ascii="Book Antiqua" w:eastAsia="Times New Roman" w:hAnsi="Book Antiqua" w:cs="Arial"/>
          <w:sz w:val="23"/>
          <w:szCs w:val="23"/>
          <w:u w:val="single"/>
          <w:lang w:eastAsia="hu-HU"/>
        </w:rPr>
        <w:t>:</w:t>
      </w:r>
    </w:p>
    <w:p w14:paraId="599FA221" w14:textId="77777777" w:rsidR="0091726F" w:rsidRPr="00DA083B" w:rsidRDefault="0091726F" w:rsidP="00DA083B">
      <w:pPr>
        <w:spacing w:after="0" w:line="276" w:lineRule="auto"/>
        <w:jc w:val="both"/>
        <w:rPr>
          <w:rFonts w:ascii="Book Antiqua" w:eastAsia="Times New Roman" w:hAnsi="Book Antiqua" w:cs="Arial"/>
          <w:sz w:val="23"/>
          <w:szCs w:val="23"/>
          <w:lang w:eastAsia="hu-HU"/>
        </w:rPr>
      </w:pPr>
      <w:proofErr w:type="gramStart"/>
      <w:r w:rsidRPr="00DA083B">
        <w:rPr>
          <w:rFonts w:ascii="Book Antiqua" w:eastAsia="Times New Roman" w:hAnsi="Book Antiqua" w:cs="Arial"/>
          <w:sz w:val="23"/>
          <w:szCs w:val="23"/>
          <w:lang w:eastAsia="hu-HU"/>
        </w:rPr>
        <w:t>a</w:t>
      </w:r>
      <w:proofErr w:type="gramEnd"/>
      <w:r w:rsidRPr="00DA083B">
        <w:rPr>
          <w:rFonts w:ascii="Book Antiqua" w:eastAsia="Times New Roman" w:hAnsi="Book Antiqua" w:cs="Arial"/>
          <w:sz w:val="23"/>
          <w:szCs w:val="23"/>
          <w:lang w:eastAsia="hu-HU"/>
        </w:rPr>
        <w:t>) különböző tagállamokban található helyszínek, amelyek közös pályázat benyújtása érdekében valamely meghatározott témára összpontosítanak, vagy</w:t>
      </w:r>
    </w:p>
    <w:p w14:paraId="5C1BA441" w14:textId="7CD7530E" w:rsidR="00574004" w:rsidRPr="00DA083B" w:rsidRDefault="0091726F" w:rsidP="00DA083B">
      <w:pPr>
        <w:spacing w:line="276" w:lineRule="auto"/>
        <w:jc w:val="both"/>
        <w:rPr>
          <w:rFonts w:ascii="Book Antiqua" w:eastAsia="Times New Roman" w:hAnsi="Book Antiqua" w:cs="Arial"/>
          <w:color w:val="000000"/>
          <w:sz w:val="23"/>
          <w:szCs w:val="23"/>
          <w:shd w:val="clear" w:color="auto" w:fill="FFFFFF"/>
          <w:lang w:eastAsia="hu-HU"/>
        </w:rPr>
      </w:pPr>
      <w:r w:rsidRPr="00DA083B">
        <w:rPr>
          <w:rFonts w:ascii="Book Antiqua" w:eastAsia="Times New Roman" w:hAnsi="Book Antiqua" w:cs="Arial"/>
          <w:sz w:val="23"/>
          <w:szCs w:val="23"/>
          <w:lang w:eastAsia="hu-HU"/>
        </w:rPr>
        <w:t>b) a legalább két tagállam területén elhelyezkedő helyszín.</w:t>
      </w:r>
    </w:p>
    <w:p w14:paraId="2B792A68" w14:textId="77777777" w:rsidR="006063DF" w:rsidRPr="00DA083B" w:rsidRDefault="006063DF" w:rsidP="00DA083B">
      <w:pPr>
        <w:spacing w:before="200" w:line="276" w:lineRule="auto"/>
        <w:jc w:val="both"/>
        <w:rPr>
          <w:rFonts w:ascii="Book Antiqua" w:eastAsia="Times New Roman" w:hAnsi="Book Antiqua" w:cs="Arial"/>
          <w:b/>
          <w:sz w:val="23"/>
          <w:szCs w:val="23"/>
          <w:lang w:eastAsia="hu-HU"/>
        </w:rPr>
      </w:pPr>
      <w:r w:rsidRPr="00DA083B">
        <w:rPr>
          <w:rFonts w:ascii="Book Antiqua" w:eastAsia="Times New Roman" w:hAnsi="Book Antiqua" w:cs="Arial"/>
          <w:b/>
          <w:sz w:val="23"/>
          <w:szCs w:val="23"/>
          <w:lang w:eastAsia="hu-HU"/>
        </w:rPr>
        <w:t>Pályázók köre</w:t>
      </w:r>
    </w:p>
    <w:p w14:paraId="625C949F" w14:textId="77777777" w:rsidR="0091726F" w:rsidRPr="00DA083B" w:rsidRDefault="0091726F" w:rsidP="00DA083B">
      <w:pPr>
        <w:spacing w:line="276" w:lineRule="auto"/>
        <w:jc w:val="both"/>
        <w:rPr>
          <w:rFonts w:ascii="Book Antiqua" w:eastAsia="Times New Roman" w:hAnsi="Book Antiqua" w:cs="Arial"/>
          <w:sz w:val="23"/>
          <w:szCs w:val="23"/>
          <w:lang w:eastAsia="hu-HU"/>
        </w:rPr>
      </w:pPr>
      <w:r w:rsidRPr="00DA083B">
        <w:rPr>
          <w:rFonts w:ascii="Book Antiqua" w:eastAsia="Times New Roman" w:hAnsi="Book Antiqua" w:cs="Arial"/>
          <w:sz w:val="23"/>
          <w:szCs w:val="23"/>
          <w:lang w:eastAsia="hu-HU"/>
        </w:rPr>
        <w:t>A pályázaton az egyes helyszínek önállóan, továbbá nemzeti tematikus helyszínként, illetve transznacionális helyszínként indulhatnak.</w:t>
      </w:r>
    </w:p>
    <w:p w14:paraId="14BE847C" w14:textId="77777777" w:rsidR="006063DF" w:rsidRPr="00DA083B" w:rsidRDefault="006063DF" w:rsidP="00DA083B">
      <w:pPr>
        <w:spacing w:line="276" w:lineRule="auto"/>
        <w:jc w:val="both"/>
        <w:rPr>
          <w:rFonts w:ascii="Book Antiqua" w:eastAsia="Times New Roman" w:hAnsi="Book Antiqua" w:cs="Arial"/>
          <w:sz w:val="23"/>
          <w:szCs w:val="23"/>
          <w:lang w:eastAsia="hu-HU"/>
        </w:rPr>
      </w:pPr>
      <w:r w:rsidRPr="00DA083B">
        <w:rPr>
          <w:rFonts w:ascii="Book Antiqua" w:eastAsia="Times New Roman" w:hAnsi="Book Antiqua" w:cs="Arial"/>
          <w:sz w:val="23"/>
          <w:szCs w:val="23"/>
          <w:lang w:eastAsia="hu-HU"/>
        </w:rPr>
        <w:t>Pályázatot nyújthatnak be a helyszínek tulajdonosai, vagyonkezelői</w:t>
      </w:r>
      <w:r w:rsidR="00EE7C87" w:rsidRPr="00DA083B">
        <w:rPr>
          <w:rFonts w:ascii="Book Antiqua" w:eastAsia="Times New Roman" w:hAnsi="Book Antiqua" w:cs="Arial"/>
          <w:sz w:val="23"/>
          <w:szCs w:val="23"/>
          <w:lang w:eastAsia="hu-HU"/>
        </w:rPr>
        <w:t>,</w:t>
      </w:r>
      <w:r w:rsidRPr="00DA083B">
        <w:rPr>
          <w:rFonts w:ascii="Book Antiqua" w:eastAsia="Times New Roman" w:hAnsi="Book Antiqua" w:cs="Arial"/>
          <w:sz w:val="23"/>
          <w:szCs w:val="23"/>
          <w:lang w:eastAsia="hu-HU"/>
        </w:rPr>
        <w:t xml:space="preserve"> vagy az azokkal megállapodást kötött szervezetek, vagy ezek hiányában a helyszín szellemiségéhez kötődő szervezetek.</w:t>
      </w:r>
    </w:p>
    <w:p w14:paraId="6BED5206" w14:textId="77777777" w:rsidR="006063DF" w:rsidRPr="00DA083B" w:rsidRDefault="00052E06" w:rsidP="00DA083B">
      <w:pPr>
        <w:spacing w:line="276" w:lineRule="auto"/>
        <w:jc w:val="both"/>
        <w:rPr>
          <w:rFonts w:ascii="Book Antiqua" w:eastAsia="Times New Roman" w:hAnsi="Book Antiqua" w:cs="Arial"/>
          <w:sz w:val="23"/>
          <w:szCs w:val="23"/>
          <w:lang w:eastAsia="hu-HU"/>
        </w:rPr>
      </w:pPr>
      <w:r w:rsidRPr="00DA083B">
        <w:rPr>
          <w:rFonts w:ascii="Book Antiqua" w:eastAsia="Times New Roman" w:hAnsi="Book Antiqua" w:cs="Arial"/>
          <w:sz w:val="23"/>
          <w:szCs w:val="23"/>
          <w:lang w:eastAsia="hu-HU"/>
        </w:rPr>
        <w:t>N</w:t>
      </w:r>
      <w:r w:rsidR="006063DF" w:rsidRPr="00DA083B">
        <w:rPr>
          <w:rFonts w:ascii="Book Antiqua" w:eastAsia="Times New Roman" w:hAnsi="Book Antiqua" w:cs="Arial"/>
          <w:sz w:val="23"/>
          <w:szCs w:val="23"/>
          <w:lang w:eastAsia="hu-HU"/>
        </w:rPr>
        <w:t>emzeti tematikus helyszín esetében a koordinátorként kijelölt helyszín nyújthatja be a közös pályázatot.</w:t>
      </w:r>
    </w:p>
    <w:p w14:paraId="0A70AD3D" w14:textId="77777777" w:rsidR="006063DF" w:rsidRPr="00DA083B" w:rsidRDefault="00052E06" w:rsidP="00DA083B">
      <w:pPr>
        <w:spacing w:line="276" w:lineRule="auto"/>
        <w:jc w:val="both"/>
        <w:rPr>
          <w:rFonts w:ascii="Book Antiqua" w:eastAsia="Times New Roman" w:hAnsi="Book Antiqua" w:cs="Arial"/>
          <w:sz w:val="23"/>
          <w:szCs w:val="23"/>
          <w:lang w:eastAsia="hu-HU"/>
        </w:rPr>
      </w:pPr>
      <w:r w:rsidRPr="00DA083B">
        <w:rPr>
          <w:rFonts w:ascii="Book Antiqua" w:eastAsia="Times New Roman" w:hAnsi="Book Antiqua" w:cs="Arial"/>
          <w:sz w:val="23"/>
          <w:szCs w:val="23"/>
          <w:lang w:eastAsia="hu-HU"/>
        </w:rPr>
        <w:t>T</w:t>
      </w:r>
      <w:r w:rsidR="006063DF" w:rsidRPr="00DA083B">
        <w:rPr>
          <w:rFonts w:ascii="Book Antiqua" w:eastAsia="Times New Roman" w:hAnsi="Book Antiqua" w:cs="Arial"/>
          <w:sz w:val="23"/>
          <w:szCs w:val="23"/>
          <w:lang w:eastAsia="hu-HU"/>
        </w:rPr>
        <w:t>ransznacionális helyszín esetében jelen pályázat keretében magyarországi helyszín csak akkor nyújthat be pályázatot, amennyiben e helyszín a transznacionális pályázat koordinátora.</w:t>
      </w:r>
      <w:r w:rsidRPr="00DA083B">
        <w:rPr>
          <w:rFonts w:ascii="Book Antiqua" w:eastAsia="Times New Roman" w:hAnsi="Book Antiqua" w:cs="Arial"/>
          <w:sz w:val="23"/>
          <w:szCs w:val="23"/>
          <w:lang w:eastAsia="hu-HU"/>
        </w:rPr>
        <w:t xml:space="preserve"> </w:t>
      </w:r>
    </w:p>
    <w:p w14:paraId="1FB2B6C8" w14:textId="77777777" w:rsidR="00992136" w:rsidRPr="00DA083B" w:rsidRDefault="00992136" w:rsidP="00DA083B">
      <w:pPr>
        <w:spacing w:before="200" w:line="276" w:lineRule="auto"/>
        <w:jc w:val="both"/>
        <w:rPr>
          <w:rFonts w:ascii="Book Antiqua" w:eastAsia="Times New Roman" w:hAnsi="Book Antiqua" w:cs="Arial"/>
          <w:b/>
          <w:sz w:val="23"/>
          <w:szCs w:val="23"/>
          <w:lang w:eastAsia="hu-HU"/>
        </w:rPr>
      </w:pPr>
      <w:r w:rsidRPr="00DA083B">
        <w:rPr>
          <w:rFonts w:ascii="Book Antiqua" w:eastAsia="Times New Roman" w:hAnsi="Book Antiqua" w:cs="Arial"/>
          <w:b/>
          <w:sz w:val="23"/>
          <w:szCs w:val="23"/>
          <w:lang w:eastAsia="hu-HU"/>
        </w:rPr>
        <w:t>Pályázat benyújtásának módja</w:t>
      </w:r>
    </w:p>
    <w:p w14:paraId="261AE449" w14:textId="77777777" w:rsidR="00992136" w:rsidRPr="00DA083B" w:rsidRDefault="00992136" w:rsidP="00DA083B">
      <w:pPr>
        <w:spacing w:line="276" w:lineRule="auto"/>
        <w:jc w:val="both"/>
        <w:rPr>
          <w:rFonts w:ascii="Book Antiqua" w:eastAsia="Times New Roman" w:hAnsi="Book Antiqua" w:cs="Arial"/>
          <w:sz w:val="23"/>
          <w:szCs w:val="23"/>
          <w:lang w:eastAsia="hu-HU"/>
        </w:rPr>
      </w:pPr>
      <w:r w:rsidRPr="00DA083B">
        <w:rPr>
          <w:rFonts w:ascii="Book Antiqua" w:eastAsia="Times New Roman" w:hAnsi="Book Antiqua" w:cs="Arial"/>
          <w:sz w:val="23"/>
          <w:szCs w:val="23"/>
          <w:lang w:eastAsia="hu-HU"/>
        </w:rPr>
        <w:t xml:space="preserve">Pályázni a mellékelt, az Európai Bizottság által készített és közzétett, a nevezett helyszín típusának megfelelő </w:t>
      </w:r>
      <w:r w:rsidRPr="00DA083B">
        <w:rPr>
          <w:rFonts w:ascii="Book Antiqua" w:eastAsia="Times New Roman" w:hAnsi="Book Antiqua" w:cs="Arial"/>
          <w:b/>
          <w:sz w:val="23"/>
          <w:szCs w:val="23"/>
          <w:lang w:eastAsia="hu-HU"/>
        </w:rPr>
        <w:t>pályázati formanyomtatvány</w:t>
      </w:r>
      <w:r w:rsidRPr="00DA083B">
        <w:rPr>
          <w:rFonts w:ascii="Book Antiqua" w:eastAsia="Times New Roman" w:hAnsi="Book Antiqua" w:cs="Arial"/>
          <w:sz w:val="23"/>
          <w:szCs w:val="23"/>
          <w:lang w:eastAsia="hu-HU"/>
        </w:rPr>
        <w:t xml:space="preserve"> kitöltésével és benyújtásával lehet</w:t>
      </w:r>
      <w:r w:rsidR="00B66F7F" w:rsidRPr="00DA083B">
        <w:rPr>
          <w:rFonts w:ascii="Book Antiqua" w:eastAsia="Times New Roman" w:hAnsi="Book Antiqua" w:cs="Arial"/>
          <w:sz w:val="23"/>
          <w:szCs w:val="23"/>
          <w:lang w:eastAsia="hu-HU"/>
        </w:rPr>
        <w:t xml:space="preserve"> (a továbbiakban: pályázat)</w:t>
      </w:r>
      <w:r w:rsidRPr="00DA083B">
        <w:rPr>
          <w:rFonts w:ascii="Book Antiqua" w:eastAsia="Times New Roman" w:hAnsi="Book Antiqua" w:cs="Arial"/>
          <w:sz w:val="23"/>
          <w:szCs w:val="23"/>
          <w:lang w:eastAsia="hu-HU"/>
        </w:rPr>
        <w:t>.</w:t>
      </w:r>
    </w:p>
    <w:p w14:paraId="70B47EE3" w14:textId="77777777" w:rsidR="006063DF" w:rsidRPr="00DA083B" w:rsidRDefault="00992136" w:rsidP="00DA083B">
      <w:pPr>
        <w:spacing w:line="276" w:lineRule="auto"/>
        <w:jc w:val="both"/>
        <w:rPr>
          <w:rFonts w:ascii="Book Antiqua" w:eastAsia="Times New Roman" w:hAnsi="Book Antiqua" w:cs="Arial"/>
          <w:sz w:val="23"/>
          <w:szCs w:val="23"/>
          <w:lang w:eastAsia="hu-HU"/>
        </w:rPr>
      </w:pPr>
      <w:r w:rsidRPr="00DA083B">
        <w:rPr>
          <w:rFonts w:ascii="Book Antiqua" w:eastAsia="Times New Roman" w:hAnsi="Book Antiqua" w:cs="Arial"/>
          <w:sz w:val="23"/>
          <w:szCs w:val="23"/>
          <w:lang w:eastAsia="hu-HU"/>
        </w:rPr>
        <w:t xml:space="preserve">A pályázatot </w:t>
      </w:r>
      <w:r w:rsidR="00332D2E" w:rsidRPr="00DA083B">
        <w:rPr>
          <w:rFonts w:ascii="Book Antiqua" w:eastAsia="Times New Roman" w:hAnsi="Book Antiqua" w:cs="Arial"/>
          <w:sz w:val="23"/>
          <w:szCs w:val="23"/>
          <w:lang w:eastAsia="hu-HU"/>
        </w:rPr>
        <w:t xml:space="preserve">postai úton </w:t>
      </w:r>
      <w:r w:rsidR="00332D2E" w:rsidRPr="00DA083B">
        <w:rPr>
          <w:rFonts w:ascii="Book Antiqua" w:eastAsia="Times New Roman" w:hAnsi="Book Antiqua" w:cs="Arial"/>
          <w:b/>
          <w:sz w:val="23"/>
          <w:szCs w:val="23"/>
          <w:lang w:eastAsia="hu-HU"/>
        </w:rPr>
        <w:t>2 eredeti példányban</w:t>
      </w:r>
      <w:r w:rsidR="00332D2E" w:rsidRPr="00DA083B">
        <w:rPr>
          <w:rFonts w:ascii="Book Antiqua" w:eastAsia="Times New Roman" w:hAnsi="Book Antiqua" w:cs="Arial"/>
          <w:sz w:val="23"/>
          <w:szCs w:val="23"/>
          <w:lang w:eastAsia="hu-HU"/>
        </w:rPr>
        <w:t xml:space="preserve">, továbbá </w:t>
      </w:r>
      <w:r w:rsidRPr="00DA083B">
        <w:rPr>
          <w:rFonts w:ascii="Book Antiqua" w:eastAsia="Times New Roman" w:hAnsi="Book Antiqua" w:cs="Arial"/>
          <w:sz w:val="23"/>
          <w:szCs w:val="23"/>
          <w:lang w:eastAsia="hu-HU"/>
        </w:rPr>
        <w:t>elektronikus</w:t>
      </w:r>
      <w:r w:rsidR="00332D2E" w:rsidRPr="00DA083B">
        <w:rPr>
          <w:rFonts w:ascii="Book Antiqua" w:eastAsia="Times New Roman" w:hAnsi="Book Antiqua" w:cs="Arial"/>
          <w:sz w:val="23"/>
          <w:szCs w:val="23"/>
          <w:lang w:eastAsia="hu-HU"/>
        </w:rPr>
        <w:t>an</w:t>
      </w:r>
      <w:r w:rsidR="00895B51" w:rsidRPr="00DA083B">
        <w:rPr>
          <w:rFonts w:ascii="Book Antiqua" w:eastAsia="Times New Roman" w:hAnsi="Book Antiqua" w:cs="Arial"/>
          <w:sz w:val="23"/>
          <w:szCs w:val="23"/>
          <w:lang w:eastAsia="hu-HU"/>
        </w:rPr>
        <w:t xml:space="preserve"> (</w:t>
      </w:r>
      <w:r w:rsidR="00895B51" w:rsidRPr="00DA083B">
        <w:rPr>
          <w:rFonts w:ascii="Book Antiqua" w:eastAsia="Times New Roman" w:hAnsi="Book Antiqua" w:cs="Arial"/>
          <w:b/>
          <w:sz w:val="23"/>
          <w:szCs w:val="23"/>
          <w:lang w:eastAsia="hu-HU"/>
        </w:rPr>
        <w:t>„</w:t>
      </w:r>
      <w:proofErr w:type="spellStart"/>
      <w:r w:rsidR="00895B51" w:rsidRPr="00DA083B">
        <w:rPr>
          <w:rFonts w:ascii="Book Antiqua" w:eastAsia="Times New Roman" w:hAnsi="Book Antiqua" w:cs="Arial"/>
          <w:b/>
          <w:sz w:val="23"/>
          <w:szCs w:val="23"/>
          <w:lang w:eastAsia="hu-HU"/>
        </w:rPr>
        <w:t>pdf</w:t>
      </w:r>
      <w:proofErr w:type="spellEnd"/>
      <w:r w:rsidR="00895B51" w:rsidRPr="00DA083B">
        <w:rPr>
          <w:rFonts w:ascii="Book Antiqua" w:eastAsia="Times New Roman" w:hAnsi="Book Antiqua" w:cs="Arial"/>
          <w:b/>
          <w:sz w:val="23"/>
          <w:szCs w:val="23"/>
          <w:lang w:eastAsia="hu-HU"/>
        </w:rPr>
        <w:t>”</w:t>
      </w:r>
      <w:r w:rsidR="00895B51" w:rsidRPr="00DA083B">
        <w:rPr>
          <w:rFonts w:ascii="Book Antiqua" w:eastAsia="Times New Roman" w:hAnsi="Book Antiqua" w:cs="Arial"/>
          <w:sz w:val="23"/>
          <w:szCs w:val="23"/>
          <w:lang w:eastAsia="hu-HU"/>
        </w:rPr>
        <w:t xml:space="preserve"> formátum) </w:t>
      </w:r>
      <w:r w:rsidRPr="00DA083B">
        <w:rPr>
          <w:rFonts w:ascii="Book Antiqua" w:eastAsia="Times New Roman" w:hAnsi="Book Antiqua" w:cs="Arial"/>
          <w:sz w:val="23"/>
          <w:szCs w:val="23"/>
          <w:lang w:eastAsia="hu-HU"/>
        </w:rPr>
        <w:t xml:space="preserve">kell </w:t>
      </w:r>
      <w:r w:rsidR="00332D2E" w:rsidRPr="00DA083B">
        <w:rPr>
          <w:rFonts w:ascii="Book Antiqua" w:eastAsia="Times New Roman" w:hAnsi="Book Antiqua" w:cs="Arial"/>
          <w:sz w:val="23"/>
          <w:szCs w:val="23"/>
          <w:lang w:eastAsia="hu-HU"/>
        </w:rPr>
        <w:t>meg</w:t>
      </w:r>
      <w:r w:rsidRPr="00DA083B">
        <w:rPr>
          <w:rFonts w:ascii="Book Antiqua" w:eastAsia="Times New Roman" w:hAnsi="Book Antiqua" w:cs="Arial"/>
          <w:sz w:val="23"/>
          <w:szCs w:val="23"/>
          <w:lang w:eastAsia="hu-HU"/>
        </w:rPr>
        <w:t>küldeni az alábbi cím</w:t>
      </w:r>
      <w:r w:rsidR="00332D2E" w:rsidRPr="00DA083B">
        <w:rPr>
          <w:rFonts w:ascii="Book Antiqua" w:eastAsia="Times New Roman" w:hAnsi="Book Antiqua" w:cs="Arial"/>
          <w:sz w:val="23"/>
          <w:szCs w:val="23"/>
          <w:lang w:eastAsia="hu-HU"/>
        </w:rPr>
        <w:t>ekre</w:t>
      </w:r>
      <w:r w:rsidRPr="00DA083B">
        <w:rPr>
          <w:rFonts w:ascii="Book Antiqua" w:eastAsia="Times New Roman" w:hAnsi="Book Antiqua" w:cs="Arial"/>
          <w:sz w:val="23"/>
          <w:szCs w:val="23"/>
          <w:lang w:eastAsia="hu-HU"/>
        </w:rPr>
        <w:t>:</w:t>
      </w:r>
    </w:p>
    <w:p w14:paraId="5774B769" w14:textId="77777777" w:rsidR="00992136" w:rsidRPr="00DA083B" w:rsidRDefault="00992136" w:rsidP="00DA083B">
      <w:pPr>
        <w:spacing w:line="276" w:lineRule="auto"/>
        <w:jc w:val="both"/>
        <w:rPr>
          <w:rFonts w:ascii="Book Antiqua" w:eastAsia="Times New Roman" w:hAnsi="Book Antiqua" w:cs="Arial"/>
          <w:sz w:val="23"/>
          <w:szCs w:val="23"/>
          <w:u w:val="single"/>
          <w:lang w:eastAsia="hu-HU"/>
        </w:rPr>
      </w:pPr>
      <w:r w:rsidRPr="00DA083B">
        <w:rPr>
          <w:rFonts w:ascii="Book Antiqua" w:eastAsia="Times New Roman" w:hAnsi="Book Antiqua" w:cs="Arial"/>
          <w:sz w:val="23"/>
          <w:szCs w:val="23"/>
          <w:u w:val="single"/>
          <w:lang w:eastAsia="hu-HU"/>
        </w:rPr>
        <w:t>Postacím:</w:t>
      </w:r>
    </w:p>
    <w:p w14:paraId="7D2FD9BF" w14:textId="77777777" w:rsidR="00EC41CA" w:rsidRPr="00DA083B" w:rsidRDefault="00EC41CA" w:rsidP="00DA083B">
      <w:pPr>
        <w:spacing w:after="0" w:line="276" w:lineRule="auto"/>
        <w:ind w:left="426"/>
        <w:jc w:val="both"/>
        <w:rPr>
          <w:rFonts w:ascii="Book Antiqua" w:eastAsia="Times New Roman" w:hAnsi="Book Antiqua" w:cs="Arial"/>
          <w:b/>
          <w:sz w:val="23"/>
          <w:szCs w:val="23"/>
          <w:lang w:eastAsia="hu-HU"/>
        </w:rPr>
      </w:pPr>
      <w:r w:rsidRPr="00DA083B">
        <w:rPr>
          <w:rFonts w:ascii="Book Antiqua" w:eastAsia="Times New Roman" w:hAnsi="Book Antiqua" w:cs="Arial"/>
          <w:b/>
          <w:sz w:val="23"/>
          <w:szCs w:val="23"/>
          <w:lang w:eastAsia="hu-HU"/>
        </w:rPr>
        <w:t>Építési és Közlekedési Minisztérium</w:t>
      </w:r>
    </w:p>
    <w:p w14:paraId="12125DFB" w14:textId="569FFC77" w:rsidR="00992136" w:rsidRPr="00DA083B" w:rsidRDefault="00EC41CA" w:rsidP="00DA083B">
      <w:pPr>
        <w:spacing w:after="0" w:line="276" w:lineRule="auto"/>
        <w:ind w:left="426"/>
        <w:jc w:val="both"/>
        <w:rPr>
          <w:rFonts w:ascii="Book Antiqua" w:eastAsia="Times New Roman" w:hAnsi="Book Antiqua" w:cs="Arial"/>
          <w:b/>
          <w:sz w:val="23"/>
          <w:szCs w:val="23"/>
          <w:highlight w:val="yellow"/>
          <w:lang w:eastAsia="hu-HU"/>
        </w:rPr>
      </w:pPr>
      <w:r w:rsidRPr="00DA083B">
        <w:rPr>
          <w:rFonts w:ascii="Book Antiqua" w:eastAsia="Times New Roman" w:hAnsi="Book Antiqua" w:cs="Arial"/>
          <w:b/>
          <w:sz w:val="23"/>
          <w:szCs w:val="23"/>
          <w:lang w:eastAsia="hu-HU"/>
        </w:rPr>
        <w:t>Építészeti Stratégiáért Felelős Helyettes Államtitkárság</w:t>
      </w:r>
    </w:p>
    <w:p w14:paraId="65AC189C" w14:textId="05C01D39" w:rsidR="00992136" w:rsidRPr="00DA083B" w:rsidRDefault="00DA083B" w:rsidP="00DA083B">
      <w:pPr>
        <w:spacing w:line="276" w:lineRule="auto"/>
        <w:ind w:left="426"/>
        <w:jc w:val="both"/>
        <w:rPr>
          <w:rFonts w:ascii="Book Antiqua" w:eastAsia="Times New Roman" w:hAnsi="Book Antiqua" w:cs="Arial"/>
          <w:sz w:val="23"/>
          <w:szCs w:val="23"/>
          <w:lang w:eastAsia="hu-HU"/>
        </w:rPr>
      </w:pPr>
      <w:r w:rsidRPr="00DA083B">
        <w:rPr>
          <w:rFonts w:ascii="Book Antiqua" w:eastAsia="Times New Roman" w:hAnsi="Book Antiqua" w:cs="Arial"/>
          <w:sz w:val="23"/>
          <w:szCs w:val="23"/>
          <w:lang w:eastAsia="hu-HU"/>
        </w:rPr>
        <w:t>105</w:t>
      </w:r>
      <w:r w:rsidR="006F50F1">
        <w:rPr>
          <w:rFonts w:ascii="Book Antiqua" w:eastAsia="Times New Roman" w:hAnsi="Book Antiqua" w:cs="Arial"/>
          <w:sz w:val="23"/>
          <w:szCs w:val="23"/>
          <w:lang w:eastAsia="hu-HU"/>
        </w:rPr>
        <w:t>4</w:t>
      </w:r>
      <w:r w:rsidRPr="00DA083B">
        <w:rPr>
          <w:rFonts w:ascii="Book Antiqua" w:eastAsia="Times New Roman" w:hAnsi="Book Antiqua" w:cs="Arial"/>
          <w:sz w:val="23"/>
          <w:szCs w:val="23"/>
          <w:lang w:eastAsia="hu-HU"/>
        </w:rPr>
        <w:t xml:space="preserve"> Budapest, </w:t>
      </w:r>
      <w:r w:rsidR="006F50F1">
        <w:rPr>
          <w:rFonts w:ascii="Book Antiqua" w:eastAsia="Times New Roman" w:hAnsi="Book Antiqua" w:cs="Arial"/>
          <w:sz w:val="23"/>
          <w:szCs w:val="23"/>
          <w:lang w:eastAsia="hu-HU"/>
        </w:rPr>
        <w:t>Kálmán Imre</w:t>
      </w:r>
      <w:r w:rsidRPr="00DA083B">
        <w:rPr>
          <w:rFonts w:ascii="Book Antiqua" w:eastAsia="Times New Roman" w:hAnsi="Book Antiqua" w:cs="Arial"/>
          <w:sz w:val="23"/>
          <w:szCs w:val="23"/>
          <w:lang w:eastAsia="hu-HU"/>
        </w:rPr>
        <w:t xml:space="preserve"> utca </w:t>
      </w:r>
      <w:r w:rsidR="006F50F1">
        <w:rPr>
          <w:rFonts w:ascii="Book Antiqua" w:eastAsia="Times New Roman" w:hAnsi="Book Antiqua" w:cs="Arial"/>
          <w:sz w:val="23"/>
          <w:szCs w:val="23"/>
          <w:lang w:eastAsia="hu-HU"/>
        </w:rPr>
        <w:t>2.</w:t>
      </w:r>
    </w:p>
    <w:p w14:paraId="1638FBE1" w14:textId="4BED0971" w:rsidR="00992136" w:rsidRPr="00DA083B" w:rsidRDefault="00992136" w:rsidP="00DA083B">
      <w:pPr>
        <w:spacing w:line="276" w:lineRule="auto"/>
        <w:jc w:val="both"/>
        <w:rPr>
          <w:rFonts w:ascii="Book Antiqua" w:eastAsia="Times New Roman" w:hAnsi="Book Antiqua" w:cs="Arial"/>
          <w:sz w:val="23"/>
          <w:szCs w:val="23"/>
          <w:u w:val="single"/>
          <w:lang w:eastAsia="hu-HU"/>
        </w:rPr>
      </w:pPr>
      <w:r w:rsidRPr="00DA083B">
        <w:rPr>
          <w:rFonts w:ascii="Book Antiqua" w:eastAsia="Times New Roman" w:hAnsi="Book Antiqua" w:cs="Arial"/>
          <w:sz w:val="23"/>
          <w:szCs w:val="23"/>
          <w:u w:val="single"/>
          <w:lang w:eastAsia="hu-HU"/>
        </w:rPr>
        <w:t>E-mail:</w:t>
      </w:r>
      <w:r w:rsidRPr="00DA083B">
        <w:rPr>
          <w:rFonts w:ascii="Book Antiqua" w:eastAsia="Times New Roman" w:hAnsi="Book Antiqua" w:cs="Arial"/>
          <w:sz w:val="23"/>
          <w:szCs w:val="23"/>
          <w:lang w:eastAsia="hu-HU"/>
        </w:rPr>
        <w:t xml:space="preserve"> </w:t>
      </w:r>
      <w:hyperlink r:id="rId8" w:history="1">
        <w:r w:rsidR="00EC41CA" w:rsidRPr="00DA083B">
          <w:rPr>
            <w:rStyle w:val="Hiperhivatkozs"/>
            <w:rFonts w:ascii="Book Antiqua" w:eastAsia="Times New Roman" w:hAnsi="Book Antiqua" w:cs="Arial"/>
            <w:b/>
            <w:sz w:val="23"/>
            <w:szCs w:val="23"/>
            <w:lang w:eastAsia="hu-HU"/>
          </w:rPr>
          <w:t>palyazat.eoc@ekm.gov.hu</w:t>
        </w:r>
      </w:hyperlink>
      <w:r w:rsidR="00B02607" w:rsidRPr="00DA083B">
        <w:rPr>
          <w:rFonts w:ascii="Book Antiqua" w:eastAsia="Times New Roman" w:hAnsi="Book Antiqua" w:cs="Arial"/>
          <w:sz w:val="23"/>
          <w:szCs w:val="23"/>
          <w:u w:val="single"/>
          <w:lang w:eastAsia="hu-HU"/>
        </w:rPr>
        <w:t xml:space="preserve"> </w:t>
      </w:r>
    </w:p>
    <w:p w14:paraId="2323AD19" w14:textId="3763AAEE" w:rsidR="00895B51" w:rsidRPr="00DA083B" w:rsidRDefault="00332D2E" w:rsidP="00DA083B">
      <w:pPr>
        <w:spacing w:line="276" w:lineRule="auto"/>
        <w:jc w:val="both"/>
        <w:rPr>
          <w:rFonts w:ascii="Book Antiqua" w:eastAsia="Times New Roman" w:hAnsi="Book Antiqua" w:cs="Arial"/>
          <w:sz w:val="23"/>
          <w:szCs w:val="23"/>
          <w:lang w:eastAsia="hu-HU"/>
        </w:rPr>
      </w:pPr>
      <w:r w:rsidRPr="00DA083B">
        <w:rPr>
          <w:rFonts w:ascii="Book Antiqua" w:eastAsia="Times New Roman" w:hAnsi="Book Antiqua" w:cs="Arial"/>
          <w:sz w:val="23"/>
          <w:szCs w:val="23"/>
          <w:lang w:eastAsia="hu-HU"/>
        </w:rPr>
        <w:t>A</w:t>
      </w:r>
      <w:r w:rsidR="005D7A63" w:rsidRPr="00DA083B">
        <w:rPr>
          <w:rFonts w:ascii="Book Antiqua" w:eastAsia="Times New Roman" w:hAnsi="Book Antiqua" w:cs="Arial"/>
          <w:sz w:val="23"/>
          <w:szCs w:val="23"/>
          <w:lang w:eastAsia="hu-HU"/>
        </w:rPr>
        <w:t xml:space="preserve"> borítékon</w:t>
      </w:r>
      <w:r w:rsidRPr="00DA083B">
        <w:rPr>
          <w:rFonts w:ascii="Book Antiqua" w:eastAsia="Times New Roman" w:hAnsi="Book Antiqua" w:cs="Arial"/>
          <w:sz w:val="23"/>
          <w:szCs w:val="23"/>
          <w:lang w:eastAsia="hu-HU"/>
        </w:rPr>
        <w:t>, illetve</w:t>
      </w:r>
      <w:r w:rsidR="005D7A63" w:rsidRPr="00DA083B">
        <w:rPr>
          <w:rFonts w:ascii="Book Antiqua" w:eastAsia="Times New Roman" w:hAnsi="Book Antiqua" w:cs="Arial"/>
          <w:sz w:val="23"/>
          <w:szCs w:val="23"/>
          <w:lang w:eastAsia="hu-HU"/>
        </w:rPr>
        <w:t xml:space="preserve"> az</w:t>
      </w:r>
      <w:r w:rsidRPr="00DA083B">
        <w:rPr>
          <w:rFonts w:ascii="Book Antiqua" w:eastAsia="Times New Roman" w:hAnsi="Book Antiqua" w:cs="Arial"/>
          <w:sz w:val="23"/>
          <w:szCs w:val="23"/>
          <w:lang w:eastAsia="hu-HU"/>
        </w:rPr>
        <w:t xml:space="preserve"> </w:t>
      </w:r>
      <w:r w:rsidR="005D7A63" w:rsidRPr="00DA083B">
        <w:rPr>
          <w:rFonts w:ascii="Book Antiqua" w:eastAsia="Times New Roman" w:hAnsi="Book Antiqua" w:cs="Arial"/>
          <w:sz w:val="23"/>
          <w:szCs w:val="23"/>
          <w:lang w:eastAsia="hu-HU"/>
        </w:rPr>
        <w:t xml:space="preserve">e-mail tárgyában </w:t>
      </w:r>
      <w:r w:rsidR="00895B51" w:rsidRPr="00DA083B">
        <w:rPr>
          <w:rFonts w:ascii="Book Antiqua" w:eastAsia="Times New Roman" w:hAnsi="Book Antiqua" w:cs="Arial"/>
          <w:sz w:val="23"/>
          <w:szCs w:val="23"/>
          <w:lang w:eastAsia="hu-HU"/>
        </w:rPr>
        <w:t>az „</w:t>
      </w:r>
      <w:r w:rsidR="00895B51" w:rsidRPr="00DA083B">
        <w:rPr>
          <w:rFonts w:ascii="Book Antiqua" w:eastAsia="Times New Roman" w:hAnsi="Book Antiqua" w:cs="Arial"/>
          <w:b/>
          <w:i/>
          <w:sz w:val="23"/>
          <w:szCs w:val="23"/>
          <w:lang w:eastAsia="hu-HU"/>
        </w:rPr>
        <w:t>EÖC Pályázat 202</w:t>
      </w:r>
      <w:r w:rsidR="006F50F1">
        <w:rPr>
          <w:rFonts w:ascii="Book Antiqua" w:eastAsia="Times New Roman" w:hAnsi="Book Antiqua" w:cs="Arial"/>
          <w:b/>
          <w:i/>
          <w:sz w:val="23"/>
          <w:szCs w:val="23"/>
          <w:lang w:eastAsia="hu-HU"/>
        </w:rPr>
        <w:t>6</w:t>
      </w:r>
      <w:r w:rsidR="00895B51" w:rsidRPr="00DA083B">
        <w:rPr>
          <w:rFonts w:ascii="Book Antiqua" w:eastAsia="Times New Roman" w:hAnsi="Book Antiqua" w:cs="Arial"/>
          <w:b/>
          <w:i/>
          <w:sz w:val="23"/>
          <w:szCs w:val="23"/>
          <w:lang w:eastAsia="hu-HU"/>
        </w:rPr>
        <w:t>-202</w:t>
      </w:r>
      <w:r w:rsidR="006F50F1">
        <w:rPr>
          <w:rFonts w:ascii="Book Antiqua" w:eastAsia="Times New Roman" w:hAnsi="Book Antiqua" w:cs="Arial"/>
          <w:b/>
          <w:i/>
          <w:sz w:val="23"/>
          <w:szCs w:val="23"/>
          <w:lang w:eastAsia="hu-HU"/>
        </w:rPr>
        <w:t>7</w:t>
      </w:r>
      <w:r w:rsidR="00895B51" w:rsidRPr="00DA083B">
        <w:rPr>
          <w:rFonts w:ascii="Book Antiqua" w:eastAsia="Times New Roman" w:hAnsi="Book Antiqua" w:cs="Arial"/>
          <w:sz w:val="23"/>
          <w:szCs w:val="23"/>
          <w:lang w:eastAsia="hu-HU"/>
        </w:rPr>
        <w:t>” hivatkozás megjelölése szükséges.</w:t>
      </w:r>
    </w:p>
    <w:p w14:paraId="2AB46110" w14:textId="14A5E595" w:rsidR="00992136" w:rsidRPr="00DA083B" w:rsidRDefault="00992136" w:rsidP="00DA083B">
      <w:pPr>
        <w:spacing w:line="276" w:lineRule="auto"/>
        <w:jc w:val="both"/>
        <w:rPr>
          <w:rFonts w:ascii="Book Antiqua" w:eastAsia="Times New Roman" w:hAnsi="Book Antiqua" w:cs="Arial"/>
          <w:sz w:val="23"/>
          <w:szCs w:val="23"/>
          <w:lang w:eastAsia="hu-HU"/>
        </w:rPr>
      </w:pPr>
      <w:r w:rsidRPr="00DA083B">
        <w:rPr>
          <w:rFonts w:ascii="Book Antiqua" w:eastAsia="Times New Roman" w:hAnsi="Book Antiqua" w:cs="Arial"/>
          <w:sz w:val="23"/>
          <w:szCs w:val="23"/>
          <w:u w:val="single"/>
          <w:lang w:eastAsia="hu-HU"/>
        </w:rPr>
        <w:lastRenderedPageBreak/>
        <w:t>A pályázat benyújtásának nyelve</w:t>
      </w:r>
      <w:r w:rsidR="00BC770C" w:rsidRPr="00DA083B">
        <w:rPr>
          <w:rFonts w:ascii="Book Antiqua" w:eastAsia="Times New Roman" w:hAnsi="Book Antiqua" w:cs="Arial"/>
          <w:b/>
          <w:sz w:val="23"/>
          <w:szCs w:val="23"/>
          <w:lang w:eastAsia="hu-HU"/>
        </w:rPr>
        <w:t>:</w:t>
      </w:r>
      <w:r w:rsidRPr="00DA083B">
        <w:rPr>
          <w:rFonts w:ascii="Book Antiqua" w:eastAsia="Times New Roman" w:hAnsi="Book Antiqua" w:cs="Arial"/>
          <w:b/>
          <w:sz w:val="23"/>
          <w:szCs w:val="23"/>
          <w:lang w:eastAsia="hu-HU"/>
        </w:rPr>
        <w:t xml:space="preserve"> magyar. </w:t>
      </w:r>
      <w:r w:rsidRPr="00DA083B">
        <w:rPr>
          <w:rFonts w:ascii="Book Antiqua" w:eastAsia="Times New Roman" w:hAnsi="Book Antiqua" w:cs="Arial"/>
          <w:sz w:val="23"/>
          <w:szCs w:val="23"/>
          <w:lang w:eastAsia="hu-HU"/>
        </w:rPr>
        <w:t xml:space="preserve">Amennyiben a helyszín </w:t>
      </w:r>
      <w:r w:rsidRPr="00DA083B">
        <w:rPr>
          <w:rFonts w:ascii="Book Antiqua" w:eastAsia="Times New Roman" w:hAnsi="Book Antiqua" w:cs="Arial"/>
          <w:b/>
          <w:sz w:val="23"/>
          <w:szCs w:val="23"/>
          <w:lang w:eastAsia="hu-HU"/>
        </w:rPr>
        <w:t>kiválasztás</w:t>
      </w:r>
      <w:r w:rsidRPr="00DA083B">
        <w:rPr>
          <w:rFonts w:ascii="Book Antiqua" w:eastAsia="Times New Roman" w:hAnsi="Book Antiqua" w:cs="Arial"/>
          <w:sz w:val="23"/>
          <w:szCs w:val="23"/>
          <w:lang w:eastAsia="hu-HU"/>
        </w:rPr>
        <w:t>ra kerül, a pályázó köteles gondoskodni</w:t>
      </w:r>
      <w:r w:rsidRPr="00DA083B">
        <w:rPr>
          <w:rFonts w:ascii="Book Antiqua" w:eastAsia="Times New Roman" w:hAnsi="Book Antiqua" w:cs="Arial"/>
          <w:b/>
          <w:sz w:val="23"/>
          <w:szCs w:val="23"/>
          <w:lang w:eastAsia="hu-HU"/>
        </w:rPr>
        <w:t xml:space="preserve"> </w:t>
      </w:r>
      <w:r w:rsidRPr="00DA083B">
        <w:rPr>
          <w:rFonts w:ascii="Book Antiqua" w:eastAsia="Times New Roman" w:hAnsi="Book Antiqua" w:cs="Arial"/>
          <w:sz w:val="23"/>
          <w:szCs w:val="23"/>
          <w:lang w:eastAsia="hu-HU"/>
        </w:rPr>
        <w:t>a pályázat</w:t>
      </w:r>
      <w:r w:rsidRPr="00DA083B">
        <w:rPr>
          <w:rFonts w:ascii="Book Antiqua" w:eastAsia="Times New Roman" w:hAnsi="Book Antiqua" w:cs="Arial"/>
          <w:b/>
          <w:sz w:val="23"/>
          <w:szCs w:val="23"/>
          <w:lang w:eastAsia="hu-HU"/>
        </w:rPr>
        <w:t xml:space="preserve"> angol </w:t>
      </w:r>
      <w:r w:rsidRPr="00DA083B">
        <w:rPr>
          <w:rFonts w:ascii="Book Antiqua" w:eastAsia="Times New Roman" w:hAnsi="Book Antiqua" w:cs="Arial"/>
          <w:sz w:val="23"/>
          <w:szCs w:val="23"/>
          <w:lang w:eastAsia="hu-HU"/>
        </w:rPr>
        <w:t>nyelvre fordításáról</w:t>
      </w:r>
      <w:r w:rsidR="00041E0E" w:rsidRPr="00DA083B">
        <w:rPr>
          <w:rFonts w:ascii="Book Antiqua" w:eastAsia="Times New Roman" w:hAnsi="Book Antiqua" w:cs="Arial"/>
          <w:sz w:val="23"/>
          <w:szCs w:val="23"/>
          <w:lang w:eastAsia="hu-HU"/>
        </w:rPr>
        <w:t xml:space="preserve"> legkésőbb</w:t>
      </w:r>
      <w:r w:rsidR="00041E0E" w:rsidRPr="00DA083B">
        <w:rPr>
          <w:rFonts w:ascii="Book Antiqua" w:eastAsia="Times New Roman" w:hAnsi="Book Antiqua" w:cs="Arial"/>
          <w:b/>
          <w:sz w:val="23"/>
          <w:szCs w:val="23"/>
          <w:lang w:eastAsia="hu-HU"/>
        </w:rPr>
        <w:t xml:space="preserve"> 202</w:t>
      </w:r>
      <w:r w:rsidR="006F50F1">
        <w:rPr>
          <w:rFonts w:ascii="Book Antiqua" w:eastAsia="Times New Roman" w:hAnsi="Book Antiqua" w:cs="Arial"/>
          <w:b/>
          <w:sz w:val="23"/>
          <w:szCs w:val="23"/>
          <w:lang w:eastAsia="hu-HU"/>
        </w:rPr>
        <w:t>7</w:t>
      </w:r>
      <w:r w:rsidR="00041E0E" w:rsidRPr="00DA083B">
        <w:rPr>
          <w:rFonts w:ascii="Book Antiqua" w:eastAsia="Times New Roman" w:hAnsi="Book Antiqua" w:cs="Arial"/>
          <w:b/>
          <w:sz w:val="23"/>
          <w:szCs w:val="23"/>
          <w:lang w:eastAsia="hu-HU"/>
        </w:rPr>
        <w:t>. február 1</w:t>
      </w:r>
      <w:r w:rsidR="007018B0" w:rsidRPr="00DA083B">
        <w:rPr>
          <w:rFonts w:ascii="Book Antiqua" w:eastAsia="Times New Roman" w:hAnsi="Book Antiqua" w:cs="Arial"/>
          <w:b/>
          <w:sz w:val="23"/>
          <w:szCs w:val="23"/>
          <w:lang w:eastAsia="hu-HU"/>
        </w:rPr>
        <w:t>5</w:t>
      </w:r>
      <w:r w:rsidR="00041E0E" w:rsidRPr="00DA083B">
        <w:rPr>
          <w:rFonts w:ascii="Book Antiqua" w:eastAsia="Times New Roman" w:hAnsi="Book Antiqua" w:cs="Arial"/>
          <w:b/>
          <w:sz w:val="23"/>
          <w:szCs w:val="23"/>
          <w:lang w:eastAsia="hu-HU"/>
        </w:rPr>
        <w:t xml:space="preserve">. </w:t>
      </w:r>
      <w:r w:rsidR="00041E0E" w:rsidRPr="00DA083B">
        <w:rPr>
          <w:rFonts w:ascii="Book Antiqua" w:eastAsia="Times New Roman" w:hAnsi="Book Antiqua" w:cs="Arial"/>
          <w:sz w:val="23"/>
          <w:szCs w:val="23"/>
          <w:lang w:eastAsia="hu-HU"/>
        </w:rPr>
        <w:t>napjáig</w:t>
      </w:r>
      <w:r w:rsidRPr="00DA083B">
        <w:rPr>
          <w:rFonts w:ascii="Book Antiqua" w:eastAsia="Times New Roman" w:hAnsi="Book Antiqua" w:cs="Arial"/>
          <w:sz w:val="23"/>
          <w:szCs w:val="23"/>
          <w:lang w:eastAsia="hu-HU"/>
        </w:rPr>
        <w:t>.</w:t>
      </w:r>
    </w:p>
    <w:p w14:paraId="64FC7981" w14:textId="77777777" w:rsidR="00992136" w:rsidRPr="00DA083B" w:rsidRDefault="00992136" w:rsidP="00DA083B">
      <w:pPr>
        <w:spacing w:line="276" w:lineRule="auto"/>
        <w:jc w:val="both"/>
        <w:rPr>
          <w:rFonts w:ascii="Book Antiqua" w:eastAsia="Times New Roman" w:hAnsi="Book Antiqua" w:cs="Arial"/>
          <w:sz w:val="23"/>
          <w:szCs w:val="23"/>
          <w:lang w:eastAsia="hu-HU"/>
        </w:rPr>
      </w:pPr>
      <w:r w:rsidRPr="00DA083B">
        <w:rPr>
          <w:rFonts w:ascii="Book Antiqua" w:eastAsia="Times New Roman" w:hAnsi="Book Antiqua" w:cs="Arial"/>
          <w:sz w:val="23"/>
          <w:szCs w:val="23"/>
          <w:u w:val="single"/>
          <w:lang w:eastAsia="hu-HU"/>
        </w:rPr>
        <w:t xml:space="preserve">A </w:t>
      </w:r>
      <w:r w:rsidR="00895B51" w:rsidRPr="00DA083B">
        <w:rPr>
          <w:rFonts w:ascii="Book Antiqua" w:eastAsia="Times New Roman" w:hAnsi="Book Antiqua" w:cs="Arial"/>
          <w:sz w:val="23"/>
          <w:szCs w:val="23"/>
          <w:u w:val="single"/>
          <w:lang w:eastAsia="hu-HU"/>
        </w:rPr>
        <w:t>pályázat szerkesztési követelményei:</w:t>
      </w:r>
      <w:r w:rsidR="00895B51" w:rsidRPr="00DA083B">
        <w:rPr>
          <w:rFonts w:ascii="Book Antiqua" w:eastAsia="Times New Roman" w:hAnsi="Book Antiqua" w:cs="Arial"/>
          <w:sz w:val="23"/>
          <w:szCs w:val="23"/>
          <w:lang w:eastAsia="hu-HU"/>
        </w:rPr>
        <w:t xml:space="preserve"> </w:t>
      </w:r>
      <w:proofErr w:type="spellStart"/>
      <w:r w:rsidR="00895B51" w:rsidRPr="00DA083B">
        <w:rPr>
          <w:rFonts w:ascii="Book Antiqua" w:eastAsia="Times New Roman" w:hAnsi="Book Antiqua" w:cs="Arial"/>
          <w:sz w:val="23"/>
          <w:szCs w:val="23"/>
          <w:lang w:eastAsia="hu-HU"/>
        </w:rPr>
        <w:t>Arial</w:t>
      </w:r>
      <w:proofErr w:type="spellEnd"/>
      <w:r w:rsidRPr="00DA083B">
        <w:rPr>
          <w:rFonts w:ascii="Book Antiqua" w:eastAsia="Times New Roman" w:hAnsi="Book Antiqua" w:cs="Arial"/>
          <w:sz w:val="23"/>
          <w:szCs w:val="23"/>
          <w:lang w:eastAsia="hu-HU"/>
        </w:rPr>
        <w:t xml:space="preserve"> betűtípus, 1</w:t>
      </w:r>
      <w:r w:rsidR="00895B51" w:rsidRPr="00DA083B">
        <w:rPr>
          <w:rFonts w:ascii="Book Antiqua" w:eastAsia="Times New Roman" w:hAnsi="Book Antiqua" w:cs="Arial"/>
          <w:sz w:val="23"/>
          <w:szCs w:val="23"/>
          <w:lang w:eastAsia="hu-HU"/>
        </w:rPr>
        <w:t>1</w:t>
      </w:r>
      <w:r w:rsidRPr="00DA083B">
        <w:rPr>
          <w:rFonts w:ascii="Book Antiqua" w:eastAsia="Times New Roman" w:hAnsi="Book Antiqua" w:cs="Arial"/>
          <w:sz w:val="23"/>
          <w:szCs w:val="23"/>
          <w:lang w:eastAsia="hu-HU"/>
        </w:rPr>
        <w:t>-es betűméret</w:t>
      </w:r>
      <w:r w:rsidR="0011224E" w:rsidRPr="00DA083B">
        <w:rPr>
          <w:rFonts w:ascii="Book Antiqua" w:eastAsia="Times New Roman" w:hAnsi="Book Antiqua" w:cs="Arial"/>
          <w:sz w:val="23"/>
          <w:szCs w:val="23"/>
          <w:lang w:eastAsia="hu-HU"/>
        </w:rPr>
        <w:t>, 1,15 sorköz, sorkizárt</w:t>
      </w:r>
      <w:r w:rsidRPr="00DA083B">
        <w:rPr>
          <w:rFonts w:ascii="Book Antiqua" w:eastAsia="Times New Roman" w:hAnsi="Book Antiqua" w:cs="Arial"/>
          <w:sz w:val="23"/>
          <w:szCs w:val="23"/>
          <w:lang w:eastAsia="hu-HU"/>
        </w:rPr>
        <w:t>.</w:t>
      </w:r>
      <w:r w:rsidR="00895B51" w:rsidRPr="00DA083B">
        <w:rPr>
          <w:rFonts w:ascii="Book Antiqua" w:eastAsia="Times New Roman" w:hAnsi="Book Antiqua" w:cs="Arial"/>
          <w:sz w:val="23"/>
          <w:szCs w:val="23"/>
          <w:lang w:eastAsia="hu-HU"/>
        </w:rPr>
        <w:t xml:space="preserve"> </w:t>
      </w:r>
    </w:p>
    <w:p w14:paraId="44CE29C6" w14:textId="77777777" w:rsidR="00332D2E" w:rsidRPr="00DA083B" w:rsidRDefault="00332D2E" w:rsidP="00DA083B">
      <w:pPr>
        <w:spacing w:line="276" w:lineRule="auto"/>
        <w:jc w:val="both"/>
        <w:rPr>
          <w:rFonts w:ascii="Book Antiqua" w:eastAsia="Times New Roman" w:hAnsi="Book Antiqua" w:cs="Arial"/>
          <w:sz w:val="23"/>
          <w:szCs w:val="23"/>
          <w:lang w:eastAsia="hu-HU"/>
        </w:rPr>
      </w:pPr>
      <w:r w:rsidRPr="00DA083B">
        <w:rPr>
          <w:rFonts w:ascii="Book Antiqua" w:eastAsia="Times New Roman" w:hAnsi="Book Antiqua" w:cs="Arial"/>
          <w:sz w:val="23"/>
          <w:szCs w:val="23"/>
          <w:lang w:eastAsia="hu-HU"/>
        </w:rPr>
        <w:t xml:space="preserve">A formanyomtatványon jelzett </w:t>
      </w:r>
      <w:r w:rsidR="00A11A9D" w:rsidRPr="00DA083B">
        <w:rPr>
          <w:rFonts w:ascii="Book Antiqua" w:eastAsia="Times New Roman" w:hAnsi="Book Antiqua" w:cs="Arial"/>
          <w:b/>
          <w:sz w:val="23"/>
          <w:szCs w:val="23"/>
          <w:lang w:eastAsia="hu-HU"/>
        </w:rPr>
        <w:t>terjedelmi korlátozás</w:t>
      </w:r>
      <w:r w:rsidR="00A11A9D" w:rsidRPr="00DA083B">
        <w:rPr>
          <w:rFonts w:ascii="Book Antiqua" w:eastAsia="Times New Roman" w:hAnsi="Book Antiqua" w:cs="Arial"/>
          <w:sz w:val="23"/>
          <w:szCs w:val="23"/>
          <w:lang w:eastAsia="hu-HU"/>
        </w:rPr>
        <w:t>t (</w:t>
      </w:r>
      <w:r w:rsidRPr="00DA083B">
        <w:rPr>
          <w:rFonts w:ascii="Book Antiqua" w:eastAsia="Times New Roman" w:hAnsi="Book Antiqua" w:cs="Arial"/>
          <w:sz w:val="23"/>
          <w:szCs w:val="23"/>
          <w:lang w:eastAsia="hu-HU"/>
        </w:rPr>
        <w:t>maximális szó-</w:t>
      </w:r>
      <w:r w:rsidR="00A11A9D" w:rsidRPr="00DA083B">
        <w:rPr>
          <w:rFonts w:ascii="Book Antiqua" w:eastAsia="Times New Roman" w:hAnsi="Book Antiqua" w:cs="Arial"/>
          <w:sz w:val="23"/>
          <w:szCs w:val="23"/>
          <w:lang w:eastAsia="hu-HU"/>
        </w:rPr>
        <w:t xml:space="preserve"> vagy oldal</w:t>
      </w:r>
      <w:r w:rsidR="006635F0" w:rsidRPr="00DA083B">
        <w:rPr>
          <w:rFonts w:ascii="Book Antiqua" w:eastAsia="Times New Roman" w:hAnsi="Book Antiqua" w:cs="Arial"/>
          <w:sz w:val="23"/>
          <w:szCs w:val="23"/>
          <w:lang w:eastAsia="hu-HU"/>
        </w:rPr>
        <w:t>szám</w:t>
      </w:r>
      <w:r w:rsidR="00A11A9D" w:rsidRPr="00DA083B">
        <w:rPr>
          <w:rFonts w:ascii="Book Antiqua" w:eastAsia="Times New Roman" w:hAnsi="Book Antiqua" w:cs="Arial"/>
          <w:sz w:val="23"/>
          <w:szCs w:val="23"/>
          <w:lang w:eastAsia="hu-HU"/>
        </w:rPr>
        <w:t>)</w:t>
      </w:r>
      <w:r w:rsidRPr="00DA083B">
        <w:rPr>
          <w:rFonts w:ascii="Book Antiqua" w:eastAsia="Times New Roman" w:hAnsi="Book Antiqua" w:cs="Arial"/>
          <w:sz w:val="23"/>
          <w:szCs w:val="23"/>
          <w:lang w:eastAsia="hu-HU"/>
        </w:rPr>
        <w:t xml:space="preserve"> </w:t>
      </w:r>
      <w:r w:rsidR="00A11A9D" w:rsidRPr="00DA083B">
        <w:rPr>
          <w:rFonts w:ascii="Book Antiqua" w:eastAsia="Times New Roman" w:hAnsi="Book Antiqua" w:cs="Arial"/>
          <w:sz w:val="23"/>
          <w:szCs w:val="23"/>
          <w:lang w:eastAsia="hu-HU"/>
        </w:rPr>
        <w:t>szigorúan</w:t>
      </w:r>
      <w:r w:rsidRPr="00DA083B">
        <w:rPr>
          <w:rFonts w:ascii="Book Antiqua" w:eastAsia="Times New Roman" w:hAnsi="Book Antiqua" w:cs="Arial"/>
          <w:sz w:val="23"/>
          <w:szCs w:val="23"/>
          <w:lang w:eastAsia="hu-HU"/>
        </w:rPr>
        <w:t xml:space="preserve"> be</w:t>
      </w:r>
      <w:r w:rsidR="006635F0" w:rsidRPr="00DA083B">
        <w:rPr>
          <w:rFonts w:ascii="Book Antiqua" w:eastAsia="Times New Roman" w:hAnsi="Book Antiqua" w:cs="Arial"/>
          <w:sz w:val="23"/>
          <w:szCs w:val="23"/>
          <w:lang w:eastAsia="hu-HU"/>
        </w:rPr>
        <w:t xml:space="preserve"> kell </w:t>
      </w:r>
      <w:r w:rsidRPr="00DA083B">
        <w:rPr>
          <w:rFonts w:ascii="Book Antiqua" w:eastAsia="Times New Roman" w:hAnsi="Book Antiqua" w:cs="Arial"/>
          <w:sz w:val="23"/>
          <w:szCs w:val="23"/>
          <w:lang w:eastAsia="hu-HU"/>
        </w:rPr>
        <w:t xml:space="preserve">tartani. </w:t>
      </w:r>
      <w:r w:rsidRPr="00DA083B">
        <w:rPr>
          <w:rFonts w:ascii="Book Antiqua" w:eastAsia="Times New Roman" w:hAnsi="Book Antiqua" w:cs="Arial"/>
          <w:b/>
          <w:sz w:val="23"/>
          <w:szCs w:val="23"/>
          <w:lang w:eastAsia="hu-HU"/>
        </w:rPr>
        <w:t>Nem vehető figyelembe</w:t>
      </w:r>
      <w:r w:rsidRPr="00DA083B">
        <w:rPr>
          <w:rFonts w:ascii="Book Antiqua" w:eastAsia="Times New Roman" w:hAnsi="Book Antiqua" w:cs="Arial"/>
          <w:sz w:val="23"/>
          <w:szCs w:val="23"/>
          <w:lang w:eastAsia="hu-HU"/>
        </w:rPr>
        <w:t xml:space="preserve"> a pályázat azon része, amely a megszabott korlátozást meghaladja.</w:t>
      </w:r>
    </w:p>
    <w:p w14:paraId="34255797" w14:textId="068A491B" w:rsidR="00332D2E" w:rsidRPr="00EB58AA" w:rsidRDefault="00332D2E" w:rsidP="00DA083B">
      <w:pPr>
        <w:spacing w:line="276" w:lineRule="auto"/>
        <w:jc w:val="both"/>
        <w:rPr>
          <w:rFonts w:ascii="Book Antiqua" w:eastAsia="Times New Roman" w:hAnsi="Book Antiqua" w:cs="Arial"/>
          <w:sz w:val="23"/>
          <w:szCs w:val="23"/>
          <w:lang w:eastAsia="hu-HU"/>
        </w:rPr>
      </w:pPr>
      <w:r w:rsidRPr="00EB58AA">
        <w:rPr>
          <w:rFonts w:ascii="Book Antiqua" w:eastAsia="Times New Roman" w:hAnsi="Book Antiqua" w:cs="Arial"/>
          <w:sz w:val="23"/>
          <w:szCs w:val="23"/>
          <w:lang w:eastAsia="hu-HU"/>
        </w:rPr>
        <w:t xml:space="preserve">A pályázat valamennyi oldalát a pályázó képviseletére jogosult </w:t>
      </w:r>
      <w:r w:rsidRPr="00EB58AA">
        <w:rPr>
          <w:rFonts w:ascii="Book Antiqua" w:eastAsia="Times New Roman" w:hAnsi="Book Antiqua" w:cs="Arial"/>
          <w:b/>
          <w:sz w:val="23"/>
          <w:szCs w:val="23"/>
          <w:lang w:eastAsia="hu-HU"/>
        </w:rPr>
        <w:t>kézjegy</w:t>
      </w:r>
      <w:r w:rsidRPr="00EB58AA">
        <w:rPr>
          <w:rFonts w:ascii="Book Antiqua" w:eastAsia="Times New Roman" w:hAnsi="Book Antiqua" w:cs="Arial"/>
          <w:sz w:val="23"/>
          <w:szCs w:val="23"/>
          <w:lang w:eastAsia="hu-HU"/>
        </w:rPr>
        <w:t xml:space="preserve">ével, </w:t>
      </w:r>
      <w:r w:rsidR="00EB58AA" w:rsidRPr="00EB58AA">
        <w:rPr>
          <w:rFonts w:ascii="Book Antiqua" w:hAnsi="Book Antiqua"/>
          <w:sz w:val="23"/>
          <w:szCs w:val="23"/>
        </w:rPr>
        <w:t xml:space="preserve">az utolsó oldalt pedig e személy </w:t>
      </w:r>
      <w:r w:rsidR="00EB58AA" w:rsidRPr="00EB58AA">
        <w:rPr>
          <w:rFonts w:ascii="Book Antiqua" w:hAnsi="Book Antiqua"/>
          <w:b/>
          <w:sz w:val="23"/>
          <w:szCs w:val="23"/>
        </w:rPr>
        <w:t>hivatalos aláírásá</w:t>
      </w:r>
      <w:r w:rsidR="00EB58AA" w:rsidRPr="00EB58AA">
        <w:rPr>
          <w:rFonts w:ascii="Book Antiqua" w:hAnsi="Book Antiqua"/>
          <w:sz w:val="23"/>
          <w:szCs w:val="23"/>
        </w:rPr>
        <w:t>val (és pecsétjével) szükséges ellátni</w:t>
      </w:r>
      <w:r w:rsidRPr="00EB58AA">
        <w:rPr>
          <w:rFonts w:ascii="Book Antiqua" w:eastAsia="Times New Roman" w:hAnsi="Book Antiqua" w:cs="Arial"/>
          <w:sz w:val="23"/>
          <w:szCs w:val="23"/>
          <w:lang w:eastAsia="hu-HU"/>
        </w:rPr>
        <w:t xml:space="preserve">. </w:t>
      </w:r>
    </w:p>
    <w:p w14:paraId="179DFA59" w14:textId="77777777" w:rsidR="00746973" w:rsidRPr="00DA083B" w:rsidRDefault="00746973" w:rsidP="00DA083B">
      <w:pPr>
        <w:spacing w:after="0" w:line="276" w:lineRule="auto"/>
        <w:jc w:val="both"/>
        <w:rPr>
          <w:rFonts w:ascii="Book Antiqua" w:eastAsia="Times New Roman" w:hAnsi="Book Antiqua" w:cs="Arial"/>
          <w:b/>
          <w:sz w:val="23"/>
          <w:szCs w:val="23"/>
          <w:lang w:eastAsia="hu-HU"/>
        </w:rPr>
      </w:pPr>
      <w:r w:rsidRPr="00DA083B">
        <w:rPr>
          <w:rFonts w:ascii="Book Antiqua" w:eastAsia="Times New Roman" w:hAnsi="Book Antiqua" w:cs="Arial"/>
          <w:b/>
          <w:sz w:val="23"/>
          <w:szCs w:val="23"/>
          <w:lang w:eastAsia="hu-HU"/>
        </w:rPr>
        <w:t>Határidő</w:t>
      </w:r>
    </w:p>
    <w:p w14:paraId="2299EE8B" w14:textId="3B22CD55" w:rsidR="00746973" w:rsidRPr="00DA083B" w:rsidRDefault="00746973" w:rsidP="00DA083B">
      <w:pPr>
        <w:spacing w:line="276" w:lineRule="auto"/>
        <w:jc w:val="both"/>
        <w:rPr>
          <w:rFonts w:ascii="Book Antiqua" w:eastAsia="Times New Roman" w:hAnsi="Book Antiqua" w:cs="Arial"/>
          <w:sz w:val="23"/>
          <w:szCs w:val="23"/>
          <w:lang w:eastAsia="hu-HU"/>
        </w:rPr>
      </w:pPr>
      <w:r w:rsidRPr="00DA083B">
        <w:rPr>
          <w:rFonts w:ascii="Book Antiqua" w:eastAsia="Times New Roman" w:hAnsi="Book Antiqua" w:cs="Arial"/>
          <w:sz w:val="23"/>
          <w:szCs w:val="23"/>
          <w:lang w:eastAsia="hu-HU"/>
        </w:rPr>
        <w:t xml:space="preserve">A pályázatok benyújtásának határideje: </w:t>
      </w:r>
      <w:r w:rsidRPr="00DA083B">
        <w:rPr>
          <w:rFonts w:ascii="Book Antiqua" w:eastAsia="Times New Roman" w:hAnsi="Book Antiqua" w:cs="Arial"/>
          <w:b/>
          <w:sz w:val="23"/>
          <w:szCs w:val="23"/>
          <w:lang w:eastAsia="hu-HU"/>
        </w:rPr>
        <w:t>20</w:t>
      </w:r>
      <w:r w:rsidR="00BC07BB" w:rsidRPr="00DA083B">
        <w:rPr>
          <w:rFonts w:ascii="Book Antiqua" w:eastAsia="Times New Roman" w:hAnsi="Book Antiqua" w:cs="Arial"/>
          <w:b/>
          <w:sz w:val="23"/>
          <w:szCs w:val="23"/>
          <w:lang w:eastAsia="hu-HU"/>
        </w:rPr>
        <w:t>2</w:t>
      </w:r>
      <w:r w:rsidR="006F50F1">
        <w:rPr>
          <w:rFonts w:ascii="Book Antiqua" w:eastAsia="Times New Roman" w:hAnsi="Book Antiqua" w:cs="Arial"/>
          <w:b/>
          <w:sz w:val="23"/>
          <w:szCs w:val="23"/>
          <w:lang w:eastAsia="hu-HU"/>
        </w:rPr>
        <w:t>6</w:t>
      </w:r>
      <w:r w:rsidRPr="00DA083B">
        <w:rPr>
          <w:rFonts w:ascii="Book Antiqua" w:eastAsia="Times New Roman" w:hAnsi="Book Antiqua" w:cs="Arial"/>
          <w:b/>
          <w:sz w:val="23"/>
          <w:szCs w:val="23"/>
          <w:lang w:eastAsia="hu-HU"/>
        </w:rPr>
        <w:t>. június 30</w:t>
      </w:r>
      <w:r w:rsidRPr="00DA083B">
        <w:rPr>
          <w:rFonts w:ascii="Book Antiqua" w:eastAsia="Times New Roman" w:hAnsi="Book Antiqua" w:cs="Arial"/>
          <w:sz w:val="23"/>
          <w:szCs w:val="23"/>
          <w:lang w:eastAsia="hu-HU"/>
        </w:rPr>
        <w:t xml:space="preserve">. </w:t>
      </w:r>
      <w:r w:rsidR="00F528E5" w:rsidRPr="00DA083B">
        <w:rPr>
          <w:rFonts w:ascii="Book Antiqua" w:eastAsia="Times New Roman" w:hAnsi="Book Antiqua" w:cs="Arial"/>
          <w:sz w:val="23"/>
          <w:szCs w:val="23"/>
          <w:lang w:eastAsia="hu-HU"/>
        </w:rPr>
        <w:t>Határidőben benyújtottnak minősül az a pályázat, amelyet legkésőbb 202</w:t>
      </w:r>
      <w:r w:rsidR="006F50F1">
        <w:rPr>
          <w:rFonts w:ascii="Book Antiqua" w:eastAsia="Times New Roman" w:hAnsi="Book Antiqua" w:cs="Arial"/>
          <w:sz w:val="23"/>
          <w:szCs w:val="23"/>
          <w:lang w:eastAsia="hu-HU"/>
        </w:rPr>
        <w:t>6</w:t>
      </w:r>
      <w:r w:rsidR="00F528E5" w:rsidRPr="00DA083B">
        <w:rPr>
          <w:rFonts w:ascii="Book Antiqua" w:eastAsia="Times New Roman" w:hAnsi="Book Antiqua" w:cs="Arial"/>
          <w:sz w:val="23"/>
          <w:szCs w:val="23"/>
          <w:lang w:eastAsia="hu-HU"/>
        </w:rPr>
        <w:t>. június 30. 23:59 óráig e-mailen megküldtek, s amelynek eredeti példánya a postai bélyegző szerint 202</w:t>
      </w:r>
      <w:r w:rsidR="006F50F1">
        <w:rPr>
          <w:rFonts w:ascii="Book Antiqua" w:eastAsia="Times New Roman" w:hAnsi="Book Antiqua" w:cs="Arial"/>
          <w:sz w:val="23"/>
          <w:szCs w:val="23"/>
          <w:lang w:eastAsia="hu-HU"/>
        </w:rPr>
        <w:t>6</w:t>
      </w:r>
      <w:r w:rsidR="00F528E5" w:rsidRPr="00DA083B">
        <w:rPr>
          <w:rFonts w:ascii="Book Antiqua" w:eastAsia="Times New Roman" w:hAnsi="Book Antiqua" w:cs="Arial"/>
          <w:sz w:val="23"/>
          <w:szCs w:val="23"/>
          <w:lang w:eastAsia="hu-HU"/>
        </w:rPr>
        <w:t>. június 30. napján feladásra került.</w:t>
      </w:r>
    </w:p>
    <w:p w14:paraId="0661058B" w14:textId="77777777" w:rsidR="00746973" w:rsidRPr="00DA083B" w:rsidRDefault="00746973" w:rsidP="00DA083B">
      <w:pPr>
        <w:spacing w:line="276" w:lineRule="auto"/>
        <w:jc w:val="both"/>
        <w:rPr>
          <w:rFonts w:ascii="Book Antiqua" w:eastAsia="Times New Roman" w:hAnsi="Book Antiqua" w:cs="Arial"/>
          <w:b/>
          <w:sz w:val="23"/>
          <w:szCs w:val="23"/>
          <w:lang w:eastAsia="hu-HU"/>
        </w:rPr>
      </w:pPr>
      <w:r w:rsidRPr="00DA083B">
        <w:rPr>
          <w:rFonts w:ascii="Book Antiqua" w:eastAsia="Times New Roman" w:hAnsi="Book Antiqua" w:cs="Arial"/>
          <w:b/>
          <w:sz w:val="23"/>
          <w:szCs w:val="23"/>
          <w:lang w:eastAsia="hu-HU"/>
        </w:rPr>
        <w:t xml:space="preserve">A pályázatok </w:t>
      </w:r>
      <w:r w:rsidR="00F66435" w:rsidRPr="00DA083B">
        <w:rPr>
          <w:rFonts w:ascii="Book Antiqua" w:eastAsia="Times New Roman" w:hAnsi="Book Antiqua" w:cs="Arial"/>
          <w:b/>
          <w:sz w:val="23"/>
          <w:szCs w:val="23"/>
          <w:lang w:eastAsia="hu-HU"/>
        </w:rPr>
        <w:t>elbírálása</w:t>
      </w:r>
    </w:p>
    <w:p w14:paraId="531E5E11" w14:textId="77777777" w:rsidR="00F66435" w:rsidRPr="00DA083B" w:rsidRDefault="00746973" w:rsidP="00DA083B">
      <w:pPr>
        <w:spacing w:line="276" w:lineRule="auto"/>
        <w:jc w:val="both"/>
        <w:rPr>
          <w:rFonts w:ascii="Book Antiqua" w:eastAsia="Times New Roman" w:hAnsi="Book Antiqua" w:cs="Arial"/>
          <w:sz w:val="23"/>
          <w:szCs w:val="23"/>
          <w:lang w:eastAsia="hu-HU"/>
        </w:rPr>
      </w:pPr>
      <w:r w:rsidRPr="00DA083B">
        <w:rPr>
          <w:rFonts w:ascii="Book Antiqua" w:eastAsia="Times New Roman" w:hAnsi="Book Antiqua" w:cs="Arial"/>
          <w:sz w:val="23"/>
          <w:szCs w:val="23"/>
          <w:lang w:eastAsia="hu-HU"/>
        </w:rPr>
        <w:t xml:space="preserve">A pályázatok </w:t>
      </w:r>
      <w:r w:rsidRPr="00DA083B">
        <w:rPr>
          <w:rFonts w:ascii="Book Antiqua" w:eastAsia="Times New Roman" w:hAnsi="Book Antiqua" w:cs="Arial"/>
          <w:b/>
          <w:sz w:val="23"/>
          <w:szCs w:val="23"/>
          <w:lang w:eastAsia="hu-HU"/>
        </w:rPr>
        <w:t xml:space="preserve">formai </w:t>
      </w:r>
      <w:r w:rsidR="00F66435" w:rsidRPr="00DA083B">
        <w:rPr>
          <w:rFonts w:ascii="Book Antiqua" w:eastAsia="Times New Roman" w:hAnsi="Book Antiqua" w:cs="Arial"/>
          <w:b/>
          <w:sz w:val="23"/>
          <w:szCs w:val="23"/>
          <w:lang w:eastAsia="hu-HU"/>
        </w:rPr>
        <w:t xml:space="preserve">szempontból történő </w:t>
      </w:r>
      <w:r w:rsidRPr="00DA083B">
        <w:rPr>
          <w:rFonts w:ascii="Book Antiqua" w:eastAsia="Times New Roman" w:hAnsi="Book Antiqua" w:cs="Arial"/>
          <w:sz w:val="23"/>
          <w:szCs w:val="23"/>
          <w:lang w:eastAsia="hu-HU"/>
        </w:rPr>
        <w:t>értékelés</w:t>
      </w:r>
      <w:r w:rsidR="00F66435" w:rsidRPr="00DA083B">
        <w:rPr>
          <w:rFonts w:ascii="Book Antiqua" w:eastAsia="Times New Roman" w:hAnsi="Book Antiqua" w:cs="Arial"/>
          <w:sz w:val="23"/>
          <w:szCs w:val="23"/>
          <w:lang w:eastAsia="hu-HU"/>
        </w:rPr>
        <w:t xml:space="preserve">éről a miniszter gondoskodik. </w:t>
      </w:r>
    </w:p>
    <w:p w14:paraId="4F0B9156" w14:textId="77777777" w:rsidR="00F66435" w:rsidRPr="00DA083B" w:rsidRDefault="00F66435" w:rsidP="00DA083B">
      <w:pPr>
        <w:spacing w:line="276" w:lineRule="auto"/>
        <w:jc w:val="both"/>
        <w:rPr>
          <w:rFonts w:ascii="Book Antiqua" w:eastAsia="Times New Roman" w:hAnsi="Book Antiqua" w:cs="Arial"/>
          <w:sz w:val="23"/>
          <w:szCs w:val="23"/>
          <w:lang w:eastAsia="hu-HU"/>
        </w:rPr>
      </w:pPr>
      <w:r w:rsidRPr="00DA083B">
        <w:rPr>
          <w:rFonts w:ascii="Book Antiqua" w:eastAsia="Times New Roman" w:hAnsi="Book Antiqua" w:cs="Arial"/>
          <w:sz w:val="23"/>
          <w:szCs w:val="23"/>
          <w:lang w:eastAsia="hu-HU"/>
        </w:rPr>
        <w:t xml:space="preserve">A </w:t>
      </w:r>
      <w:r w:rsidRPr="00DA083B">
        <w:rPr>
          <w:rFonts w:ascii="Book Antiqua" w:eastAsia="Times New Roman" w:hAnsi="Book Antiqua" w:cs="Arial"/>
          <w:b/>
          <w:sz w:val="23"/>
          <w:szCs w:val="23"/>
          <w:lang w:eastAsia="hu-HU"/>
        </w:rPr>
        <w:t>késedelmes</w:t>
      </w:r>
      <w:r w:rsidRPr="00DA083B">
        <w:rPr>
          <w:rFonts w:ascii="Book Antiqua" w:eastAsia="Times New Roman" w:hAnsi="Book Antiqua" w:cs="Arial"/>
          <w:sz w:val="23"/>
          <w:szCs w:val="23"/>
          <w:lang w:eastAsia="hu-HU"/>
        </w:rPr>
        <w:t xml:space="preserve">en benyújtott pályázat elutasításra kerül. </w:t>
      </w:r>
    </w:p>
    <w:p w14:paraId="09D35DF2" w14:textId="623B95D5" w:rsidR="00574004" w:rsidRPr="00DA083B" w:rsidRDefault="00F66435" w:rsidP="00DA083B">
      <w:pPr>
        <w:spacing w:line="276" w:lineRule="auto"/>
        <w:jc w:val="both"/>
        <w:rPr>
          <w:rFonts w:ascii="Book Antiqua" w:eastAsia="Times New Roman" w:hAnsi="Book Antiqua" w:cs="Arial"/>
          <w:sz w:val="23"/>
          <w:szCs w:val="23"/>
          <w:lang w:eastAsia="hu-HU"/>
        </w:rPr>
      </w:pPr>
      <w:r w:rsidRPr="00DA083B">
        <w:rPr>
          <w:rFonts w:ascii="Book Antiqua" w:eastAsia="Times New Roman" w:hAnsi="Book Antiqua" w:cs="Arial"/>
          <w:b/>
          <w:sz w:val="23"/>
          <w:szCs w:val="23"/>
          <w:lang w:eastAsia="hu-HU"/>
        </w:rPr>
        <w:t>Hiányos</w:t>
      </w:r>
      <w:r w:rsidRPr="00DA083B">
        <w:rPr>
          <w:rFonts w:ascii="Book Antiqua" w:eastAsia="Times New Roman" w:hAnsi="Book Antiqua" w:cs="Arial"/>
          <w:sz w:val="23"/>
          <w:szCs w:val="23"/>
          <w:lang w:eastAsia="hu-HU"/>
        </w:rPr>
        <w:t>an beadott pályázat esetén a pályázó</w:t>
      </w:r>
      <w:r w:rsidR="00E360DB">
        <w:rPr>
          <w:rFonts w:ascii="Book Antiqua" w:eastAsia="Times New Roman" w:hAnsi="Book Antiqua" w:cs="Arial"/>
          <w:sz w:val="23"/>
          <w:szCs w:val="23"/>
          <w:lang w:eastAsia="hu-HU"/>
        </w:rPr>
        <w:t>, a hiánypótlási felhívás kézhezvételétől számított</w:t>
      </w:r>
      <w:r w:rsidRPr="00DA083B">
        <w:rPr>
          <w:rFonts w:ascii="Book Antiqua" w:eastAsia="Times New Roman" w:hAnsi="Book Antiqua" w:cs="Arial"/>
          <w:sz w:val="23"/>
          <w:szCs w:val="23"/>
          <w:lang w:eastAsia="hu-HU"/>
        </w:rPr>
        <w:t xml:space="preserve"> </w:t>
      </w:r>
      <w:r w:rsidRPr="00DA083B">
        <w:rPr>
          <w:rFonts w:ascii="Book Antiqua" w:eastAsia="Times New Roman" w:hAnsi="Book Antiqua" w:cs="Arial"/>
          <w:b/>
          <w:sz w:val="23"/>
          <w:szCs w:val="23"/>
          <w:lang w:eastAsia="hu-HU"/>
        </w:rPr>
        <w:t>15 napos határidő</w:t>
      </w:r>
      <w:r w:rsidRPr="00DA083B">
        <w:rPr>
          <w:rFonts w:ascii="Book Antiqua" w:eastAsia="Times New Roman" w:hAnsi="Book Antiqua" w:cs="Arial"/>
          <w:sz w:val="23"/>
          <w:szCs w:val="23"/>
          <w:lang w:eastAsia="hu-HU"/>
        </w:rPr>
        <w:t>n belül köteles a hiánypótlási felhívásnak eleget tenni. Ha a pályázó a hiánypótlási felhívásnak a megadott határidőn belül nem, vagy nem a felhívásban foglaltak szerint tesz eleget, a pályázat a rendelkezésre álló dokumentumok alapján kerül elbírálásra; amennyiben az nem lehetséges, a pályázat elutasításra kerül.</w:t>
      </w:r>
    </w:p>
    <w:p w14:paraId="0CC7CE41" w14:textId="77777777" w:rsidR="00746973" w:rsidRPr="00DA083B" w:rsidRDefault="00F66435" w:rsidP="00DA083B">
      <w:pPr>
        <w:spacing w:line="276" w:lineRule="auto"/>
        <w:jc w:val="both"/>
        <w:rPr>
          <w:rFonts w:ascii="Book Antiqua" w:eastAsia="Times New Roman" w:hAnsi="Book Antiqua" w:cs="Arial"/>
          <w:sz w:val="23"/>
          <w:szCs w:val="23"/>
          <w:lang w:eastAsia="hu-HU"/>
        </w:rPr>
      </w:pPr>
      <w:r w:rsidRPr="00DA083B">
        <w:rPr>
          <w:rFonts w:ascii="Book Antiqua" w:eastAsia="Times New Roman" w:hAnsi="Book Antiqua" w:cs="Arial"/>
          <w:sz w:val="23"/>
          <w:szCs w:val="23"/>
          <w:lang w:eastAsia="hu-HU"/>
        </w:rPr>
        <w:t xml:space="preserve">A pályázatokat </w:t>
      </w:r>
      <w:r w:rsidRPr="00DA083B">
        <w:rPr>
          <w:rFonts w:ascii="Book Antiqua" w:eastAsia="Times New Roman" w:hAnsi="Book Antiqua" w:cs="Arial"/>
          <w:b/>
          <w:sz w:val="23"/>
          <w:szCs w:val="23"/>
          <w:lang w:eastAsia="hu-HU"/>
        </w:rPr>
        <w:t>szakmai szempontból</w:t>
      </w:r>
      <w:r w:rsidRPr="00DA083B">
        <w:rPr>
          <w:rFonts w:ascii="Book Antiqua" w:eastAsia="Times New Roman" w:hAnsi="Book Antiqua" w:cs="Arial"/>
          <w:sz w:val="23"/>
          <w:szCs w:val="23"/>
          <w:lang w:eastAsia="hu-HU"/>
        </w:rPr>
        <w:t xml:space="preserve"> a </w:t>
      </w:r>
      <w:r w:rsidR="00746973" w:rsidRPr="00DA083B">
        <w:rPr>
          <w:rFonts w:ascii="Book Antiqua" w:eastAsia="Times New Roman" w:hAnsi="Book Antiqua" w:cs="Arial"/>
          <w:sz w:val="23"/>
          <w:szCs w:val="23"/>
          <w:lang w:eastAsia="hu-HU"/>
        </w:rPr>
        <w:t xml:space="preserve">miniszter által felkért tagokból álló </w:t>
      </w:r>
      <w:r w:rsidRPr="00DA083B">
        <w:rPr>
          <w:rFonts w:ascii="Book Antiqua" w:eastAsia="Times New Roman" w:hAnsi="Book Antiqua" w:cs="Arial"/>
          <w:sz w:val="23"/>
          <w:szCs w:val="23"/>
          <w:lang w:eastAsia="hu-HU"/>
        </w:rPr>
        <w:t xml:space="preserve">eseti </w:t>
      </w:r>
      <w:r w:rsidR="00746973" w:rsidRPr="00DA083B">
        <w:rPr>
          <w:rFonts w:ascii="Book Antiqua" w:eastAsia="Times New Roman" w:hAnsi="Book Antiqua" w:cs="Arial"/>
          <w:sz w:val="23"/>
          <w:szCs w:val="23"/>
          <w:lang w:eastAsia="hu-HU"/>
        </w:rPr>
        <w:t>szakértői tanácsadó testület értékeli. A testület</w:t>
      </w:r>
      <w:r w:rsidR="00B66F7F" w:rsidRPr="00DA083B">
        <w:rPr>
          <w:rFonts w:ascii="Book Antiqua" w:eastAsia="Times New Roman" w:hAnsi="Book Antiqua" w:cs="Arial"/>
          <w:sz w:val="23"/>
          <w:szCs w:val="23"/>
          <w:lang w:eastAsia="hu-HU"/>
        </w:rPr>
        <w:t xml:space="preserve"> a pályázatok </w:t>
      </w:r>
      <w:r w:rsidR="00746973" w:rsidRPr="00DA083B">
        <w:rPr>
          <w:rFonts w:ascii="Book Antiqua" w:eastAsia="Times New Roman" w:hAnsi="Book Antiqua" w:cs="Arial"/>
          <w:sz w:val="23"/>
          <w:szCs w:val="23"/>
          <w:lang w:eastAsia="hu-HU"/>
        </w:rPr>
        <w:t>értékelés</w:t>
      </w:r>
      <w:r w:rsidR="00B66F7F" w:rsidRPr="00DA083B">
        <w:rPr>
          <w:rFonts w:ascii="Book Antiqua" w:eastAsia="Times New Roman" w:hAnsi="Book Antiqua" w:cs="Arial"/>
          <w:sz w:val="23"/>
          <w:szCs w:val="23"/>
          <w:lang w:eastAsia="hu-HU"/>
        </w:rPr>
        <w:t>é</w:t>
      </w:r>
      <w:r w:rsidRPr="00DA083B">
        <w:rPr>
          <w:rFonts w:ascii="Book Antiqua" w:eastAsia="Times New Roman" w:hAnsi="Book Antiqua" w:cs="Arial"/>
          <w:sz w:val="23"/>
          <w:szCs w:val="23"/>
          <w:lang w:eastAsia="hu-HU"/>
        </w:rPr>
        <w:t>t</w:t>
      </w:r>
      <w:r w:rsidR="00746973" w:rsidRPr="00DA083B">
        <w:rPr>
          <w:rFonts w:ascii="Book Antiqua" w:eastAsia="Times New Roman" w:hAnsi="Book Antiqua" w:cs="Arial"/>
          <w:sz w:val="23"/>
          <w:szCs w:val="23"/>
          <w:lang w:eastAsia="hu-HU"/>
        </w:rPr>
        <w:t xml:space="preserve"> az EU határozatban </w:t>
      </w:r>
      <w:r w:rsidR="00B66F7F" w:rsidRPr="00DA083B">
        <w:rPr>
          <w:rFonts w:ascii="Book Antiqua" w:eastAsia="Times New Roman" w:hAnsi="Book Antiqua" w:cs="Arial"/>
          <w:sz w:val="23"/>
          <w:szCs w:val="23"/>
          <w:lang w:eastAsia="hu-HU"/>
        </w:rPr>
        <w:t xml:space="preserve">lefektetett </w:t>
      </w:r>
      <w:r w:rsidR="00746973" w:rsidRPr="00DA083B">
        <w:rPr>
          <w:rFonts w:ascii="Book Antiqua" w:eastAsia="Times New Roman" w:hAnsi="Book Antiqua" w:cs="Arial"/>
          <w:sz w:val="23"/>
          <w:szCs w:val="23"/>
          <w:lang w:eastAsia="hu-HU"/>
        </w:rPr>
        <w:t xml:space="preserve">célkitűzések figyelembevételével, valamint az EU határozat 7. cikkében megjelölt alábbi </w:t>
      </w:r>
      <w:r w:rsidR="00B66F7F" w:rsidRPr="00DA083B">
        <w:rPr>
          <w:rFonts w:ascii="Book Antiqua" w:eastAsia="Times New Roman" w:hAnsi="Book Antiqua" w:cs="Arial"/>
          <w:sz w:val="23"/>
          <w:szCs w:val="23"/>
          <w:lang w:eastAsia="hu-HU"/>
        </w:rPr>
        <w:t>kritériumok alapján végzi</w:t>
      </w:r>
      <w:r w:rsidR="00746973" w:rsidRPr="00DA083B">
        <w:rPr>
          <w:rFonts w:ascii="Book Antiqua" w:eastAsia="Times New Roman" w:hAnsi="Book Antiqua" w:cs="Arial"/>
          <w:sz w:val="23"/>
          <w:szCs w:val="23"/>
          <w:lang w:eastAsia="hu-HU"/>
        </w:rPr>
        <w:t>:</w:t>
      </w:r>
    </w:p>
    <w:p w14:paraId="68405613" w14:textId="77777777" w:rsidR="00EE06E8" w:rsidRPr="00DA083B" w:rsidRDefault="00EE06E8" w:rsidP="00DA083B">
      <w:pPr>
        <w:spacing w:line="276" w:lineRule="auto"/>
        <w:jc w:val="both"/>
        <w:rPr>
          <w:rFonts w:ascii="Book Antiqua" w:eastAsia="Times New Roman" w:hAnsi="Book Antiqua" w:cs="Arial"/>
          <w:sz w:val="23"/>
          <w:szCs w:val="23"/>
          <w:lang w:eastAsia="hu-HU"/>
        </w:rPr>
      </w:pPr>
      <w:proofErr w:type="gramStart"/>
      <w:r w:rsidRPr="00DA083B">
        <w:rPr>
          <w:rFonts w:ascii="Book Antiqua" w:eastAsia="Times New Roman" w:hAnsi="Book Antiqua" w:cs="Arial"/>
          <w:sz w:val="23"/>
          <w:szCs w:val="23"/>
          <w:lang w:eastAsia="hu-HU"/>
        </w:rPr>
        <w:t>a</w:t>
      </w:r>
      <w:proofErr w:type="gramEnd"/>
      <w:r w:rsidRPr="00DA083B">
        <w:rPr>
          <w:rFonts w:ascii="Book Antiqua" w:eastAsia="Times New Roman" w:hAnsi="Book Antiqua" w:cs="Arial"/>
          <w:sz w:val="23"/>
          <w:szCs w:val="23"/>
          <w:lang w:eastAsia="hu-HU"/>
        </w:rPr>
        <w:t xml:space="preserve">) </w:t>
      </w:r>
      <w:proofErr w:type="spellStart"/>
      <w:r w:rsidRPr="00DA083B">
        <w:rPr>
          <w:rFonts w:ascii="Book Antiqua" w:eastAsia="Times New Roman" w:hAnsi="Book Antiqua" w:cs="Arial"/>
          <w:sz w:val="23"/>
          <w:szCs w:val="23"/>
          <w:lang w:eastAsia="hu-HU"/>
        </w:rPr>
        <w:t>A</w:t>
      </w:r>
      <w:proofErr w:type="spellEnd"/>
      <w:r w:rsidRPr="00DA083B">
        <w:rPr>
          <w:rFonts w:ascii="Book Antiqua" w:eastAsia="Times New Roman" w:hAnsi="Book Antiqua" w:cs="Arial"/>
          <w:sz w:val="23"/>
          <w:szCs w:val="23"/>
          <w:lang w:eastAsia="hu-HU"/>
        </w:rPr>
        <w:t xml:space="preserve"> címre pályázó helyszín olyan hely, amely </w:t>
      </w:r>
      <w:r w:rsidRPr="00DA083B">
        <w:rPr>
          <w:rFonts w:ascii="Book Antiqua" w:eastAsia="Times New Roman" w:hAnsi="Book Antiqua" w:cs="Arial"/>
          <w:b/>
          <w:sz w:val="23"/>
          <w:szCs w:val="23"/>
          <w:lang w:eastAsia="hu-HU"/>
        </w:rPr>
        <w:t>szimbolikus európai értéket képvisel</w:t>
      </w:r>
      <w:r w:rsidRPr="00DA083B">
        <w:rPr>
          <w:rFonts w:ascii="Book Antiqua" w:eastAsia="Times New Roman" w:hAnsi="Book Antiqua" w:cs="Arial"/>
          <w:sz w:val="23"/>
          <w:szCs w:val="23"/>
          <w:lang w:eastAsia="hu-HU"/>
        </w:rPr>
        <w:t xml:space="preserve">, és jelentős szerepet töltött be Európa történelmében és kultúrájában és/vagy az Unió építésében. A címre pályázó helyszíneknek így az alábbi kritériumok közül </w:t>
      </w:r>
      <w:r w:rsidRPr="00DA083B">
        <w:rPr>
          <w:rFonts w:ascii="Book Antiqua" w:eastAsia="Times New Roman" w:hAnsi="Book Antiqua" w:cs="Arial"/>
          <w:b/>
          <w:sz w:val="23"/>
          <w:szCs w:val="23"/>
          <w:lang w:eastAsia="hu-HU"/>
        </w:rPr>
        <w:t>egynek vagy többnek a teljesülését kell igazolni</w:t>
      </w:r>
      <w:r w:rsidRPr="00DA083B">
        <w:rPr>
          <w:rFonts w:ascii="Book Antiqua" w:eastAsia="Times New Roman" w:hAnsi="Book Antiqua" w:cs="Arial"/>
          <w:sz w:val="23"/>
          <w:szCs w:val="23"/>
          <w:lang w:eastAsia="hu-HU"/>
        </w:rPr>
        <w:t>uk:</w:t>
      </w:r>
    </w:p>
    <w:p w14:paraId="0732F52A" w14:textId="77777777" w:rsidR="00EE06E8" w:rsidRPr="00DA083B" w:rsidRDefault="00EE06E8" w:rsidP="00DA083B">
      <w:pPr>
        <w:pStyle w:val="Listaszerbekezds"/>
        <w:numPr>
          <w:ilvl w:val="0"/>
          <w:numId w:val="9"/>
        </w:numPr>
        <w:spacing w:line="276" w:lineRule="auto"/>
        <w:jc w:val="both"/>
        <w:rPr>
          <w:rFonts w:ascii="Book Antiqua" w:eastAsia="Times New Roman" w:hAnsi="Book Antiqua" w:cs="Arial"/>
          <w:sz w:val="23"/>
          <w:szCs w:val="23"/>
          <w:lang w:eastAsia="hu-HU"/>
        </w:rPr>
      </w:pPr>
      <w:r w:rsidRPr="00DA083B">
        <w:rPr>
          <w:rFonts w:ascii="Book Antiqua" w:eastAsia="Times New Roman" w:hAnsi="Book Antiqua" w:cs="Arial"/>
          <w:sz w:val="23"/>
          <w:szCs w:val="23"/>
          <w:lang w:eastAsia="hu-HU"/>
        </w:rPr>
        <w:t>határokon átnyúló vagy páneurópai jelleg: hatásuk és vonzerejük miként terjed túl egy adott tagállam nemzeti határain;</w:t>
      </w:r>
    </w:p>
    <w:p w14:paraId="48F41311" w14:textId="77777777" w:rsidR="00EE06E8" w:rsidRPr="00DA083B" w:rsidRDefault="00EE06E8" w:rsidP="00DA083B">
      <w:pPr>
        <w:pStyle w:val="Listaszerbekezds"/>
        <w:numPr>
          <w:ilvl w:val="0"/>
          <w:numId w:val="9"/>
        </w:numPr>
        <w:spacing w:line="276" w:lineRule="auto"/>
        <w:jc w:val="both"/>
        <w:rPr>
          <w:rFonts w:ascii="Book Antiqua" w:eastAsia="Times New Roman" w:hAnsi="Book Antiqua" w:cs="Arial"/>
          <w:sz w:val="23"/>
          <w:szCs w:val="23"/>
          <w:lang w:eastAsia="hu-HU"/>
        </w:rPr>
      </w:pPr>
      <w:r w:rsidRPr="00DA083B">
        <w:rPr>
          <w:rFonts w:ascii="Book Antiqua" w:eastAsia="Times New Roman" w:hAnsi="Book Antiqua" w:cs="Arial"/>
          <w:sz w:val="23"/>
          <w:szCs w:val="23"/>
          <w:lang w:eastAsia="hu-HU"/>
        </w:rPr>
        <w:t>helyük és szerepük az európai történelemben és az európai integrációban, kapcsolódásuk jelentős európai eseményekhez, személyekhez vagy mozgalmakhoz;</w:t>
      </w:r>
    </w:p>
    <w:p w14:paraId="568C3F9A" w14:textId="77777777" w:rsidR="00EE06E8" w:rsidRPr="00DA083B" w:rsidRDefault="00EE06E8" w:rsidP="00DA083B">
      <w:pPr>
        <w:pStyle w:val="Listaszerbekezds"/>
        <w:numPr>
          <w:ilvl w:val="0"/>
          <w:numId w:val="9"/>
        </w:numPr>
        <w:spacing w:line="276" w:lineRule="auto"/>
        <w:jc w:val="both"/>
        <w:rPr>
          <w:rFonts w:ascii="Book Antiqua" w:eastAsia="Times New Roman" w:hAnsi="Book Antiqua" w:cs="Arial"/>
          <w:sz w:val="23"/>
          <w:szCs w:val="23"/>
          <w:lang w:eastAsia="hu-HU"/>
        </w:rPr>
      </w:pPr>
      <w:r w:rsidRPr="00DA083B">
        <w:rPr>
          <w:rFonts w:ascii="Book Antiqua" w:eastAsia="Times New Roman" w:hAnsi="Book Antiqua" w:cs="Arial"/>
          <w:sz w:val="23"/>
          <w:szCs w:val="23"/>
          <w:lang w:eastAsia="hu-HU"/>
        </w:rPr>
        <w:lastRenderedPageBreak/>
        <w:t>helyük és szerepük az európai integráció alapjául szolgáló közös értékek kialakításában és előmozdításában.</w:t>
      </w:r>
    </w:p>
    <w:p w14:paraId="5D70DB46" w14:textId="24FFFFE7" w:rsidR="00EE06E8" w:rsidRPr="00DA083B" w:rsidRDefault="00EE06E8" w:rsidP="00DA083B">
      <w:pPr>
        <w:spacing w:line="276" w:lineRule="auto"/>
        <w:jc w:val="both"/>
        <w:rPr>
          <w:rFonts w:ascii="Book Antiqua" w:eastAsia="Times New Roman" w:hAnsi="Book Antiqua" w:cs="Arial"/>
          <w:sz w:val="23"/>
          <w:szCs w:val="23"/>
          <w:lang w:eastAsia="hu-HU"/>
        </w:rPr>
      </w:pPr>
      <w:r w:rsidRPr="00DA083B">
        <w:rPr>
          <w:rFonts w:ascii="Book Antiqua" w:eastAsia="Times New Roman" w:hAnsi="Book Antiqua" w:cs="Arial"/>
          <w:sz w:val="23"/>
          <w:szCs w:val="23"/>
          <w:lang w:eastAsia="hu-HU"/>
        </w:rPr>
        <w:t xml:space="preserve">b) </w:t>
      </w:r>
      <w:r w:rsidR="00E97D40" w:rsidRPr="00E97D40">
        <w:rPr>
          <w:rFonts w:ascii="Book Antiqua" w:eastAsia="Times New Roman" w:hAnsi="Book Antiqua" w:cs="Arial"/>
          <w:sz w:val="23"/>
          <w:szCs w:val="23"/>
          <w:lang w:eastAsia="hu-HU"/>
        </w:rPr>
        <w:t xml:space="preserve">A címre pályázó helyszíneknek olyan </w:t>
      </w:r>
      <w:r w:rsidR="00E97D40" w:rsidRPr="00DA083B">
        <w:rPr>
          <w:rFonts w:ascii="Book Antiqua" w:eastAsia="Times New Roman" w:hAnsi="Book Antiqua" w:cs="Arial"/>
          <w:b/>
          <w:sz w:val="23"/>
          <w:szCs w:val="23"/>
          <w:lang w:eastAsia="hu-HU"/>
        </w:rPr>
        <w:t>projektet kell benyújtaniuk</w:t>
      </w:r>
      <w:r w:rsidR="00E97D40" w:rsidRPr="00E97D40">
        <w:rPr>
          <w:rFonts w:ascii="Book Antiqua" w:eastAsia="Times New Roman" w:hAnsi="Book Antiqua" w:cs="Arial"/>
          <w:sz w:val="23"/>
          <w:szCs w:val="23"/>
          <w:lang w:eastAsia="hu-HU"/>
        </w:rPr>
        <w:t>, amely kiemeli európai szimbolikus értéküket és európai jelentőségüket az a</w:t>
      </w:r>
      <w:r w:rsidR="00E97D40">
        <w:rPr>
          <w:rFonts w:ascii="Book Antiqua" w:eastAsia="Times New Roman" w:hAnsi="Book Antiqua" w:cs="Arial"/>
          <w:sz w:val="23"/>
          <w:szCs w:val="23"/>
          <w:lang w:eastAsia="hu-HU"/>
        </w:rPr>
        <w:t>lábbiak</w:t>
      </w:r>
      <w:r w:rsidR="00E97D40" w:rsidRPr="00E97D40">
        <w:rPr>
          <w:rFonts w:ascii="Book Antiqua" w:eastAsia="Times New Roman" w:hAnsi="Book Antiqua" w:cs="Arial"/>
          <w:sz w:val="23"/>
          <w:szCs w:val="23"/>
          <w:lang w:eastAsia="hu-HU"/>
        </w:rPr>
        <w:t>ban leírtak szerint</w:t>
      </w:r>
      <w:r w:rsidR="001E0A6D">
        <w:rPr>
          <w:rFonts w:ascii="Book Antiqua" w:eastAsia="Times New Roman" w:hAnsi="Book Antiqua" w:cs="Arial"/>
          <w:sz w:val="23"/>
          <w:szCs w:val="23"/>
          <w:lang w:eastAsia="hu-HU"/>
        </w:rPr>
        <w:t xml:space="preserve">. </w:t>
      </w:r>
      <w:r w:rsidR="001E0A6D" w:rsidRPr="001E0A6D">
        <w:rPr>
          <w:rFonts w:ascii="Book Antiqua" w:eastAsia="Times New Roman" w:hAnsi="Book Antiqua" w:cs="Arial"/>
          <w:sz w:val="23"/>
          <w:szCs w:val="23"/>
          <w:lang w:eastAsia="hu-HU"/>
        </w:rPr>
        <w:t xml:space="preserve">A javasolt projektnek </w:t>
      </w:r>
      <w:r w:rsidR="001E0A6D" w:rsidRPr="00DA083B">
        <w:rPr>
          <w:rFonts w:ascii="Book Antiqua" w:eastAsia="Times New Roman" w:hAnsi="Book Antiqua" w:cs="Arial"/>
          <w:b/>
          <w:sz w:val="23"/>
          <w:szCs w:val="23"/>
          <w:lang w:eastAsia="hu-HU"/>
        </w:rPr>
        <w:t>tartalmaznia kell</w:t>
      </w:r>
      <w:r w:rsidR="001E0A6D" w:rsidRPr="001E0A6D">
        <w:rPr>
          <w:rFonts w:ascii="Book Antiqua" w:eastAsia="Times New Roman" w:hAnsi="Book Antiqua" w:cs="Arial"/>
          <w:sz w:val="23"/>
          <w:szCs w:val="23"/>
          <w:lang w:eastAsia="hu-HU"/>
        </w:rPr>
        <w:t xml:space="preserve"> a következő felsorolt </w:t>
      </w:r>
      <w:r w:rsidR="001E0A6D" w:rsidRPr="00DA083B">
        <w:rPr>
          <w:rFonts w:ascii="Book Antiqua" w:eastAsia="Times New Roman" w:hAnsi="Book Antiqua" w:cs="Arial"/>
          <w:b/>
          <w:sz w:val="23"/>
          <w:szCs w:val="23"/>
          <w:lang w:eastAsia="hu-HU"/>
        </w:rPr>
        <w:t>valamennyi elemet</w:t>
      </w:r>
      <w:r w:rsidR="00363031">
        <w:rPr>
          <w:rFonts w:ascii="Book Antiqua" w:eastAsia="Times New Roman" w:hAnsi="Book Antiqua" w:cs="Arial"/>
          <w:sz w:val="23"/>
          <w:szCs w:val="23"/>
          <w:lang w:eastAsia="hu-HU"/>
        </w:rPr>
        <w:t>:</w:t>
      </w:r>
    </w:p>
    <w:p w14:paraId="4D98EE96" w14:textId="0C08F572" w:rsidR="00EE06E8" w:rsidRPr="00DA083B" w:rsidRDefault="003C6579" w:rsidP="00DA083B">
      <w:pPr>
        <w:pStyle w:val="Listaszerbekezds"/>
        <w:numPr>
          <w:ilvl w:val="0"/>
          <w:numId w:val="10"/>
        </w:numPr>
        <w:spacing w:line="276" w:lineRule="auto"/>
        <w:jc w:val="both"/>
        <w:rPr>
          <w:rFonts w:ascii="Book Antiqua" w:eastAsia="Times New Roman" w:hAnsi="Book Antiqua" w:cs="Arial"/>
          <w:sz w:val="23"/>
          <w:szCs w:val="23"/>
          <w:lang w:eastAsia="hu-HU"/>
        </w:rPr>
      </w:pPr>
      <w:r>
        <w:rPr>
          <w:rFonts w:ascii="Book Antiqua" w:eastAsia="Times New Roman" w:hAnsi="Book Antiqua" w:cs="Arial"/>
          <w:sz w:val="23"/>
          <w:szCs w:val="23"/>
          <w:lang w:eastAsia="hu-HU"/>
        </w:rPr>
        <w:t>a</w:t>
      </w:r>
      <w:r w:rsidRPr="003C6579">
        <w:rPr>
          <w:rFonts w:ascii="Book Antiqua" w:eastAsia="Times New Roman" w:hAnsi="Book Antiqua" w:cs="Arial"/>
          <w:sz w:val="23"/>
          <w:szCs w:val="23"/>
          <w:lang w:eastAsia="hu-HU"/>
        </w:rPr>
        <w:t xml:space="preserve"> helyszín európai jelentőségének tudatosítása</w:t>
      </w:r>
      <w:r w:rsidR="00EE06E8" w:rsidRPr="00DA083B">
        <w:rPr>
          <w:rFonts w:ascii="Book Antiqua" w:eastAsia="Times New Roman" w:hAnsi="Book Antiqua" w:cs="Arial"/>
          <w:sz w:val="23"/>
          <w:szCs w:val="23"/>
          <w:lang w:eastAsia="hu-HU"/>
        </w:rPr>
        <w:t>;</w:t>
      </w:r>
    </w:p>
    <w:p w14:paraId="7F05C861" w14:textId="4EBCD68D" w:rsidR="00EE06E8" w:rsidRPr="00DA083B" w:rsidRDefault="00E807D2" w:rsidP="00DA083B">
      <w:pPr>
        <w:pStyle w:val="Listaszerbekezds"/>
        <w:numPr>
          <w:ilvl w:val="0"/>
          <w:numId w:val="10"/>
        </w:numPr>
        <w:spacing w:line="276" w:lineRule="auto"/>
        <w:jc w:val="both"/>
        <w:rPr>
          <w:rFonts w:ascii="Book Antiqua" w:eastAsia="Times New Roman" w:hAnsi="Book Antiqua" w:cs="Arial"/>
          <w:sz w:val="23"/>
          <w:szCs w:val="23"/>
          <w:lang w:eastAsia="hu-HU"/>
        </w:rPr>
      </w:pPr>
      <w:r>
        <w:rPr>
          <w:rFonts w:ascii="Book Antiqua" w:eastAsia="Times New Roman" w:hAnsi="Book Antiqua" w:cs="Arial"/>
          <w:sz w:val="23"/>
          <w:szCs w:val="23"/>
          <w:lang w:eastAsia="hu-HU"/>
        </w:rPr>
        <w:t>o</w:t>
      </w:r>
      <w:r w:rsidRPr="00E807D2">
        <w:rPr>
          <w:rFonts w:ascii="Book Antiqua" w:eastAsia="Times New Roman" w:hAnsi="Book Antiqua" w:cs="Arial"/>
          <w:sz w:val="23"/>
          <w:szCs w:val="23"/>
          <w:lang w:eastAsia="hu-HU"/>
        </w:rPr>
        <w:t>ktatási tevékenységek szervezése</w:t>
      </w:r>
      <w:r w:rsidR="00EE06E8" w:rsidRPr="00DA083B">
        <w:rPr>
          <w:rFonts w:ascii="Book Antiqua" w:eastAsia="Times New Roman" w:hAnsi="Book Antiqua" w:cs="Arial"/>
          <w:sz w:val="23"/>
          <w:szCs w:val="23"/>
          <w:lang w:eastAsia="hu-HU"/>
        </w:rPr>
        <w:t>;</w:t>
      </w:r>
    </w:p>
    <w:p w14:paraId="1BE533EA" w14:textId="6AB44C69" w:rsidR="00EE06E8" w:rsidRPr="00DA083B" w:rsidRDefault="00E807D2" w:rsidP="00DA083B">
      <w:pPr>
        <w:pStyle w:val="Listaszerbekezds"/>
        <w:numPr>
          <w:ilvl w:val="0"/>
          <w:numId w:val="10"/>
        </w:numPr>
        <w:spacing w:line="276" w:lineRule="auto"/>
        <w:jc w:val="both"/>
        <w:rPr>
          <w:rFonts w:ascii="Book Antiqua" w:eastAsia="Times New Roman" w:hAnsi="Book Antiqua" w:cs="Arial"/>
          <w:sz w:val="23"/>
          <w:szCs w:val="23"/>
          <w:lang w:eastAsia="hu-HU"/>
        </w:rPr>
      </w:pPr>
      <w:r>
        <w:rPr>
          <w:rFonts w:ascii="Book Antiqua" w:eastAsia="Times New Roman" w:hAnsi="Book Antiqua" w:cs="Arial"/>
          <w:sz w:val="23"/>
          <w:szCs w:val="23"/>
          <w:lang w:eastAsia="hu-HU"/>
        </w:rPr>
        <w:t>a</w:t>
      </w:r>
      <w:r w:rsidRPr="00E807D2">
        <w:rPr>
          <w:rFonts w:ascii="Book Antiqua" w:eastAsia="Times New Roman" w:hAnsi="Book Antiqua" w:cs="Arial"/>
          <w:sz w:val="23"/>
          <w:szCs w:val="23"/>
          <w:lang w:eastAsia="hu-HU"/>
        </w:rPr>
        <w:t xml:space="preserve"> többnyelvűség előmozdítása</w:t>
      </w:r>
      <w:r w:rsidR="00EE06E8" w:rsidRPr="00DA083B">
        <w:rPr>
          <w:rFonts w:ascii="Book Antiqua" w:eastAsia="Times New Roman" w:hAnsi="Book Antiqua" w:cs="Arial"/>
          <w:sz w:val="23"/>
          <w:szCs w:val="23"/>
          <w:lang w:eastAsia="hu-HU"/>
        </w:rPr>
        <w:t>;</w:t>
      </w:r>
    </w:p>
    <w:p w14:paraId="43056974" w14:textId="412C0E85" w:rsidR="00EE06E8" w:rsidRPr="00DA083B" w:rsidRDefault="00011B7C" w:rsidP="00DA083B">
      <w:pPr>
        <w:pStyle w:val="Listaszerbekezds"/>
        <w:numPr>
          <w:ilvl w:val="0"/>
          <w:numId w:val="10"/>
        </w:numPr>
        <w:spacing w:line="276" w:lineRule="auto"/>
        <w:jc w:val="both"/>
        <w:rPr>
          <w:rFonts w:ascii="Book Antiqua" w:eastAsia="Times New Roman" w:hAnsi="Book Antiqua" w:cs="Arial"/>
          <w:sz w:val="23"/>
          <w:szCs w:val="23"/>
          <w:lang w:eastAsia="hu-HU"/>
        </w:rPr>
      </w:pPr>
      <w:r>
        <w:rPr>
          <w:rFonts w:ascii="Book Antiqua" w:eastAsia="Times New Roman" w:hAnsi="Book Antiqua" w:cs="Arial"/>
          <w:sz w:val="23"/>
          <w:szCs w:val="23"/>
          <w:lang w:eastAsia="hu-HU"/>
        </w:rPr>
        <w:t>e</w:t>
      </w:r>
      <w:r w:rsidRPr="00011B7C">
        <w:rPr>
          <w:rFonts w:ascii="Book Antiqua" w:eastAsia="Times New Roman" w:hAnsi="Book Antiqua" w:cs="Arial"/>
          <w:sz w:val="23"/>
          <w:szCs w:val="23"/>
          <w:lang w:eastAsia="hu-HU"/>
        </w:rPr>
        <w:t>gyüttműködés az Európai Örökség címben részesült egyéb helyszínekkel</w:t>
      </w:r>
      <w:r w:rsidR="00EE06E8" w:rsidRPr="00DA083B">
        <w:rPr>
          <w:rFonts w:ascii="Book Antiqua" w:eastAsia="Times New Roman" w:hAnsi="Book Antiqua" w:cs="Arial"/>
          <w:sz w:val="23"/>
          <w:szCs w:val="23"/>
          <w:lang w:eastAsia="hu-HU"/>
        </w:rPr>
        <w:t>;</w:t>
      </w:r>
    </w:p>
    <w:p w14:paraId="4F98E9A0" w14:textId="1472D99E" w:rsidR="001F20AB" w:rsidRDefault="0012347A" w:rsidP="00DA083B">
      <w:pPr>
        <w:pStyle w:val="Listaszerbekezds"/>
        <w:numPr>
          <w:ilvl w:val="0"/>
          <w:numId w:val="10"/>
        </w:numPr>
        <w:spacing w:line="276" w:lineRule="auto"/>
        <w:jc w:val="both"/>
        <w:rPr>
          <w:rFonts w:ascii="Book Antiqua" w:eastAsia="Times New Roman" w:hAnsi="Book Antiqua" w:cs="Arial"/>
          <w:sz w:val="23"/>
          <w:szCs w:val="23"/>
          <w:lang w:eastAsia="hu-HU"/>
        </w:rPr>
      </w:pPr>
      <w:r>
        <w:rPr>
          <w:rFonts w:ascii="Book Antiqua" w:eastAsia="Times New Roman" w:hAnsi="Book Antiqua" w:cs="Arial"/>
          <w:sz w:val="23"/>
          <w:szCs w:val="23"/>
          <w:lang w:eastAsia="hu-HU"/>
        </w:rPr>
        <w:t>a</w:t>
      </w:r>
      <w:r w:rsidRPr="0012347A">
        <w:rPr>
          <w:rFonts w:ascii="Book Antiqua" w:eastAsia="Times New Roman" w:hAnsi="Book Antiqua" w:cs="Arial"/>
          <w:sz w:val="23"/>
          <w:szCs w:val="23"/>
          <w:lang w:eastAsia="hu-HU"/>
        </w:rPr>
        <w:t xml:space="preserve"> helyszín népszerűsítése új technológiák felhasználásával</w:t>
      </w:r>
      <w:r w:rsidR="001F20AB">
        <w:rPr>
          <w:rFonts w:ascii="Book Antiqua" w:eastAsia="Times New Roman" w:hAnsi="Book Antiqua" w:cs="Arial"/>
          <w:sz w:val="23"/>
          <w:szCs w:val="23"/>
          <w:lang w:eastAsia="hu-HU"/>
        </w:rPr>
        <w:t>;</w:t>
      </w:r>
    </w:p>
    <w:p w14:paraId="073033BD" w14:textId="77777777" w:rsidR="00363031" w:rsidRDefault="001F20AB" w:rsidP="00DA083B">
      <w:pPr>
        <w:pStyle w:val="Listaszerbekezds"/>
        <w:numPr>
          <w:ilvl w:val="0"/>
          <w:numId w:val="10"/>
        </w:numPr>
        <w:spacing w:line="276" w:lineRule="auto"/>
        <w:jc w:val="both"/>
        <w:rPr>
          <w:rFonts w:ascii="Book Antiqua" w:eastAsia="Times New Roman" w:hAnsi="Book Antiqua" w:cs="Arial"/>
          <w:sz w:val="23"/>
          <w:szCs w:val="23"/>
          <w:lang w:eastAsia="hu-HU"/>
        </w:rPr>
      </w:pPr>
      <w:r>
        <w:rPr>
          <w:rFonts w:ascii="Book Antiqua" w:eastAsia="Times New Roman" w:hAnsi="Book Antiqua" w:cs="Arial"/>
          <w:sz w:val="23"/>
          <w:szCs w:val="23"/>
          <w:lang w:eastAsia="hu-HU"/>
        </w:rPr>
        <w:t>a</w:t>
      </w:r>
      <w:r w:rsidRPr="001F20AB">
        <w:rPr>
          <w:rFonts w:ascii="Book Antiqua" w:eastAsia="Times New Roman" w:hAnsi="Book Antiqua" w:cs="Arial"/>
          <w:sz w:val="23"/>
          <w:szCs w:val="23"/>
          <w:lang w:eastAsia="hu-HU"/>
        </w:rPr>
        <w:t xml:space="preserve"> helyszín európai szintű ismertségének és vonzerejének növelése</w:t>
      </w:r>
      <w:r w:rsidR="00363031">
        <w:rPr>
          <w:rFonts w:ascii="Book Antiqua" w:eastAsia="Times New Roman" w:hAnsi="Book Antiqua" w:cs="Arial"/>
          <w:sz w:val="23"/>
          <w:szCs w:val="23"/>
          <w:lang w:eastAsia="hu-HU"/>
        </w:rPr>
        <w:t>;</w:t>
      </w:r>
    </w:p>
    <w:p w14:paraId="41AB71FD" w14:textId="1513411E" w:rsidR="00EE06E8" w:rsidRPr="00DA083B" w:rsidRDefault="00363031" w:rsidP="00DA083B">
      <w:pPr>
        <w:pStyle w:val="Listaszerbekezds"/>
        <w:numPr>
          <w:ilvl w:val="0"/>
          <w:numId w:val="10"/>
        </w:numPr>
        <w:spacing w:line="276" w:lineRule="auto"/>
        <w:jc w:val="both"/>
        <w:rPr>
          <w:rFonts w:ascii="Book Antiqua" w:eastAsia="Times New Roman" w:hAnsi="Book Antiqua" w:cs="Arial"/>
          <w:sz w:val="23"/>
          <w:szCs w:val="23"/>
          <w:lang w:eastAsia="hu-HU"/>
        </w:rPr>
      </w:pPr>
      <w:r>
        <w:rPr>
          <w:rFonts w:ascii="Book Antiqua" w:eastAsia="Times New Roman" w:hAnsi="Book Antiqua" w:cs="Arial"/>
          <w:sz w:val="23"/>
          <w:szCs w:val="23"/>
          <w:lang w:eastAsia="hu-HU"/>
        </w:rPr>
        <w:t>k</w:t>
      </w:r>
      <w:r w:rsidRPr="00363031">
        <w:rPr>
          <w:rFonts w:ascii="Book Antiqua" w:eastAsia="Times New Roman" w:hAnsi="Book Antiqua" w:cs="Arial"/>
          <w:sz w:val="23"/>
          <w:szCs w:val="23"/>
          <w:lang w:eastAsia="hu-HU"/>
        </w:rPr>
        <w:t>ortárs művészeti és kulturális tevékenységek</w:t>
      </w:r>
      <w:r w:rsidR="009C38A3">
        <w:rPr>
          <w:rFonts w:ascii="Book Antiqua" w:eastAsia="Times New Roman" w:hAnsi="Book Antiqua" w:cs="Arial"/>
          <w:sz w:val="23"/>
          <w:szCs w:val="23"/>
          <w:lang w:eastAsia="hu-HU"/>
        </w:rPr>
        <w:t>.</w:t>
      </w:r>
    </w:p>
    <w:p w14:paraId="76B1E620" w14:textId="65E08958" w:rsidR="00EE06E8" w:rsidRPr="00DA083B" w:rsidRDefault="00EE06E8" w:rsidP="00DA083B">
      <w:pPr>
        <w:spacing w:line="276" w:lineRule="auto"/>
        <w:jc w:val="both"/>
        <w:rPr>
          <w:rFonts w:ascii="Book Antiqua" w:eastAsia="Times New Roman" w:hAnsi="Book Antiqua" w:cs="Arial"/>
          <w:b/>
          <w:sz w:val="23"/>
          <w:szCs w:val="23"/>
          <w:lang w:eastAsia="hu-HU"/>
        </w:rPr>
      </w:pPr>
      <w:r w:rsidRPr="00DA083B">
        <w:rPr>
          <w:rFonts w:ascii="Book Antiqua" w:eastAsia="Times New Roman" w:hAnsi="Book Antiqua" w:cs="Arial"/>
          <w:sz w:val="23"/>
          <w:szCs w:val="23"/>
          <w:lang w:eastAsia="hu-HU"/>
        </w:rPr>
        <w:t xml:space="preserve">c) A címre pályázó helyszínek </w:t>
      </w:r>
      <w:r w:rsidR="00DB0400" w:rsidRPr="00DA083B">
        <w:rPr>
          <w:rFonts w:ascii="Book Antiqua" w:eastAsia="Times New Roman" w:hAnsi="Book Antiqua" w:cs="Arial"/>
          <w:b/>
          <w:sz w:val="23"/>
          <w:szCs w:val="23"/>
          <w:lang w:eastAsia="hu-HU"/>
        </w:rPr>
        <w:t>munkatervet nyújtanak be</w:t>
      </w:r>
      <w:r w:rsidR="00395375" w:rsidRPr="00DA083B">
        <w:rPr>
          <w:rFonts w:ascii="Book Antiqua" w:eastAsia="Times New Roman" w:hAnsi="Book Antiqua" w:cs="Arial"/>
          <w:sz w:val="23"/>
          <w:szCs w:val="23"/>
          <w:lang w:eastAsia="hu-HU"/>
        </w:rPr>
        <w:t xml:space="preserve"> </w:t>
      </w:r>
      <w:r w:rsidR="00395375" w:rsidRPr="00395375">
        <w:rPr>
          <w:rFonts w:ascii="Book Antiqua" w:eastAsia="Times New Roman" w:hAnsi="Book Antiqua" w:cs="Arial"/>
          <w:sz w:val="23"/>
          <w:szCs w:val="23"/>
          <w:lang w:eastAsia="hu-HU"/>
        </w:rPr>
        <w:t>a</w:t>
      </w:r>
      <w:r w:rsidR="00395375">
        <w:rPr>
          <w:rFonts w:ascii="Book Antiqua" w:eastAsia="Times New Roman" w:hAnsi="Book Antiqua" w:cs="Arial"/>
          <w:sz w:val="23"/>
          <w:szCs w:val="23"/>
          <w:lang w:eastAsia="hu-HU"/>
        </w:rPr>
        <w:t xml:space="preserve"> működési kapacitás igazolásához, amelyhez az alábbiakat kell rendelkezésre bocsátaniuk</w:t>
      </w:r>
      <w:r w:rsidR="00395375" w:rsidRPr="00395375">
        <w:rPr>
          <w:rFonts w:ascii="Book Antiqua" w:eastAsia="Times New Roman" w:hAnsi="Book Antiqua" w:cs="Arial"/>
          <w:sz w:val="23"/>
          <w:szCs w:val="23"/>
          <w:lang w:eastAsia="hu-HU"/>
        </w:rPr>
        <w:t>:</w:t>
      </w:r>
    </w:p>
    <w:p w14:paraId="3A54A57D" w14:textId="6971CA3F" w:rsidR="009C38A3" w:rsidRPr="009C38A3" w:rsidRDefault="003E6389" w:rsidP="00DA083B">
      <w:pPr>
        <w:pStyle w:val="Listaszerbekezds"/>
        <w:numPr>
          <w:ilvl w:val="0"/>
          <w:numId w:val="10"/>
        </w:numPr>
        <w:spacing w:line="276" w:lineRule="auto"/>
        <w:jc w:val="both"/>
        <w:rPr>
          <w:rFonts w:ascii="Book Antiqua" w:eastAsia="Times New Roman" w:hAnsi="Book Antiqua" w:cs="Arial"/>
          <w:sz w:val="23"/>
          <w:szCs w:val="23"/>
          <w:lang w:eastAsia="hu-HU"/>
        </w:rPr>
      </w:pPr>
      <w:r>
        <w:rPr>
          <w:rFonts w:ascii="Book Antiqua" w:eastAsia="Times New Roman" w:hAnsi="Book Antiqua" w:cs="Arial"/>
          <w:b/>
          <w:sz w:val="23"/>
          <w:szCs w:val="23"/>
          <w:lang w:eastAsia="hu-HU"/>
        </w:rPr>
        <w:t>E</w:t>
      </w:r>
      <w:r w:rsidR="009C38A3" w:rsidRPr="00DA083B">
        <w:rPr>
          <w:rFonts w:ascii="Book Antiqua" w:eastAsia="Times New Roman" w:hAnsi="Book Antiqua" w:cs="Arial"/>
          <w:b/>
          <w:sz w:val="23"/>
          <w:szCs w:val="23"/>
          <w:lang w:eastAsia="hu-HU"/>
        </w:rPr>
        <w:t>gyoldalas működési költségvetési nyilatkozat</w:t>
      </w:r>
      <w:r w:rsidR="009C38A3" w:rsidRPr="009C38A3">
        <w:rPr>
          <w:rFonts w:ascii="Book Antiqua" w:eastAsia="Times New Roman" w:hAnsi="Book Antiqua" w:cs="Arial"/>
          <w:sz w:val="23"/>
          <w:szCs w:val="23"/>
          <w:lang w:eastAsia="hu-HU"/>
        </w:rPr>
        <w:t xml:space="preserve"> a helyszín általános irányítására vonatkozóan (az állagmegőrzési munkálatok kivételével), amely tartalmazza az éves működéshez és kommunikációhoz szükséges összegeket, valamint a kulturális, oktatási, kutatási és hálózatépítési költségeket. Ezenkívül meg kell neveznie a helyszín számára elérhető legfőbb bevételi forrásokat. </w:t>
      </w:r>
    </w:p>
    <w:p w14:paraId="38A0FF56" w14:textId="02D22EC1" w:rsidR="00EE06E8" w:rsidRPr="00DA083B" w:rsidRDefault="009C38A3" w:rsidP="00DA083B">
      <w:pPr>
        <w:pStyle w:val="Listaszerbekezds"/>
        <w:numPr>
          <w:ilvl w:val="0"/>
          <w:numId w:val="10"/>
        </w:numPr>
        <w:spacing w:line="276" w:lineRule="auto"/>
        <w:jc w:val="both"/>
        <w:rPr>
          <w:rFonts w:ascii="Book Antiqua" w:eastAsia="Times New Roman" w:hAnsi="Book Antiqua" w:cs="Arial"/>
          <w:sz w:val="23"/>
          <w:szCs w:val="23"/>
          <w:lang w:eastAsia="hu-HU"/>
        </w:rPr>
      </w:pPr>
      <w:r w:rsidRPr="00DA083B">
        <w:rPr>
          <w:rFonts w:ascii="Book Antiqua" w:eastAsia="Times New Roman" w:hAnsi="Book Antiqua" w:cs="Arial"/>
          <w:b/>
          <w:sz w:val="23"/>
          <w:szCs w:val="23"/>
          <w:lang w:eastAsia="hu-HU"/>
        </w:rPr>
        <w:t>Egyoldalas nyilatkozat a szervezeti felépítésről</w:t>
      </w:r>
      <w:r w:rsidRPr="009C38A3">
        <w:rPr>
          <w:rFonts w:ascii="Book Antiqua" w:eastAsia="Times New Roman" w:hAnsi="Book Antiqua" w:cs="Arial"/>
          <w:sz w:val="23"/>
          <w:szCs w:val="23"/>
          <w:lang w:eastAsia="hu-HU"/>
        </w:rPr>
        <w:t xml:space="preserve"> és a projekt végrehajtására elkülönített </w:t>
      </w:r>
      <w:r w:rsidRPr="00DA083B">
        <w:rPr>
          <w:rFonts w:ascii="Book Antiqua" w:eastAsia="Times New Roman" w:hAnsi="Book Antiqua" w:cs="Arial"/>
          <w:b/>
          <w:sz w:val="23"/>
          <w:szCs w:val="23"/>
          <w:lang w:eastAsia="hu-HU"/>
        </w:rPr>
        <w:t>emberi erőforrásokról</w:t>
      </w:r>
      <w:r w:rsidRPr="009C38A3">
        <w:rPr>
          <w:rFonts w:ascii="Book Antiqua" w:eastAsia="Times New Roman" w:hAnsi="Book Antiqua" w:cs="Arial"/>
          <w:sz w:val="23"/>
          <w:szCs w:val="23"/>
          <w:lang w:eastAsia="hu-HU"/>
        </w:rPr>
        <w:t>.</w:t>
      </w:r>
    </w:p>
    <w:p w14:paraId="13705093" w14:textId="77777777" w:rsidR="00EE06E8" w:rsidRPr="00DA083B" w:rsidRDefault="00EE06E8" w:rsidP="00DA083B">
      <w:pPr>
        <w:spacing w:line="276" w:lineRule="auto"/>
        <w:jc w:val="both"/>
        <w:rPr>
          <w:rFonts w:ascii="Book Antiqua" w:eastAsia="Times New Roman" w:hAnsi="Book Antiqua" w:cs="Arial"/>
          <w:color w:val="000000"/>
          <w:sz w:val="23"/>
          <w:szCs w:val="23"/>
          <w:shd w:val="clear" w:color="auto" w:fill="FFFFFF"/>
          <w:lang w:eastAsia="hu-HU"/>
        </w:rPr>
      </w:pPr>
      <w:r w:rsidRPr="00DA083B">
        <w:rPr>
          <w:rFonts w:ascii="Book Antiqua" w:eastAsia="Times New Roman" w:hAnsi="Book Antiqua" w:cs="Arial"/>
          <w:color w:val="000000"/>
          <w:sz w:val="23"/>
          <w:szCs w:val="23"/>
          <w:shd w:val="clear" w:color="auto" w:fill="FFFFFF"/>
          <w:lang w:eastAsia="hu-HU"/>
        </w:rPr>
        <w:t>A kitöltött pályázati formanyomtatvány része a címet nyert helyszínek négyévente megvalósuló ellenőrzési eljárásának és az annak keretében elkészítendő monitoring jelentésnek, amely során ellenőrzik, hogy az adott helyszínek továbbra is betartják-e a pályázatukban benyújtott projektben és munkatervben foglaltakat, az előzetes nemzeti szintű kiválasztási évben már megvalósuló, vagy legkésőbb a kijelölés évében elkezdett, valamint az azt követő négy évben tervezett tevékenységeket illetően.</w:t>
      </w:r>
    </w:p>
    <w:p w14:paraId="56CFD212" w14:textId="77777777" w:rsidR="00E07EDC" w:rsidRPr="00DA083B" w:rsidRDefault="00E07EDC" w:rsidP="00DA083B">
      <w:pPr>
        <w:spacing w:line="276" w:lineRule="auto"/>
        <w:jc w:val="both"/>
        <w:rPr>
          <w:rFonts w:ascii="Book Antiqua" w:eastAsia="Times New Roman" w:hAnsi="Book Antiqua" w:cs="Arial"/>
          <w:color w:val="000000"/>
          <w:sz w:val="23"/>
          <w:szCs w:val="23"/>
          <w:shd w:val="clear" w:color="auto" w:fill="FFFFFF"/>
          <w:lang w:eastAsia="hu-HU"/>
        </w:rPr>
      </w:pPr>
      <w:r w:rsidRPr="00DA083B">
        <w:rPr>
          <w:rFonts w:ascii="Book Antiqua" w:eastAsia="Times New Roman" w:hAnsi="Book Antiqua" w:cs="Arial"/>
          <w:b/>
          <w:color w:val="000000"/>
          <w:sz w:val="23"/>
          <w:szCs w:val="23"/>
          <w:lang w:eastAsia="hu-HU"/>
        </w:rPr>
        <w:t>Transznacionális helyszín</w:t>
      </w:r>
      <w:r w:rsidRPr="00DA083B">
        <w:rPr>
          <w:rFonts w:ascii="Book Antiqua" w:eastAsia="Times New Roman" w:hAnsi="Book Antiqua" w:cs="Arial"/>
          <w:color w:val="000000"/>
          <w:sz w:val="23"/>
          <w:szCs w:val="23"/>
          <w:lang w:eastAsia="hu-HU"/>
        </w:rPr>
        <w:t>nek abb</w:t>
      </w:r>
      <w:r w:rsidRPr="00DA083B">
        <w:rPr>
          <w:rFonts w:ascii="Book Antiqua" w:eastAsia="Times New Roman" w:hAnsi="Book Antiqua" w:cs="Arial"/>
          <w:color w:val="000000"/>
          <w:sz w:val="23"/>
          <w:szCs w:val="23"/>
          <w:shd w:val="clear" w:color="auto" w:fill="FFFFFF"/>
          <w:lang w:eastAsia="hu-HU"/>
        </w:rPr>
        <w:t>an az esetben ítélhető oda a cím, ha az alábbi feltételek mindegyikét teljesíti:</w:t>
      </w:r>
    </w:p>
    <w:p w14:paraId="7DBADEFE" w14:textId="54584687" w:rsidR="00E07EDC" w:rsidRPr="00DA083B" w:rsidRDefault="00E07EDC" w:rsidP="00DA083B">
      <w:pPr>
        <w:pStyle w:val="Listaszerbekezds"/>
        <w:numPr>
          <w:ilvl w:val="0"/>
          <w:numId w:val="12"/>
        </w:numPr>
        <w:spacing w:line="276" w:lineRule="auto"/>
        <w:jc w:val="both"/>
        <w:rPr>
          <w:rFonts w:ascii="Book Antiqua" w:eastAsia="Times New Roman" w:hAnsi="Book Antiqua" w:cs="Arial"/>
          <w:color w:val="000000"/>
          <w:sz w:val="23"/>
          <w:szCs w:val="23"/>
          <w:shd w:val="clear" w:color="auto" w:fill="FFFFFF"/>
          <w:lang w:eastAsia="hu-HU"/>
        </w:rPr>
      </w:pPr>
      <w:r w:rsidRPr="00DA083B">
        <w:rPr>
          <w:rFonts w:ascii="Book Antiqua" w:eastAsia="Times New Roman" w:hAnsi="Book Antiqua" w:cs="Arial"/>
          <w:color w:val="000000"/>
          <w:sz w:val="23"/>
          <w:szCs w:val="23"/>
          <w:shd w:val="clear" w:color="auto" w:fill="FFFFFF"/>
          <w:lang w:eastAsia="hu-HU"/>
        </w:rPr>
        <w:t>valamennyi részt</w:t>
      </w:r>
      <w:r w:rsidR="006F3A52">
        <w:rPr>
          <w:rFonts w:ascii="Book Antiqua" w:eastAsia="Times New Roman" w:hAnsi="Book Antiqua" w:cs="Arial"/>
          <w:color w:val="000000"/>
          <w:sz w:val="23"/>
          <w:szCs w:val="23"/>
          <w:shd w:val="clear" w:color="auto" w:fill="FFFFFF"/>
          <w:lang w:eastAsia="hu-HU"/>
        </w:rPr>
        <w:t xml:space="preserve"> </w:t>
      </w:r>
      <w:r w:rsidRPr="00DA083B">
        <w:rPr>
          <w:rFonts w:ascii="Book Antiqua" w:eastAsia="Times New Roman" w:hAnsi="Book Antiqua" w:cs="Arial"/>
          <w:color w:val="000000"/>
          <w:sz w:val="23"/>
          <w:szCs w:val="23"/>
          <w:shd w:val="clear" w:color="auto" w:fill="FFFFFF"/>
          <w:lang w:eastAsia="hu-HU"/>
        </w:rPr>
        <w:t>vevő helyszín maradéktalanul megfelel a kritériumoknak;</w:t>
      </w:r>
    </w:p>
    <w:p w14:paraId="0509AA0B" w14:textId="77777777" w:rsidR="00E07EDC" w:rsidRPr="00DA083B" w:rsidRDefault="00E07EDC" w:rsidP="00DA083B">
      <w:pPr>
        <w:pStyle w:val="Listaszerbekezds"/>
        <w:numPr>
          <w:ilvl w:val="0"/>
          <w:numId w:val="12"/>
        </w:numPr>
        <w:spacing w:line="276" w:lineRule="auto"/>
        <w:jc w:val="both"/>
        <w:rPr>
          <w:rFonts w:ascii="Book Antiqua" w:eastAsia="Times New Roman" w:hAnsi="Book Antiqua" w:cs="Arial"/>
          <w:color w:val="000000"/>
          <w:sz w:val="23"/>
          <w:szCs w:val="23"/>
          <w:shd w:val="clear" w:color="auto" w:fill="FFFFFF"/>
          <w:lang w:eastAsia="hu-HU"/>
        </w:rPr>
      </w:pPr>
      <w:r w:rsidRPr="00DA083B">
        <w:rPr>
          <w:rFonts w:ascii="Book Antiqua" w:eastAsia="Times New Roman" w:hAnsi="Book Antiqua" w:cs="Arial"/>
          <w:color w:val="000000"/>
          <w:sz w:val="23"/>
          <w:szCs w:val="23"/>
          <w:shd w:val="clear" w:color="auto" w:fill="FFFFFF"/>
          <w:lang w:eastAsia="hu-HU"/>
        </w:rPr>
        <w:t>az egyik részt vevő helyszínt kijelölik koordinátornak, amely a Bizottság számára kizárólagos kapcsolattartó pontként fog szolgálni;</w:t>
      </w:r>
    </w:p>
    <w:p w14:paraId="5ECD0D89" w14:textId="77777777" w:rsidR="00E07EDC" w:rsidRPr="00DA083B" w:rsidRDefault="00E07EDC" w:rsidP="00DA083B">
      <w:pPr>
        <w:pStyle w:val="Listaszerbekezds"/>
        <w:numPr>
          <w:ilvl w:val="0"/>
          <w:numId w:val="12"/>
        </w:numPr>
        <w:spacing w:line="276" w:lineRule="auto"/>
        <w:jc w:val="both"/>
        <w:rPr>
          <w:rFonts w:ascii="Book Antiqua" w:eastAsia="Times New Roman" w:hAnsi="Book Antiqua" w:cs="Arial"/>
          <w:color w:val="000000"/>
          <w:sz w:val="23"/>
          <w:szCs w:val="23"/>
          <w:shd w:val="clear" w:color="auto" w:fill="FFFFFF"/>
          <w:lang w:eastAsia="hu-HU"/>
        </w:rPr>
      </w:pPr>
      <w:r w:rsidRPr="00DA083B">
        <w:rPr>
          <w:rFonts w:ascii="Book Antiqua" w:eastAsia="Times New Roman" w:hAnsi="Book Antiqua" w:cs="Arial"/>
          <w:color w:val="000000"/>
          <w:sz w:val="23"/>
          <w:szCs w:val="23"/>
          <w:shd w:val="clear" w:color="auto" w:fill="FFFFFF"/>
          <w:lang w:eastAsia="hu-HU"/>
        </w:rPr>
        <w:t>a helyszínek közös névvel pályáznak;</w:t>
      </w:r>
    </w:p>
    <w:p w14:paraId="7B8D1AAE" w14:textId="77777777" w:rsidR="00E07EDC" w:rsidRPr="00DA083B" w:rsidRDefault="00E07EDC" w:rsidP="00DA083B">
      <w:pPr>
        <w:pStyle w:val="Listaszerbekezds"/>
        <w:numPr>
          <w:ilvl w:val="0"/>
          <w:numId w:val="12"/>
        </w:numPr>
        <w:spacing w:line="276" w:lineRule="auto"/>
        <w:jc w:val="both"/>
        <w:rPr>
          <w:rFonts w:ascii="Book Antiqua" w:eastAsia="Times New Roman" w:hAnsi="Book Antiqua" w:cs="Arial"/>
          <w:color w:val="000000"/>
          <w:sz w:val="23"/>
          <w:szCs w:val="23"/>
          <w:shd w:val="clear" w:color="auto" w:fill="FFFFFF"/>
          <w:lang w:eastAsia="hu-HU"/>
        </w:rPr>
      </w:pPr>
      <w:r w:rsidRPr="00DA083B">
        <w:rPr>
          <w:rFonts w:ascii="Book Antiqua" w:eastAsia="Times New Roman" w:hAnsi="Book Antiqua" w:cs="Arial"/>
          <w:color w:val="000000"/>
          <w:sz w:val="23"/>
          <w:szCs w:val="23"/>
          <w:shd w:val="clear" w:color="auto" w:fill="FFFFFF"/>
          <w:lang w:eastAsia="hu-HU"/>
        </w:rPr>
        <w:t>adott esetben igazolják az egyértelmű tematikus kapcsolatot.</w:t>
      </w:r>
    </w:p>
    <w:p w14:paraId="6F458436" w14:textId="77777777" w:rsidR="00E07EDC" w:rsidRPr="00DA083B" w:rsidRDefault="00E07EDC" w:rsidP="00DA083B">
      <w:pPr>
        <w:spacing w:line="276" w:lineRule="auto"/>
        <w:jc w:val="both"/>
        <w:rPr>
          <w:rFonts w:ascii="Book Antiqua" w:eastAsia="Times New Roman" w:hAnsi="Book Antiqua" w:cs="Arial"/>
          <w:color w:val="000000"/>
          <w:sz w:val="23"/>
          <w:szCs w:val="23"/>
          <w:shd w:val="clear" w:color="auto" w:fill="FFFFFF"/>
          <w:lang w:eastAsia="hu-HU"/>
        </w:rPr>
      </w:pPr>
      <w:r w:rsidRPr="00DA083B">
        <w:rPr>
          <w:rFonts w:ascii="Book Antiqua" w:eastAsia="Times New Roman" w:hAnsi="Book Antiqua" w:cs="Arial"/>
          <w:b/>
          <w:color w:val="000000"/>
          <w:sz w:val="23"/>
          <w:szCs w:val="23"/>
          <w:shd w:val="clear" w:color="auto" w:fill="FFFFFF"/>
          <w:lang w:eastAsia="hu-HU"/>
        </w:rPr>
        <w:t>Nemzeti tematikus helyszí</w:t>
      </w:r>
      <w:r w:rsidRPr="00DA083B">
        <w:rPr>
          <w:rFonts w:ascii="Book Antiqua" w:eastAsia="Times New Roman" w:hAnsi="Book Antiqua" w:cs="Arial"/>
          <w:color w:val="000000"/>
          <w:sz w:val="23"/>
          <w:szCs w:val="23"/>
          <w:shd w:val="clear" w:color="auto" w:fill="FFFFFF"/>
          <w:lang w:eastAsia="hu-HU"/>
        </w:rPr>
        <w:t>nnek abban az esetben ítélhető oda a cím, ha az alábbi feltételek mindegyikét teljesíti:</w:t>
      </w:r>
    </w:p>
    <w:p w14:paraId="58EE0753" w14:textId="77777777" w:rsidR="00E07EDC" w:rsidRPr="00DA083B" w:rsidRDefault="00E07EDC" w:rsidP="00DA083B">
      <w:pPr>
        <w:pStyle w:val="Listaszerbekezds"/>
        <w:numPr>
          <w:ilvl w:val="0"/>
          <w:numId w:val="13"/>
        </w:numPr>
        <w:spacing w:line="276" w:lineRule="auto"/>
        <w:jc w:val="both"/>
        <w:rPr>
          <w:rFonts w:ascii="Book Antiqua" w:eastAsia="Times New Roman" w:hAnsi="Book Antiqua" w:cs="Arial"/>
          <w:color w:val="000000"/>
          <w:sz w:val="23"/>
          <w:szCs w:val="23"/>
          <w:shd w:val="clear" w:color="auto" w:fill="FFFFFF"/>
          <w:lang w:eastAsia="hu-HU"/>
        </w:rPr>
      </w:pPr>
      <w:r w:rsidRPr="00DA083B">
        <w:rPr>
          <w:rFonts w:ascii="Book Antiqua" w:eastAsia="Times New Roman" w:hAnsi="Book Antiqua" w:cs="Arial"/>
          <w:color w:val="000000"/>
          <w:sz w:val="23"/>
          <w:szCs w:val="23"/>
          <w:shd w:val="clear" w:color="auto" w:fill="FFFFFF"/>
          <w:lang w:eastAsia="hu-HU"/>
        </w:rPr>
        <w:t>a közös pályázat igazoltan európai hozzáadott értéket képvisel az egyéni pályázatokhoz képest;</w:t>
      </w:r>
    </w:p>
    <w:p w14:paraId="3E9BD0CC" w14:textId="77777777" w:rsidR="00E07EDC" w:rsidRPr="00DA083B" w:rsidRDefault="00E07EDC" w:rsidP="00DA083B">
      <w:pPr>
        <w:pStyle w:val="Listaszerbekezds"/>
        <w:numPr>
          <w:ilvl w:val="0"/>
          <w:numId w:val="13"/>
        </w:numPr>
        <w:spacing w:line="276" w:lineRule="auto"/>
        <w:jc w:val="both"/>
        <w:rPr>
          <w:rFonts w:ascii="Book Antiqua" w:eastAsia="Times New Roman" w:hAnsi="Book Antiqua" w:cs="Arial"/>
          <w:color w:val="000000"/>
          <w:sz w:val="23"/>
          <w:szCs w:val="23"/>
          <w:shd w:val="clear" w:color="auto" w:fill="FFFFFF"/>
          <w:lang w:eastAsia="hu-HU"/>
        </w:rPr>
      </w:pPr>
      <w:r w:rsidRPr="00DA083B">
        <w:rPr>
          <w:rFonts w:ascii="Book Antiqua" w:eastAsia="Times New Roman" w:hAnsi="Book Antiqua" w:cs="Arial"/>
          <w:color w:val="000000"/>
          <w:sz w:val="23"/>
          <w:szCs w:val="23"/>
          <w:shd w:val="clear" w:color="auto" w:fill="FFFFFF"/>
          <w:lang w:eastAsia="hu-HU"/>
        </w:rPr>
        <w:lastRenderedPageBreak/>
        <w:t>igazolt az egyértelmű tematikus kapcsolat;</w:t>
      </w:r>
    </w:p>
    <w:p w14:paraId="7AA5ED2F" w14:textId="77777777" w:rsidR="00E07EDC" w:rsidRPr="00DA083B" w:rsidRDefault="00E07EDC" w:rsidP="00DA083B">
      <w:pPr>
        <w:pStyle w:val="Listaszerbekezds"/>
        <w:numPr>
          <w:ilvl w:val="0"/>
          <w:numId w:val="13"/>
        </w:numPr>
        <w:spacing w:line="276" w:lineRule="auto"/>
        <w:jc w:val="both"/>
        <w:rPr>
          <w:rFonts w:ascii="Book Antiqua" w:eastAsia="Times New Roman" w:hAnsi="Book Antiqua" w:cs="Arial"/>
          <w:color w:val="000000"/>
          <w:sz w:val="23"/>
          <w:szCs w:val="23"/>
          <w:shd w:val="clear" w:color="auto" w:fill="FFFFFF"/>
          <w:lang w:eastAsia="hu-HU"/>
        </w:rPr>
      </w:pPr>
      <w:r w:rsidRPr="00DA083B">
        <w:rPr>
          <w:rFonts w:ascii="Book Antiqua" w:eastAsia="Times New Roman" w:hAnsi="Book Antiqua" w:cs="Arial"/>
          <w:color w:val="000000"/>
          <w:sz w:val="23"/>
          <w:szCs w:val="23"/>
          <w:shd w:val="clear" w:color="auto" w:fill="FFFFFF"/>
          <w:lang w:eastAsia="hu-HU"/>
        </w:rPr>
        <w:t>valamennyi részt vevő helyszín maradéktalanul megfelel a kritériumoknak;</w:t>
      </w:r>
    </w:p>
    <w:p w14:paraId="4A89246D" w14:textId="77777777" w:rsidR="00E07EDC" w:rsidRPr="00DA083B" w:rsidRDefault="00E07EDC" w:rsidP="00DA083B">
      <w:pPr>
        <w:pStyle w:val="Listaszerbekezds"/>
        <w:numPr>
          <w:ilvl w:val="0"/>
          <w:numId w:val="13"/>
        </w:numPr>
        <w:spacing w:line="276" w:lineRule="auto"/>
        <w:jc w:val="both"/>
        <w:rPr>
          <w:rFonts w:ascii="Book Antiqua" w:eastAsia="Times New Roman" w:hAnsi="Book Antiqua" w:cs="Arial"/>
          <w:color w:val="000000"/>
          <w:sz w:val="23"/>
          <w:szCs w:val="23"/>
          <w:shd w:val="clear" w:color="auto" w:fill="FFFFFF"/>
          <w:lang w:eastAsia="hu-HU"/>
        </w:rPr>
      </w:pPr>
      <w:r w:rsidRPr="00DA083B">
        <w:rPr>
          <w:rFonts w:ascii="Book Antiqua" w:eastAsia="Times New Roman" w:hAnsi="Book Antiqua" w:cs="Arial"/>
          <w:color w:val="000000"/>
          <w:sz w:val="23"/>
          <w:szCs w:val="23"/>
          <w:shd w:val="clear" w:color="auto" w:fill="FFFFFF"/>
          <w:lang w:eastAsia="hu-HU"/>
        </w:rPr>
        <w:t>az egyik részt vevő helyszínt kijelölik koordinátornak, amely a Bizottság számára kizárólagos kapcsolattartó pontként fog szolgálni;</w:t>
      </w:r>
    </w:p>
    <w:p w14:paraId="0A474949" w14:textId="77777777" w:rsidR="00E07EDC" w:rsidRPr="00DA083B" w:rsidRDefault="00E07EDC" w:rsidP="00DA083B">
      <w:pPr>
        <w:pStyle w:val="Listaszerbekezds"/>
        <w:numPr>
          <w:ilvl w:val="0"/>
          <w:numId w:val="13"/>
        </w:numPr>
        <w:spacing w:line="276" w:lineRule="auto"/>
        <w:jc w:val="both"/>
        <w:rPr>
          <w:rFonts w:ascii="Book Antiqua" w:eastAsia="Times New Roman" w:hAnsi="Book Antiqua" w:cs="Arial"/>
          <w:color w:val="000000"/>
          <w:sz w:val="23"/>
          <w:szCs w:val="23"/>
          <w:shd w:val="clear" w:color="auto" w:fill="FFFFFF"/>
          <w:lang w:eastAsia="hu-HU"/>
        </w:rPr>
      </w:pPr>
      <w:r w:rsidRPr="00DA083B">
        <w:rPr>
          <w:rFonts w:ascii="Book Antiqua" w:eastAsia="Times New Roman" w:hAnsi="Book Antiqua" w:cs="Arial"/>
          <w:color w:val="000000"/>
          <w:sz w:val="23"/>
          <w:szCs w:val="23"/>
          <w:shd w:val="clear" w:color="auto" w:fill="FFFFFF"/>
          <w:lang w:eastAsia="hu-HU"/>
        </w:rPr>
        <w:t>a helyszínek közös névvel pályáznak.</w:t>
      </w:r>
    </w:p>
    <w:p w14:paraId="6BD32745" w14:textId="77777777" w:rsidR="00EE06E8" w:rsidRPr="00DA083B" w:rsidRDefault="00EE06E8" w:rsidP="00DA083B">
      <w:pPr>
        <w:spacing w:line="276" w:lineRule="auto"/>
        <w:jc w:val="both"/>
        <w:rPr>
          <w:rFonts w:ascii="Book Antiqua" w:eastAsia="Times New Roman" w:hAnsi="Book Antiqua" w:cs="Arial"/>
          <w:b/>
          <w:sz w:val="23"/>
          <w:szCs w:val="23"/>
          <w:lang w:eastAsia="hu-HU"/>
        </w:rPr>
      </w:pPr>
      <w:r w:rsidRPr="00DA083B">
        <w:rPr>
          <w:rFonts w:ascii="Book Antiqua" w:eastAsia="Times New Roman" w:hAnsi="Book Antiqua" w:cs="Arial"/>
          <w:b/>
          <w:sz w:val="23"/>
          <w:szCs w:val="23"/>
          <w:lang w:eastAsia="hu-HU"/>
        </w:rPr>
        <w:t>Döntés</w:t>
      </w:r>
    </w:p>
    <w:p w14:paraId="1E967349" w14:textId="76E91E17" w:rsidR="00EE06E8" w:rsidRPr="00DA083B" w:rsidRDefault="00EE06E8" w:rsidP="00DA083B">
      <w:pPr>
        <w:spacing w:line="276" w:lineRule="auto"/>
        <w:jc w:val="both"/>
        <w:rPr>
          <w:rFonts w:ascii="Book Antiqua" w:eastAsia="Times New Roman" w:hAnsi="Book Antiqua" w:cs="Arial"/>
          <w:sz w:val="23"/>
          <w:szCs w:val="23"/>
          <w:lang w:eastAsia="hu-HU"/>
        </w:rPr>
      </w:pPr>
      <w:r w:rsidRPr="00DA083B">
        <w:rPr>
          <w:rFonts w:ascii="Book Antiqua" w:eastAsia="Times New Roman" w:hAnsi="Book Antiqua" w:cs="Arial"/>
          <w:sz w:val="23"/>
          <w:szCs w:val="23"/>
          <w:lang w:eastAsia="hu-HU"/>
        </w:rPr>
        <w:t>A tanácsadó testület</w:t>
      </w:r>
      <w:r w:rsidR="006A3D5D" w:rsidRPr="00DA083B">
        <w:rPr>
          <w:rFonts w:ascii="Book Antiqua" w:eastAsia="Times New Roman" w:hAnsi="Book Antiqua" w:cs="Arial"/>
          <w:sz w:val="23"/>
          <w:szCs w:val="23"/>
          <w:lang w:eastAsia="hu-HU"/>
        </w:rPr>
        <w:t xml:space="preserve"> </w:t>
      </w:r>
      <w:r w:rsidRPr="00DA083B">
        <w:rPr>
          <w:rFonts w:ascii="Book Antiqua" w:eastAsia="Times New Roman" w:hAnsi="Book Antiqua" w:cs="Arial"/>
          <w:sz w:val="23"/>
          <w:szCs w:val="23"/>
          <w:lang w:eastAsia="hu-HU"/>
        </w:rPr>
        <w:t>részletes indokolással ellátott javaslatot tesz a miniszternek az Európai Örökség cím elnyerésére az Európai Bizottság felé felterjesztendő helyszínekre. A miniszter a testület javaslatának beérkezését követően a fenti kritériumok alapján dönt</w:t>
      </w:r>
      <w:r w:rsidR="007E4AF3" w:rsidRPr="00DA083B">
        <w:rPr>
          <w:rFonts w:ascii="Book Antiqua" w:eastAsia="Times New Roman" w:hAnsi="Book Antiqua" w:cs="Arial"/>
          <w:sz w:val="23"/>
          <w:szCs w:val="23"/>
          <w:lang w:eastAsia="hu-HU"/>
        </w:rPr>
        <w:t xml:space="preserve"> </w:t>
      </w:r>
      <w:r w:rsidRPr="00DA083B">
        <w:rPr>
          <w:rFonts w:ascii="Book Antiqua" w:eastAsia="Times New Roman" w:hAnsi="Book Antiqua" w:cs="Arial"/>
          <w:sz w:val="23"/>
          <w:szCs w:val="23"/>
          <w:lang w:eastAsia="hu-HU"/>
        </w:rPr>
        <w:t>az EU határozatban meghatározott célkitűzések</w:t>
      </w:r>
      <w:r w:rsidR="00A454B0" w:rsidRPr="00DA083B">
        <w:rPr>
          <w:rFonts w:ascii="Book Antiqua" w:eastAsia="Times New Roman" w:hAnsi="Book Antiqua" w:cs="Arial"/>
          <w:sz w:val="23"/>
          <w:szCs w:val="23"/>
          <w:lang w:eastAsia="hu-HU"/>
        </w:rPr>
        <w:t>et</w:t>
      </w:r>
      <w:r w:rsidRPr="00DA083B">
        <w:rPr>
          <w:rFonts w:ascii="Book Antiqua" w:eastAsia="Times New Roman" w:hAnsi="Book Antiqua" w:cs="Arial"/>
          <w:sz w:val="23"/>
          <w:szCs w:val="23"/>
          <w:lang w:eastAsia="hu-HU"/>
        </w:rPr>
        <w:t xml:space="preserve"> leginkább </w:t>
      </w:r>
      <w:r w:rsidR="00A454B0" w:rsidRPr="00DA083B">
        <w:rPr>
          <w:rFonts w:ascii="Book Antiqua" w:eastAsia="Times New Roman" w:hAnsi="Book Antiqua" w:cs="Arial"/>
          <w:sz w:val="23"/>
          <w:szCs w:val="23"/>
          <w:lang w:eastAsia="hu-HU"/>
        </w:rPr>
        <w:t xml:space="preserve">teljesítő </w:t>
      </w:r>
      <w:r w:rsidR="00E800FA" w:rsidRPr="00DA083B">
        <w:rPr>
          <w:rFonts w:ascii="Book Antiqua" w:eastAsia="Times New Roman" w:hAnsi="Book Antiqua" w:cs="Arial"/>
          <w:sz w:val="23"/>
          <w:szCs w:val="23"/>
          <w:lang w:eastAsia="hu-HU"/>
        </w:rPr>
        <w:t>–</w:t>
      </w:r>
      <w:r w:rsidRPr="00DA083B">
        <w:rPr>
          <w:rFonts w:ascii="Book Antiqua" w:eastAsia="Times New Roman" w:hAnsi="Book Antiqua" w:cs="Arial"/>
          <w:sz w:val="23"/>
          <w:szCs w:val="23"/>
          <w:lang w:eastAsia="hu-HU"/>
        </w:rPr>
        <w:t xml:space="preserve"> pályázati évenként legfeljebb két</w:t>
      </w:r>
      <w:r w:rsidR="00A454B0" w:rsidRPr="00DA083B">
        <w:rPr>
          <w:rFonts w:ascii="Book Antiqua" w:eastAsia="Times New Roman" w:hAnsi="Book Antiqua" w:cs="Arial"/>
          <w:sz w:val="23"/>
          <w:szCs w:val="23"/>
          <w:lang w:eastAsia="hu-HU"/>
        </w:rPr>
        <w:t xml:space="preserve"> -</w:t>
      </w:r>
      <w:r w:rsidRPr="00DA083B">
        <w:rPr>
          <w:rFonts w:ascii="Book Antiqua" w:eastAsia="Times New Roman" w:hAnsi="Book Antiqua" w:cs="Arial"/>
          <w:sz w:val="23"/>
          <w:szCs w:val="23"/>
          <w:lang w:eastAsia="hu-HU"/>
        </w:rPr>
        <w:t xml:space="preserve"> helyszínről</w:t>
      </w:r>
      <w:r w:rsidR="006A3D5D" w:rsidRPr="00DA083B">
        <w:rPr>
          <w:rFonts w:ascii="Book Antiqua" w:eastAsia="Times New Roman" w:hAnsi="Book Antiqua" w:cs="Arial"/>
          <w:sz w:val="23"/>
          <w:szCs w:val="23"/>
          <w:lang w:eastAsia="hu-HU"/>
        </w:rPr>
        <w:t xml:space="preserve">. </w:t>
      </w:r>
      <w:r w:rsidR="00A454B0" w:rsidRPr="00DA083B">
        <w:rPr>
          <w:rFonts w:ascii="Book Antiqua" w:eastAsia="Times New Roman" w:hAnsi="Book Antiqua" w:cs="Arial"/>
          <w:sz w:val="23"/>
          <w:szCs w:val="23"/>
          <w:lang w:eastAsia="hu-HU"/>
        </w:rPr>
        <w:t>Döntéséről</w:t>
      </w:r>
      <w:r w:rsidR="006A3D5D" w:rsidRPr="00DA083B">
        <w:rPr>
          <w:rFonts w:ascii="Book Antiqua" w:eastAsia="Times New Roman" w:hAnsi="Book Antiqua" w:cs="Arial"/>
          <w:sz w:val="23"/>
          <w:szCs w:val="23"/>
          <w:lang w:eastAsia="hu-HU"/>
        </w:rPr>
        <w:t xml:space="preserve"> legkésőbb</w:t>
      </w:r>
      <w:r w:rsidR="006A3D5D" w:rsidRPr="00DA083B">
        <w:rPr>
          <w:rFonts w:ascii="Book Antiqua" w:eastAsia="Times New Roman" w:hAnsi="Book Antiqua" w:cs="Arial"/>
          <w:b/>
          <w:sz w:val="23"/>
          <w:szCs w:val="23"/>
          <w:lang w:eastAsia="hu-HU"/>
        </w:rPr>
        <w:t xml:space="preserve"> </w:t>
      </w:r>
      <w:r w:rsidR="006A3D5D" w:rsidRPr="000D2D34">
        <w:rPr>
          <w:rFonts w:ascii="Book Antiqua" w:eastAsia="Times New Roman" w:hAnsi="Book Antiqua" w:cs="Arial"/>
          <w:b/>
          <w:lang w:eastAsia="hu-HU"/>
        </w:rPr>
        <w:t>202</w:t>
      </w:r>
      <w:r w:rsidR="006F50F1">
        <w:rPr>
          <w:rFonts w:ascii="Book Antiqua" w:eastAsia="Times New Roman" w:hAnsi="Book Antiqua" w:cs="Arial"/>
          <w:b/>
          <w:lang w:eastAsia="hu-HU"/>
        </w:rPr>
        <w:t>7</w:t>
      </w:r>
      <w:r w:rsidR="006A3D5D" w:rsidRPr="000D2D34">
        <w:rPr>
          <w:rFonts w:ascii="Book Antiqua" w:eastAsia="Times New Roman" w:hAnsi="Book Antiqua" w:cs="Arial"/>
          <w:b/>
          <w:lang w:eastAsia="hu-HU"/>
        </w:rPr>
        <w:t xml:space="preserve">. </w:t>
      </w:r>
      <w:r w:rsidR="002C4ED7" w:rsidRPr="000D2D34">
        <w:rPr>
          <w:rFonts w:ascii="Book Antiqua" w:eastAsia="Times New Roman" w:hAnsi="Book Antiqua" w:cs="Arial"/>
          <w:b/>
          <w:lang w:eastAsia="hu-HU"/>
        </w:rPr>
        <w:t xml:space="preserve">február </w:t>
      </w:r>
      <w:r w:rsidR="006A3D5D" w:rsidRPr="000D2D34">
        <w:rPr>
          <w:rFonts w:ascii="Book Antiqua" w:eastAsia="Times New Roman" w:hAnsi="Book Antiqua" w:cs="Arial"/>
          <w:b/>
          <w:lang w:eastAsia="hu-HU"/>
        </w:rPr>
        <w:t>1</w:t>
      </w:r>
      <w:r w:rsidR="006A3D5D" w:rsidRPr="00DA083B">
        <w:rPr>
          <w:rFonts w:ascii="Book Antiqua" w:eastAsia="Times New Roman" w:hAnsi="Book Antiqua" w:cs="Arial"/>
          <w:b/>
          <w:sz w:val="23"/>
          <w:szCs w:val="23"/>
          <w:lang w:eastAsia="hu-HU"/>
        </w:rPr>
        <w:t>-ig</w:t>
      </w:r>
      <w:r w:rsidR="00A454B0" w:rsidRPr="00DA083B">
        <w:rPr>
          <w:rFonts w:ascii="Book Antiqua" w:eastAsia="Times New Roman" w:hAnsi="Book Antiqua" w:cs="Arial"/>
          <w:b/>
          <w:sz w:val="23"/>
          <w:szCs w:val="23"/>
          <w:lang w:eastAsia="hu-HU"/>
        </w:rPr>
        <w:t xml:space="preserve"> értesíti a pályázókat</w:t>
      </w:r>
      <w:r w:rsidR="00A454B0" w:rsidRPr="00DA083B">
        <w:rPr>
          <w:rFonts w:ascii="Book Antiqua" w:eastAsia="Times New Roman" w:hAnsi="Book Antiqua" w:cs="Arial"/>
          <w:sz w:val="23"/>
          <w:szCs w:val="23"/>
          <w:lang w:eastAsia="hu-HU"/>
        </w:rPr>
        <w:t>.</w:t>
      </w:r>
      <w:r w:rsidR="00B51E03" w:rsidRPr="00DA083B">
        <w:rPr>
          <w:rFonts w:ascii="Book Antiqua" w:eastAsia="Times New Roman" w:hAnsi="Book Antiqua" w:cs="Arial"/>
          <w:sz w:val="23"/>
          <w:szCs w:val="23"/>
          <w:lang w:eastAsia="hu-HU"/>
        </w:rPr>
        <w:t xml:space="preserve"> </w:t>
      </w:r>
    </w:p>
    <w:p w14:paraId="0CD17CAF" w14:textId="77777777" w:rsidR="00052E06" w:rsidRPr="00DA083B" w:rsidRDefault="00EE06E8" w:rsidP="00DA083B">
      <w:pPr>
        <w:spacing w:line="276" w:lineRule="auto"/>
        <w:jc w:val="both"/>
        <w:rPr>
          <w:rFonts w:ascii="Book Antiqua" w:eastAsia="Times New Roman" w:hAnsi="Book Antiqua" w:cs="Arial"/>
          <w:sz w:val="23"/>
          <w:szCs w:val="23"/>
          <w:lang w:eastAsia="hu-HU"/>
        </w:rPr>
      </w:pPr>
      <w:r w:rsidRPr="00DA083B">
        <w:rPr>
          <w:rFonts w:ascii="Book Antiqua" w:eastAsia="Times New Roman" w:hAnsi="Book Antiqua" w:cs="Arial"/>
          <w:sz w:val="23"/>
          <w:szCs w:val="23"/>
          <w:lang w:eastAsia="hu-HU"/>
        </w:rPr>
        <w:t>Ha a transznacionális helyszín megfelel az EU határozat 7. cikkében foglalt valamennyi kritériumnak, a kiválasztás során elsőbbséget élvez.</w:t>
      </w:r>
      <w:r w:rsidR="00052E06" w:rsidRPr="00DA083B">
        <w:rPr>
          <w:rFonts w:ascii="Book Antiqua" w:eastAsia="Times New Roman" w:hAnsi="Book Antiqua" w:cs="Arial"/>
          <w:sz w:val="23"/>
          <w:szCs w:val="23"/>
          <w:lang w:eastAsia="hu-HU"/>
        </w:rPr>
        <w:t xml:space="preserve"> </w:t>
      </w:r>
    </w:p>
    <w:p w14:paraId="5BA8EBC9" w14:textId="77777777" w:rsidR="006A3D5D" w:rsidRPr="00DA083B" w:rsidRDefault="00052E06" w:rsidP="00DA083B">
      <w:pPr>
        <w:spacing w:line="276" w:lineRule="auto"/>
        <w:jc w:val="both"/>
        <w:rPr>
          <w:rFonts w:ascii="Book Antiqua" w:eastAsia="Times New Roman" w:hAnsi="Book Antiqua" w:cs="Arial"/>
          <w:sz w:val="23"/>
          <w:szCs w:val="23"/>
          <w:lang w:eastAsia="hu-HU"/>
        </w:rPr>
      </w:pPr>
      <w:r w:rsidRPr="00DA083B">
        <w:rPr>
          <w:rFonts w:ascii="Book Antiqua" w:eastAsia="Times New Roman" w:hAnsi="Book Antiqua" w:cs="Arial"/>
          <w:sz w:val="23"/>
          <w:szCs w:val="23"/>
          <w:lang w:eastAsia="hu-HU"/>
        </w:rPr>
        <w:t>Transznacionális helyszín esetében a miniszter döntését a koordinátor szerepet betöltő helyszínre, valamint a transznacionális helyszín egészére vonatkozóan hozza meg, a részt vevő tagállamok illetékes nemzeti szervének a részt vevő helyszínre vonatkozó egyetértő nyilatkozatát nem bírálhatja felül. Döntéséről értesíti az érintett nemzeti szervet.</w:t>
      </w:r>
      <w:r w:rsidR="006A3D5D" w:rsidRPr="00DA083B">
        <w:rPr>
          <w:rFonts w:ascii="Book Antiqua" w:eastAsia="Times New Roman" w:hAnsi="Book Antiqua" w:cs="Arial"/>
          <w:sz w:val="23"/>
          <w:szCs w:val="23"/>
          <w:lang w:eastAsia="hu-HU"/>
        </w:rPr>
        <w:t xml:space="preserve"> </w:t>
      </w:r>
    </w:p>
    <w:p w14:paraId="7A6A7048" w14:textId="3892B603" w:rsidR="00574004" w:rsidRDefault="006A3D5D" w:rsidP="00DA083B">
      <w:pPr>
        <w:spacing w:line="276" w:lineRule="auto"/>
        <w:jc w:val="both"/>
        <w:rPr>
          <w:rFonts w:ascii="Book Antiqua" w:eastAsia="Times New Roman" w:hAnsi="Book Antiqua" w:cs="Arial"/>
          <w:b/>
          <w:sz w:val="23"/>
          <w:szCs w:val="23"/>
          <w:lang w:eastAsia="hu-HU"/>
        </w:rPr>
      </w:pPr>
      <w:r w:rsidRPr="00DA083B">
        <w:rPr>
          <w:rFonts w:ascii="Book Antiqua" w:eastAsia="Times New Roman" w:hAnsi="Book Antiqua" w:cs="Arial"/>
          <w:sz w:val="23"/>
          <w:szCs w:val="23"/>
          <w:lang w:eastAsia="hu-HU"/>
        </w:rPr>
        <w:t xml:space="preserve">A miniszter a kiválasztott </w:t>
      </w:r>
      <w:proofErr w:type="spellStart"/>
      <w:proofErr w:type="gramStart"/>
      <w:r w:rsidRPr="00DA083B">
        <w:rPr>
          <w:rFonts w:ascii="Book Antiqua" w:eastAsia="Times New Roman" w:hAnsi="Book Antiqua" w:cs="Arial"/>
          <w:sz w:val="23"/>
          <w:szCs w:val="23"/>
          <w:lang w:eastAsia="hu-HU"/>
        </w:rPr>
        <w:t>pályázato</w:t>
      </w:r>
      <w:proofErr w:type="spellEnd"/>
      <w:r w:rsidRPr="00DA083B">
        <w:rPr>
          <w:rFonts w:ascii="Book Antiqua" w:eastAsia="Times New Roman" w:hAnsi="Book Antiqua" w:cs="Arial"/>
          <w:sz w:val="23"/>
          <w:szCs w:val="23"/>
          <w:lang w:eastAsia="hu-HU"/>
        </w:rPr>
        <w:t>(</w:t>
      </w:r>
      <w:proofErr w:type="spellStart"/>
      <w:proofErr w:type="gramEnd"/>
      <w:r w:rsidRPr="00DA083B">
        <w:rPr>
          <w:rFonts w:ascii="Book Antiqua" w:eastAsia="Times New Roman" w:hAnsi="Book Antiqua" w:cs="Arial"/>
          <w:sz w:val="23"/>
          <w:szCs w:val="23"/>
          <w:lang w:eastAsia="hu-HU"/>
        </w:rPr>
        <w:t>ka</w:t>
      </w:r>
      <w:proofErr w:type="spellEnd"/>
      <w:r w:rsidRPr="00DA083B">
        <w:rPr>
          <w:rFonts w:ascii="Book Antiqua" w:eastAsia="Times New Roman" w:hAnsi="Book Antiqua" w:cs="Arial"/>
          <w:sz w:val="23"/>
          <w:szCs w:val="23"/>
          <w:lang w:eastAsia="hu-HU"/>
        </w:rPr>
        <w:t xml:space="preserve">)t </w:t>
      </w:r>
      <w:r w:rsidRPr="00DA083B">
        <w:rPr>
          <w:rFonts w:ascii="Book Antiqua" w:eastAsia="Times New Roman" w:hAnsi="Book Antiqua" w:cs="Arial"/>
          <w:b/>
          <w:sz w:val="23"/>
          <w:szCs w:val="23"/>
          <w:lang w:eastAsia="hu-HU"/>
        </w:rPr>
        <w:t>202</w:t>
      </w:r>
      <w:r w:rsidR="006F50F1">
        <w:rPr>
          <w:rFonts w:ascii="Book Antiqua" w:eastAsia="Times New Roman" w:hAnsi="Book Antiqua" w:cs="Arial"/>
          <w:b/>
          <w:sz w:val="23"/>
          <w:szCs w:val="23"/>
          <w:lang w:eastAsia="hu-HU"/>
        </w:rPr>
        <w:t>7</w:t>
      </w:r>
      <w:r w:rsidRPr="00DA083B">
        <w:rPr>
          <w:rFonts w:ascii="Book Antiqua" w:eastAsia="Times New Roman" w:hAnsi="Book Antiqua" w:cs="Arial"/>
          <w:b/>
          <w:sz w:val="23"/>
          <w:szCs w:val="23"/>
          <w:lang w:eastAsia="hu-HU"/>
        </w:rPr>
        <w:t>. március 1-ig megküldi az Európai Bizottság részére.</w:t>
      </w:r>
    </w:p>
    <w:p w14:paraId="58DD832A" w14:textId="77777777" w:rsidR="00AF3134" w:rsidRPr="00DA083B" w:rsidRDefault="00AF3134" w:rsidP="00DA083B">
      <w:pPr>
        <w:spacing w:line="276" w:lineRule="auto"/>
        <w:jc w:val="both"/>
        <w:rPr>
          <w:rFonts w:ascii="Book Antiqua" w:eastAsia="Times New Roman" w:hAnsi="Book Antiqua" w:cs="Arial"/>
          <w:b/>
          <w:sz w:val="23"/>
          <w:szCs w:val="23"/>
          <w:lang w:eastAsia="hu-HU"/>
        </w:rPr>
      </w:pPr>
    </w:p>
    <w:p w14:paraId="60627A6F" w14:textId="77777777" w:rsidR="00EE06E8" w:rsidRPr="00DA083B" w:rsidRDefault="00B51E03" w:rsidP="00DA083B">
      <w:pPr>
        <w:spacing w:line="276" w:lineRule="auto"/>
        <w:jc w:val="both"/>
        <w:rPr>
          <w:rFonts w:ascii="Book Antiqua" w:eastAsia="Times New Roman" w:hAnsi="Book Antiqua" w:cs="Arial"/>
          <w:b/>
          <w:sz w:val="23"/>
          <w:szCs w:val="23"/>
          <w:lang w:eastAsia="hu-HU"/>
        </w:rPr>
      </w:pPr>
      <w:r w:rsidRPr="00DA083B">
        <w:rPr>
          <w:rFonts w:ascii="Book Antiqua" w:eastAsia="Times New Roman" w:hAnsi="Book Antiqua" w:cs="Arial"/>
          <w:b/>
          <w:sz w:val="23"/>
          <w:szCs w:val="23"/>
          <w:lang w:eastAsia="hu-HU"/>
        </w:rPr>
        <w:t>Uniós szintű kiválasztás</w:t>
      </w:r>
    </w:p>
    <w:p w14:paraId="3CFFCCF7" w14:textId="3769D364" w:rsidR="00EE06E8" w:rsidRPr="00DA083B" w:rsidRDefault="00EE06E8" w:rsidP="00DA083B">
      <w:pPr>
        <w:spacing w:line="276" w:lineRule="auto"/>
        <w:jc w:val="both"/>
        <w:rPr>
          <w:rFonts w:ascii="Book Antiqua" w:eastAsia="Times New Roman" w:hAnsi="Book Antiqua" w:cs="Arial"/>
          <w:sz w:val="23"/>
          <w:szCs w:val="23"/>
          <w:lang w:eastAsia="hu-HU"/>
        </w:rPr>
      </w:pPr>
      <w:r w:rsidRPr="00DA083B">
        <w:rPr>
          <w:rFonts w:ascii="Book Antiqua" w:eastAsia="Times New Roman" w:hAnsi="Book Antiqua" w:cs="Arial"/>
          <w:b/>
          <w:sz w:val="23"/>
          <w:szCs w:val="23"/>
          <w:lang w:eastAsia="hu-HU"/>
        </w:rPr>
        <w:t xml:space="preserve">Az Európai Bizottság </w:t>
      </w:r>
      <w:r w:rsidR="00367F89" w:rsidRPr="00DA083B">
        <w:rPr>
          <w:rFonts w:ascii="Book Antiqua" w:eastAsia="Times New Roman" w:hAnsi="Book Antiqua" w:cs="Arial"/>
          <w:b/>
          <w:sz w:val="23"/>
          <w:szCs w:val="23"/>
          <w:lang w:eastAsia="hu-HU"/>
        </w:rPr>
        <w:t>az uniós szintű kiválasztás és ellenőrzés végrehajtására létrejött</w:t>
      </w:r>
      <w:r w:rsidRPr="00DA083B">
        <w:rPr>
          <w:rFonts w:ascii="Book Antiqua" w:eastAsia="Times New Roman" w:hAnsi="Book Antiqua" w:cs="Arial"/>
          <w:b/>
          <w:sz w:val="23"/>
          <w:szCs w:val="23"/>
          <w:lang w:eastAsia="hu-HU"/>
        </w:rPr>
        <w:t xml:space="preserve"> független szakértő</w:t>
      </w:r>
      <w:r w:rsidR="00B51E03" w:rsidRPr="00DA083B">
        <w:rPr>
          <w:rFonts w:ascii="Book Antiqua" w:eastAsia="Times New Roman" w:hAnsi="Book Antiqua" w:cs="Arial"/>
          <w:b/>
          <w:sz w:val="23"/>
          <w:szCs w:val="23"/>
          <w:lang w:eastAsia="hu-HU"/>
        </w:rPr>
        <w:t>k</w:t>
      </w:r>
      <w:r w:rsidRPr="00DA083B">
        <w:rPr>
          <w:rFonts w:ascii="Book Antiqua" w:eastAsia="Times New Roman" w:hAnsi="Book Antiqua" w:cs="Arial"/>
          <w:b/>
          <w:sz w:val="23"/>
          <w:szCs w:val="23"/>
          <w:lang w:eastAsia="hu-HU"/>
        </w:rPr>
        <w:t xml:space="preserve">ből álló testület </w:t>
      </w:r>
      <w:r w:rsidR="00B51E03" w:rsidRPr="00DA083B">
        <w:rPr>
          <w:rFonts w:ascii="Book Antiqua" w:eastAsia="Times New Roman" w:hAnsi="Book Antiqua" w:cs="Arial"/>
          <w:b/>
          <w:sz w:val="23"/>
          <w:szCs w:val="23"/>
          <w:lang w:eastAsia="hu-HU"/>
        </w:rPr>
        <w:t>ajánlása</w:t>
      </w:r>
      <w:r w:rsidRPr="00DA083B">
        <w:rPr>
          <w:rFonts w:ascii="Book Antiqua" w:eastAsia="Times New Roman" w:hAnsi="Book Antiqua" w:cs="Arial"/>
          <w:b/>
          <w:sz w:val="23"/>
          <w:szCs w:val="23"/>
          <w:lang w:eastAsia="hu-HU"/>
        </w:rPr>
        <w:t xml:space="preserve"> alapján hozza meg döntését </w:t>
      </w:r>
      <w:r w:rsidR="00CB3580" w:rsidRPr="00DA083B">
        <w:rPr>
          <w:rFonts w:ascii="Book Antiqua" w:eastAsia="Times New Roman" w:hAnsi="Book Antiqua" w:cs="Arial"/>
          <w:b/>
          <w:sz w:val="23"/>
          <w:szCs w:val="23"/>
          <w:lang w:eastAsia="hu-HU"/>
        </w:rPr>
        <w:t>202</w:t>
      </w:r>
      <w:r w:rsidR="000D2D34">
        <w:rPr>
          <w:rFonts w:ascii="Book Antiqua" w:eastAsia="Times New Roman" w:hAnsi="Book Antiqua" w:cs="Arial"/>
          <w:b/>
          <w:sz w:val="23"/>
          <w:szCs w:val="23"/>
          <w:lang w:eastAsia="hu-HU"/>
        </w:rPr>
        <w:t>6</w:t>
      </w:r>
      <w:r w:rsidRPr="00DA083B">
        <w:rPr>
          <w:rFonts w:ascii="Book Antiqua" w:eastAsia="Times New Roman" w:hAnsi="Book Antiqua" w:cs="Arial"/>
          <w:b/>
          <w:sz w:val="23"/>
          <w:szCs w:val="23"/>
          <w:lang w:eastAsia="hu-HU"/>
        </w:rPr>
        <w:t xml:space="preserve"> első negyedévében. </w:t>
      </w:r>
      <w:r w:rsidRPr="00F6704A">
        <w:rPr>
          <w:rFonts w:ascii="Book Antiqua" w:eastAsia="Times New Roman" w:hAnsi="Book Antiqua" w:cs="Arial"/>
          <w:sz w:val="23"/>
          <w:szCs w:val="23"/>
          <w:lang w:eastAsia="hu-HU"/>
        </w:rPr>
        <w:t xml:space="preserve">Az EU határozat 11. cikkének </w:t>
      </w:r>
      <w:r w:rsidR="00B51E03" w:rsidRPr="00F6704A">
        <w:rPr>
          <w:rFonts w:ascii="Book Antiqua" w:eastAsia="Times New Roman" w:hAnsi="Book Antiqua" w:cs="Arial"/>
          <w:sz w:val="23"/>
          <w:szCs w:val="23"/>
          <w:lang w:eastAsia="hu-HU"/>
        </w:rPr>
        <w:t>(</w:t>
      </w:r>
      <w:r w:rsidRPr="00F6704A">
        <w:rPr>
          <w:rFonts w:ascii="Book Antiqua" w:eastAsia="Times New Roman" w:hAnsi="Book Antiqua" w:cs="Arial"/>
          <w:sz w:val="23"/>
          <w:szCs w:val="23"/>
          <w:lang w:eastAsia="hu-HU"/>
        </w:rPr>
        <w:t>2</w:t>
      </w:r>
      <w:r w:rsidR="00B51E03" w:rsidRPr="00F6704A">
        <w:rPr>
          <w:rFonts w:ascii="Book Antiqua" w:eastAsia="Times New Roman" w:hAnsi="Book Antiqua" w:cs="Arial"/>
          <w:sz w:val="23"/>
          <w:szCs w:val="23"/>
          <w:lang w:eastAsia="hu-HU"/>
        </w:rPr>
        <w:t>)</w:t>
      </w:r>
      <w:r w:rsidRPr="00F6704A">
        <w:rPr>
          <w:rFonts w:ascii="Book Antiqua" w:eastAsia="Times New Roman" w:hAnsi="Book Antiqua" w:cs="Arial"/>
          <w:sz w:val="23"/>
          <w:szCs w:val="23"/>
          <w:lang w:eastAsia="hu-HU"/>
        </w:rPr>
        <w:t xml:space="preserve"> bekezdése szerint </w:t>
      </w:r>
      <w:r w:rsidR="00367F89" w:rsidRPr="00F6704A">
        <w:rPr>
          <w:rFonts w:ascii="Book Antiqua" w:eastAsia="Times New Roman" w:hAnsi="Book Antiqua" w:cs="Arial"/>
          <w:sz w:val="23"/>
          <w:szCs w:val="23"/>
          <w:lang w:eastAsia="hu-HU"/>
        </w:rPr>
        <w:t>kiválasztási évenként</w:t>
      </w:r>
      <w:r w:rsidRPr="00F6704A">
        <w:rPr>
          <w:rFonts w:ascii="Book Antiqua" w:eastAsia="Times New Roman" w:hAnsi="Book Antiqua" w:cs="Arial"/>
          <w:sz w:val="23"/>
          <w:szCs w:val="23"/>
          <w:lang w:eastAsia="hu-HU"/>
        </w:rPr>
        <w:t xml:space="preserve">, </w:t>
      </w:r>
      <w:r w:rsidRPr="00F6704A">
        <w:rPr>
          <w:rFonts w:ascii="Book Antiqua" w:eastAsia="Times New Roman" w:hAnsi="Book Antiqua" w:cs="Arial"/>
          <w:b/>
          <w:sz w:val="23"/>
          <w:szCs w:val="23"/>
          <w:lang w:eastAsia="hu-HU"/>
        </w:rPr>
        <w:t>tagállamonként egy helyszín díjazható</w:t>
      </w:r>
      <w:r w:rsidRPr="00F6704A">
        <w:rPr>
          <w:rFonts w:ascii="Book Antiqua" w:eastAsia="Times New Roman" w:hAnsi="Book Antiqua" w:cs="Arial"/>
          <w:sz w:val="23"/>
          <w:szCs w:val="23"/>
          <w:lang w:eastAsia="hu-HU"/>
        </w:rPr>
        <w:t xml:space="preserve"> az Európai Örökség címmel.</w:t>
      </w:r>
    </w:p>
    <w:p w14:paraId="3C66F500" w14:textId="77777777" w:rsidR="00E07EDC" w:rsidRPr="00DA083B" w:rsidRDefault="00E07EDC" w:rsidP="00DA083B">
      <w:pPr>
        <w:spacing w:line="276" w:lineRule="auto"/>
        <w:jc w:val="both"/>
        <w:rPr>
          <w:rFonts w:ascii="Book Antiqua" w:eastAsia="Times New Roman" w:hAnsi="Book Antiqua" w:cs="Arial"/>
          <w:sz w:val="23"/>
          <w:szCs w:val="23"/>
          <w:lang w:eastAsia="hu-HU"/>
        </w:rPr>
      </w:pPr>
      <w:r w:rsidRPr="00DA083B">
        <w:rPr>
          <w:rFonts w:ascii="Book Antiqua" w:eastAsia="Times New Roman" w:hAnsi="Book Antiqua" w:cs="Arial"/>
          <w:sz w:val="23"/>
          <w:szCs w:val="23"/>
          <w:lang w:eastAsia="hu-HU"/>
        </w:rPr>
        <w:t xml:space="preserve">Transznacionális helyszín kiválasztása esetén a címet a transznacionális helyszín egésze, a közös név alatt nyeri el. </w:t>
      </w:r>
      <w:bookmarkStart w:id="0" w:name="_GoBack"/>
      <w:bookmarkEnd w:id="0"/>
    </w:p>
    <w:p w14:paraId="54D1CF99" w14:textId="77777777" w:rsidR="004917FC" w:rsidRPr="00DA083B" w:rsidRDefault="00E07EDC" w:rsidP="00DA083B">
      <w:pPr>
        <w:spacing w:line="276" w:lineRule="auto"/>
        <w:jc w:val="both"/>
        <w:rPr>
          <w:rFonts w:ascii="Book Antiqua" w:eastAsia="Times New Roman" w:hAnsi="Book Antiqua" w:cs="Arial"/>
          <w:sz w:val="23"/>
          <w:szCs w:val="23"/>
          <w:lang w:eastAsia="hu-HU"/>
        </w:rPr>
      </w:pPr>
      <w:r w:rsidRPr="00DA083B">
        <w:rPr>
          <w:rFonts w:ascii="Book Antiqua" w:eastAsia="Times New Roman" w:hAnsi="Book Antiqua" w:cs="Arial"/>
          <w:sz w:val="23"/>
          <w:szCs w:val="23"/>
          <w:lang w:eastAsia="hu-HU"/>
        </w:rPr>
        <w:t xml:space="preserve">Nemzeti tematikus helyszín kiválasztása esetén a címet a nemzeti tematikus helyszín egésze, a közös név alatt nyeri el.  </w:t>
      </w:r>
    </w:p>
    <w:p w14:paraId="10160F2E" w14:textId="77777777" w:rsidR="00E07EDC" w:rsidRPr="00DA083B" w:rsidRDefault="004917FC" w:rsidP="00DA083B">
      <w:pPr>
        <w:spacing w:line="276" w:lineRule="auto"/>
        <w:jc w:val="both"/>
        <w:rPr>
          <w:rFonts w:ascii="Book Antiqua" w:eastAsia="Times New Roman" w:hAnsi="Book Antiqua" w:cs="Arial"/>
          <w:b/>
          <w:sz w:val="23"/>
          <w:szCs w:val="23"/>
          <w:lang w:eastAsia="hu-HU"/>
        </w:rPr>
      </w:pPr>
      <w:r w:rsidRPr="00DA083B">
        <w:rPr>
          <w:rFonts w:ascii="Book Antiqua" w:eastAsia="Times New Roman" w:hAnsi="Book Antiqua" w:cs="Arial"/>
          <w:b/>
          <w:sz w:val="23"/>
          <w:szCs w:val="23"/>
          <w:lang w:eastAsia="hu-HU"/>
        </w:rPr>
        <w:t>Az Európai Örökség cím elnyerésével nem jár támogatás.</w:t>
      </w:r>
    </w:p>
    <w:p w14:paraId="39510F15" w14:textId="20205334" w:rsidR="00EE06E8" w:rsidRPr="00DA083B" w:rsidRDefault="00275CDE" w:rsidP="00DA083B">
      <w:pPr>
        <w:spacing w:line="276" w:lineRule="auto"/>
        <w:jc w:val="both"/>
        <w:rPr>
          <w:rFonts w:ascii="Book Antiqua" w:eastAsia="Times New Roman" w:hAnsi="Book Antiqua" w:cs="Arial"/>
          <w:color w:val="000000"/>
          <w:sz w:val="23"/>
          <w:szCs w:val="23"/>
          <w:shd w:val="clear" w:color="auto" w:fill="FFFFFF"/>
          <w:lang w:eastAsia="hu-HU"/>
        </w:rPr>
      </w:pPr>
      <w:r w:rsidRPr="00DA083B">
        <w:rPr>
          <w:rFonts w:ascii="Book Antiqua" w:eastAsia="Times New Roman" w:hAnsi="Book Antiqua" w:cs="Arial"/>
          <w:color w:val="000000"/>
          <w:sz w:val="23"/>
          <w:szCs w:val="23"/>
          <w:shd w:val="clear" w:color="auto" w:fill="FFFFFF"/>
          <w:lang w:eastAsia="hu-HU"/>
        </w:rPr>
        <w:t>Az Európai Örökség címmel kapcsolatos további információ a</w:t>
      </w:r>
      <w:r w:rsidR="003129E2" w:rsidRPr="00DA083B">
        <w:rPr>
          <w:rFonts w:ascii="Book Antiqua" w:eastAsia="Times New Roman" w:hAnsi="Book Antiqua" w:cs="Arial"/>
          <w:color w:val="000000"/>
          <w:sz w:val="23"/>
          <w:szCs w:val="23"/>
          <w:shd w:val="clear" w:color="auto" w:fill="FFFFFF"/>
          <w:lang w:eastAsia="hu-HU"/>
        </w:rPr>
        <w:t xml:space="preserve"> pályázó helyszíneknek szánt </w:t>
      </w:r>
      <w:hyperlink r:id="rId9" w:history="1">
        <w:r w:rsidR="007E4AF3" w:rsidRPr="00DA083B">
          <w:rPr>
            <w:rStyle w:val="Hiperhivatkozs"/>
            <w:rFonts w:ascii="Book Antiqua" w:hAnsi="Book Antiqua"/>
            <w:b/>
            <w:sz w:val="23"/>
            <w:szCs w:val="23"/>
          </w:rPr>
          <w:t>Útm</w:t>
        </w:r>
        <w:r w:rsidR="007E4AF3" w:rsidRPr="00DA083B">
          <w:rPr>
            <w:rStyle w:val="Hiperhivatkozs"/>
            <w:rFonts w:ascii="Book Antiqua" w:hAnsi="Book Antiqua"/>
            <w:b/>
            <w:sz w:val="23"/>
            <w:szCs w:val="23"/>
          </w:rPr>
          <w:t>u</w:t>
        </w:r>
        <w:r w:rsidR="007E4AF3" w:rsidRPr="00DA083B">
          <w:rPr>
            <w:rStyle w:val="Hiperhivatkozs"/>
            <w:rFonts w:ascii="Book Antiqua" w:hAnsi="Book Antiqua"/>
            <w:b/>
            <w:sz w:val="23"/>
            <w:szCs w:val="23"/>
          </w:rPr>
          <w:t>tató</w:t>
        </w:r>
      </w:hyperlink>
      <w:r w:rsidR="002A0173" w:rsidRPr="00DA083B">
        <w:rPr>
          <w:rFonts w:ascii="Book Antiqua" w:eastAsia="Times New Roman" w:hAnsi="Book Antiqua" w:cs="Arial"/>
          <w:color w:val="000000"/>
          <w:sz w:val="23"/>
          <w:szCs w:val="23"/>
          <w:shd w:val="clear" w:color="auto" w:fill="FFFFFF"/>
          <w:lang w:eastAsia="hu-HU"/>
        </w:rPr>
        <w:t>ban</w:t>
      </w:r>
      <w:r w:rsidR="003129E2" w:rsidRPr="00DA083B">
        <w:rPr>
          <w:rFonts w:ascii="Book Antiqua" w:eastAsia="Times New Roman" w:hAnsi="Book Antiqua" w:cs="Arial"/>
          <w:color w:val="000000"/>
          <w:sz w:val="23"/>
          <w:szCs w:val="23"/>
          <w:shd w:val="clear" w:color="auto" w:fill="FFFFFF"/>
          <w:lang w:eastAsia="hu-HU"/>
        </w:rPr>
        <w:t xml:space="preserve"> </w:t>
      </w:r>
      <w:r w:rsidR="00E07EDC" w:rsidRPr="00DA083B">
        <w:rPr>
          <w:rFonts w:ascii="Book Antiqua" w:eastAsia="Times New Roman" w:hAnsi="Book Antiqua" w:cs="Arial"/>
          <w:color w:val="000000"/>
          <w:sz w:val="23"/>
          <w:szCs w:val="23"/>
          <w:shd w:val="clear" w:color="auto" w:fill="FFFFFF"/>
          <w:lang w:eastAsia="hu-HU"/>
        </w:rPr>
        <w:t xml:space="preserve">olvasható. </w:t>
      </w:r>
    </w:p>
    <w:p w14:paraId="75BC7B62" w14:textId="77777777" w:rsidR="00C111AF" w:rsidRPr="00DA083B" w:rsidRDefault="00C111AF" w:rsidP="00DA083B">
      <w:pPr>
        <w:spacing w:line="276" w:lineRule="auto"/>
        <w:jc w:val="both"/>
        <w:rPr>
          <w:rFonts w:ascii="Book Antiqua" w:eastAsia="Times New Roman" w:hAnsi="Book Antiqua" w:cs="Arial"/>
          <w:b/>
          <w:color w:val="000000"/>
          <w:sz w:val="23"/>
          <w:szCs w:val="23"/>
          <w:shd w:val="clear" w:color="auto" w:fill="FFFFFF"/>
          <w:lang w:eastAsia="hu-HU"/>
        </w:rPr>
      </w:pPr>
      <w:r w:rsidRPr="00DA083B">
        <w:rPr>
          <w:rFonts w:ascii="Book Antiqua" w:eastAsia="Times New Roman" w:hAnsi="Book Antiqua" w:cs="Arial"/>
          <w:b/>
          <w:color w:val="000000"/>
          <w:sz w:val="23"/>
          <w:szCs w:val="23"/>
          <w:shd w:val="clear" w:color="auto" w:fill="FFFFFF"/>
          <w:lang w:eastAsia="hu-HU"/>
        </w:rPr>
        <w:t>A formanyomtatványok a mellékletben érhetők el.</w:t>
      </w:r>
    </w:p>
    <w:sectPr w:rsidR="00C111AF" w:rsidRPr="00DA083B" w:rsidSect="00C111AF"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907" w:footer="454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96F5121" w16cex:dateUtc="2026-04-24T11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DE81861" w16cid:durableId="2D91CDAD"/>
  <w16cid:commentId w16cid:paraId="6B7CF977" w16cid:durableId="696F512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B3AEE8" w14:textId="77777777" w:rsidR="0026123D" w:rsidRDefault="0026123D" w:rsidP="009705FC">
      <w:pPr>
        <w:spacing w:after="0" w:line="240" w:lineRule="auto"/>
      </w:pPr>
      <w:r>
        <w:separator/>
      </w:r>
    </w:p>
  </w:endnote>
  <w:endnote w:type="continuationSeparator" w:id="0">
    <w:p w14:paraId="67FF7F12" w14:textId="77777777" w:rsidR="0026123D" w:rsidRDefault="0026123D" w:rsidP="00970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1599760"/>
      <w:docPartObj>
        <w:docPartGallery w:val="Page Numbers (Bottom of Page)"/>
        <w:docPartUnique/>
      </w:docPartObj>
    </w:sdtPr>
    <w:sdtEndPr/>
    <w:sdtContent>
      <w:p w14:paraId="34D409C9" w14:textId="77777777" w:rsidR="006B17E6" w:rsidRDefault="006B17E6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2B45">
          <w:rPr>
            <w:noProof/>
          </w:rPr>
          <w:t>5</w:t>
        </w:r>
        <w:r>
          <w:fldChar w:fldCharType="end"/>
        </w:r>
      </w:p>
    </w:sdtContent>
  </w:sdt>
  <w:p w14:paraId="458823A2" w14:textId="77777777" w:rsidR="006B17E6" w:rsidRDefault="006B17E6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60249628"/>
      <w:docPartObj>
        <w:docPartGallery w:val="Page Numbers (Bottom of Page)"/>
        <w:docPartUnique/>
      </w:docPartObj>
    </w:sdtPr>
    <w:sdtEndPr>
      <w:rPr>
        <w:rFonts w:ascii="Book Antiqua" w:hAnsi="Book Antiqua"/>
        <w:sz w:val="20"/>
        <w:szCs w:val="20"/>
      </w:rPr>
    </w:sdtEndPr>
    <w:sdtContent>
      <w:p w14:paraId="35A35080" w14:textId="77777777" w:rsidR="00996AD6" w:rsidRPr="00C111AF" w:rsidRDefault="00996AD6">
        <w:pPr>
          <w:pStyle w:val="llb"/>
          <w:jc w:val="right"/>
          <w:rPr>
            <w:rFonts w:ascii="Book Antiqua" w:hAnsi="Book Antiqua"/>
            <w:sz w:val="20"/>
            <w:szCs w:val="20"/>
          </w:rPr>
        </w:pPr>
        <w:r w:rsidRPr="00C111AF">
          <w:rPr>
            <w:rFonts w:ascii="Book Antiqua" w:hAnsi="Book Antiqua"/>
            <w:sz w:val="20"/>
            <w:szCs w:val="20"/>
          </w:rPr>
          <w:fldChar w:fldCharType="begin"/>
        </w:r>
        <w:r w:rsidRPr="00C111AF">
          <w:rPr>
            <w:rFonts w:ascii="Book Antiqua" w:hAnsi="Book Antiqua"/>
            <w:sz w:val="20"/>
            <w:szCs w:val="20"/>
          </w:rPr>
          <w:instrText>PAGE   \* MERGEFORMAT</w:instrText>
        </w:r>
        <w:r w:rsidRPr="00C111AF">
          <w:rPr>
            <w:rFonts w:ascii="Book Antiqua" w:hAnsi="Book Antiqua"/>
            <w:sz w:val="20"/>
            <w:szCs w:val="20"/>
          </w:rPr>
          <w:fldChar w:fldCharType="separate"/>
        </w:r>
        <w:r w:rsidR="00A22B45">
          <w:rPr>
            <w:rFonts w:ascii="Book Antiqua" w:hAnsi="Book Antiqua"/>
            <w:noProof/>
            <w:sz w:val="20"/>
            <w:szCs w:val="20"/>
          </w:rPr>
          <w:t>1</w:t>
        </w:r>
        <w:r w:rsidRPr="00C111AF">
          <w:rPr>
            <w:rFonts w:ascii="Book Antiqua" w:hAnsi="Book Antiqua"/>
            <w:sz w:val="20"/>
            <w:szCs w:val="20"/>
          </w:rPr>
          <w:fldChar w:fldCharType="end"/>
        </w:r>
      </w:p>
    </w:sdtContent>
  </w:sdt>
  <w:p w14:paraId="5553FC9D" w14:textId="77777777" w:rsidR="00996AD6" w:rsidRDefault="00996AD6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BB1F71" w14:textId="77777777" w:rsidR="0026123D" w:rsidRDefault="0026123D" w:rsidP="009705FC">
      <w:pPr>
        <w:spacing w:after="0" w:line="240" w:lineRule="auto"/>
      </w:pPr>
      <w:r>
        <w:separator/>
      </w:r>
    </w:p>
  </w:footnote>
  <w:footnote w:type="continuationSeparator" w:id="0">
    <w:p w14:paraId="207B6D97" w14:textId="77777777" w:rsidR="0026123D" w:rsidRDefault="0026123D" w:rsidP="009705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B9DBF7" w14:textId="0B655125" w:rsidR="00B76A9B" w:rsidRDefault="00B76A9B" w:rsidP="00C33FBA">
    <w:pPr>
      <w:pStyle w:val="lfej"/>
      <w:rPr>
        <w:noProof/>
        <w:lang w:eastAsia="hu-HU"/>
      </w:rPr>
    </w:pPr>
    <w:r>
      <w:rPr>
        <w:noProof/>
        <w:lang w:eastAsia="hu-HU"/>
      </w:rPr>
      <w:drawing>
        <wp:anchor distT="0" distB="0" distL="114300" distR="114300" simplePos="0" relativeHeight="251661312" behindDoc="0" locked="0" layoutInCell="1" allowOverlap="1" wp14:anchorId="1B815AEC" wp14:editId="076DA4F8">
          <wp:simplePos x="0" y="0"/>
          <wp:positionH relativeFrom="margin">
            <wp:posOffset>3820605</wp:posOffset>
          </wp:positionH>
          <wp:positionV relativeFrom="paragraph">
            <wp:posOffset>-237433</wp:posOffset>
          </wp:positionV>
          <wp:extent cx="2068402" cy="1354486"/>
          <wp:effectExtent l="0" t="0" r="8255" b="0"/>
          <wp:wrapNone/>
          <wp:docPr id="3" name="Kép 3" descr="C:\Users\KovagoI\AppData\Local\Microsoft\Windows\Temporary Internet Files\Content.Word\Építési és Közlekedési Minisztériu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ovagoI\AppData\Local\Microsoft\Windows\Temporary Internet Files\Content.Word\Építési és Közlekedési Minisztérium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499" t="-1977" r="31993" b="10695"/>
                  <a:stretch/>
                </pic:blipFill>
                <pic:spPr bwMode="auto">
                  <a:xfrm>
                    <a:off x="0" y="0"/>
                    <a:ext cx="2068402" cy="135448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33FBA">
      <w:rPr>
        <w:noProof/>
        <w:lang w:eastAsia="hu-HU"/>
      </w:rPr>
      <w:drawing>
        <wp:anchor distT="0" distB="0" distL="114300" distR="114300" simplePos="0" relativeHeight="251659264" behindDoc="0" locked="0" layoutInCell="1" allowOverlap="1" wp14:anchorId="1C6BAE2B" wp14:editId="3C639AC7">
          <wp:simplePos x="0" y="0"/>
          <wp:positionH relativeFrom="column">
            <wp:posOffset>626745</wp:posOffset>
          </wp:positionH>
          <wp:positionV relativeFrom="paragraph">
            <wp:posOffset>-133985</wp:posOffset>
          </wp:positionV>
          <wp:extent cx="851535" cy="1111250"/>
          <wp:effectExtent l="0" t="0" r="0" b="0"/>
          <wp:wrapSquare wrapText="bothSides"/>
          <wp:docPr id="1" name="Kép 1" descr="C:\Users\NyitraiEr\AppData\Local\Microsoft\Windows\Temporary Internet Files\Content.Word\EHL_Positif-PMS_H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yitraiEr\AppData\Local\Microsoft\Windows\Temporary Internet Files\Content.Word\EHL_Positif-PMS_HU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802" t="23269" r="36259" b="20577"/>
                  <a:stretch/>
                </pic:blipFill>
                <pic:spPr bwMode="auto">
                  <a:xfrm>
                    <a:off x="0" y="0"/>
                    <a:ext cx="851535" cy="11112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57C4E1" w14:textId="291A8AF2" w:rsidR="00C33FBA" w:rsidRPr="00C33FBA" w:rsidRDefault="00C33FBA" w:rsidP="00C33FBA">
    <w:pPr>
      <w:pStyle w:val="lfej"/>
    </w:pPr>
    <w:r w:rsidRPr="00C33FBA">
      <w:tab/>
    </w:r>
    <w:r w:rsidRPr="00C33FBA">
      <w:tab/>
    </w:r>
  </w:p>
  <w:p w14:paraId="6C28A9ED" w14:textId="1F8915F0" w:rsidR="00C33FBA" w:rsidRPr="00C33FBA" w:rsidRDefault="006B17E6" w:rsidP="00C111AF">
    <w:pPr>
      <w:pStyle w:val="lfej"/>
      <w:tabs>
        <w:tab w:val="clear" w:pos="4536"/>
        <w:tab w:val="clear" w:pos="9072"/>
        <w:tab w:val="left" w:pos="1164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D155D"/>
    <w:multiLevelType w:val="hybridMultilevel"/>
    <w:tmpl w:val="70CE32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41EE4"/>
    <w:multiLevelType w:val="hybridMultilevel"/>
    <w:tmpl w:val="742AE1C6"/>
    <w:lvl w:ilvl="0" w:tplc="7DB2AF38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F5481"/>
    <w:multiLevelType w:val="hybridMultilevel"/>
    <w:tmpl w:val="3A5E8808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9C53B5"/>
    <w:multiLevelType w:val="hybridMultilevel"/>
    <w:tmpl w:val="1382E990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314855"/>
    <w:multiLevelType w:val="hybridMultilevel"/>
    <w:tmpl w:val="6B401614"/>
    <w:lvl w:ilvl="0" w:tplc="7DB2AF38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D0EDB"/>
    <w:multiLevelType w:val="hybridMultilevel"/>
    <w:tmpl w:val="456A48BE"/>
    <w:lvl w:ilvl="0" w:tplc="7DB2AF38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C90C22"/>
    <w:multiLevelType w:val="hybridMultilevel"/>
    <w:tmpl w:val="37D8E8E8"/>
    <w:lvl w:ilvl="0" w:tplc="7DB2AF38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50298A"/>
    <w:multiLevelType w:val="hybridMultilevel"/>
    <w:tmpl w:val="89C0F3E4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B9454A"/>
    <w:multiLevelType w:val="hybridMultilevel"/>
    <w:tmpl w:val="B526EDAA"/>
    <w:lvl w:ilvl="0" w:tplc="7DB2AF38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9B1BD7"/>
    <w:multiLevelType w:val="hybridMultilevel"/>
    <w:tmpl w:val="58DA2346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9327BF"/>
    <w:multiLevelType w:val="hybridMultilevel"/>
    <w:tmpl w:val="ED767072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172F4D"/>
    <w:multiLevelType w:val="hybridMultilevel"/>
    <w:tmpl w:val="C1928260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864207"/>
    <w:multiLevelType w:val="hybridMultilevel"/>
    <w:tmpl w:val="6B72847A"/>
    <w:lvl w:ilvl="0" w:tplc="7DB2AF38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C12253"/>
    <w:multiLevelType w:val="hybridMultilevel"/>
    <w:tmpl w:val="F37EC972"/>
    <w:lvl w:ilvl="0" w:tplc="9ECEBB2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4"/>
  </w:num>
  <w:num w:numId="4">
    <w:abstractNumId w:val="5"/>
  </w:num>
  <w:num w:numId="5">
    <w:abstractNumId w:val="1"/>
  </w:num>
  <w:num w:numId="6">
    <w:abstractNumId w:val="13"/>
  </w:num>
  <w:num w:numId="7">
    <w:abstractNumId w:val="8"/>
  </w:num>
  <w:num w:numId="8">
    <w:abstractNumId w:val="6"/>
  </w:num>
  <w:num w:numId="9">
    <w:abstractNumId w:val="11"/>
  </w:num>
  <w:num w:numId="10">
    <w:abstractNumId w:val="2"/>
  </w:num>
  <w:num w:numId="11">
    <w:abstractNumId w:val="3"/>
  </w:num>
  <w:num w:numId="12">
    <w:abstractNumId w:val="10"/>
  </w:num>
  <w:num w:numId="13">
    <w:abstractNumId w:val="7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8B4"/>
    <w:rsid w:val="00004410"/>
    <w:rsid w:val="00011B7C"/>
    <w:rsid w:val="00015B4D"/>
    <w:rsid w:val="00041E0E"/>
    <w:rsid w:val="00052E06"/>
    <w:rsid w:val="000652FF"/>
    <w:rsid w:val="000754D4"/>
    <w:rsid w:val="0008632A"/>
    <w:rsid w:val="000B2D71"/>
    <w:rsid w:val="000C1F27"/>
    <w:rsid w:val="000C48FC"/>
    <w:rsid w:val="000D2D34"/>
    <w:rsid w:val="000D5502"/>
    <w:rsid w:val="0011224E"/>
    <w:rsid w:val="001167C2"/>
    <w:rsid w:val="0012347A"/>
    <w:rsid w:val="00135475"/>
    <w:rsid w:val="00152966"/>
    <w:rsid w:val="00183CB6"/>
    <w:rsid w:val="001868DD"/>
    <w:rsid w:val="00192F7E"/>
    <w:rsid w:val="001B144C"/>
    <w:rsid w:val="001E0A6D"/>
    <w:rsid w:val="001F20AB"/>
    <w:rsid w:val="00202658"/>
    <w:rsid w:val="002237B4"/>
    <w:rsid w:val="0022460C"/>
    <w:rsid w:val="00227146"/>
    <w:rsid w:val="0026123D"/>
    <w:rsid w:val="00261CF4"/>
    <w:rsid w:val="00261F46"/>
    <w:rsid w:val="0027195C"/>
    <w:rsid w:val="00275CDE"/>
    <w:rsid w:val="0028250F"/>
    <w:rsid w:val="0029401B"/>
    <w:rsid w:val="002A0173"/>
    <w:rsid w:val="002A5810"/>
    <w:rsid w:val="002A72AE"/>
    <w:rsid w:val="002C3171"/>
    <w:rsid w:val="002C4ED7"/>
    <w:rsid w:val="0030085D"/>
    <w:rsid w:val="00300DE0"/>
    <w:rsid w:val="00311D6D"/>
    <w:rsid w:val="003129E2"/>
    <w:rsid w:val="003276B8"/>
    <w:rsid w:val="00332D2E"/>
    <w:rsid w:val="003461FF"/>
    <w:rsid w:val="00347429"/>
    <w:rsid w:val="00363031"/>
    <w:rsid w:val="00365CB6"/>
    <w:rsid w:val="00367F89"/>
    <w:rsid w:val="00395375"/>
    <w:rsid w:val="003A3ECC"/>
    <w:rsid w:val="003A7E9D"/>
    <w:rsid w:val="003C1ACB"/>
    <w:rsid w:val="003C6579"/>
    <w:rsid w:val="003D3A2E"/>
    <w:rsid w:val="003E1F32"/>
    <w:rsid w:val="003E6389"/>
    <w:rsid w:val="004058B6"/>
    <w:rsid w:val="00437217"/>
    <w:rsid w:val="00457328"/>
    <w:rsid w:val="004676BD"/>
    <w:rsid w:val="004760E5"/>
    <w:rsid w:val="004826FF"/>
    <w:rsid w:val="00483E48"/>
    <w:rsid w:val="00490545"/>
    <w:rsid w:val="004917FC"/>
    <w:rsid w:val="004C7734"/>
    <w:rsid w:val="004E68AA"/>
    <w:rsid w:val="00513283"/>
    <w:rsid w:val="00515557"/>
    <w:rsid w:val="00531C43"/>
    <w:rsid w:val="0053496B"/>
    <w:rsid w:val="00574004"/>
    <w:rsid w:val="005802EA"/>
    <w:rsid w:val="005A2939"/>
    <w:rsid w:val="005D7A63"/>
    <w:rsid w:val="005F2B98"/>
    <w:rsid w:val="006010CA"/>
    <w:rsid w:val="00605A6E"/>
    <w:rsid w:val="006063DF"/>
    <w:rsid w:val="00624648"/>
    <w:rsid w:val="0064198C"/>
    <w:rsid w:val="006451C7"/>
    <w:rsid w:val="00655B33"/>
    <w:rsid w:val="006635F0"/>
    <w:rsid w:val="00686330"/>
    <w:rsid w:val="006A3D5D"/>
    <w:rsid w:val="006B1237"/>
    <w:rsid w:val="006B17E6"/>
    <w:rsid w:val="006D79BA"/>
    <w:rsid w:val="006F3A52"/>
    <w:rsid w:val="006F50F1"/>
    <w:rsid w:val="007018B0"/>
    <w:rsid w:val="00746973"/>
    <w:rsid w:val="00760606"/>
    <w:rsid w:val="0076766E"/>
    <w:rsid w:val="00783474"/>
    <w:rsid w:val="007943C8"/>
    <w:rsid w:val="007A5E2B"/>
    <w:rsid w:val="007B0CA9"/>
    <w:rsid w:val="007C030E"/>
    <w:rsid w:val="007E4AF3"/>
    <w:rsid w:val="008047EA"/>
    <w:rsid w:val="00874320"/>
    <w:rsid w:val="00894BA8"/>
    <w:rsid w:val="00895B51"/>
    <w:rsid w:val="00897C9E"/>
    <w:rsid w:val="008B7F82"/>
    <w:rsid w:val="008D0BA6"/>
    <w:rsid w:val="008E2260"/>
    <w:rsid w:val="008F58AA"/>
    <w:rsid w:val="00900AB5"/>
    <w:rsid w:val="0091726F"/>
    <w:rsid w:val="00925925"/>
    <w:rsid w:val="00932B02"/>
    <w:rsid w:val="009343AC"/>
    <w:rsid w:val="00935787"/>
    <w:rsid w:val="0094457A"/>
    <w:rsid w:val="009570BE"/>
    <w:rsid w:val="009705FC"/>
    <w:rsid w:val="00992136"/>
    <w:rsid w:val="00993239"/>
    <w:rsid w:val="00996AD6"/>
    <w:rsid w:val="009A5D60"/>
    <w:rsid w:val="009A61CE"/>
    <w:rsid w:val="009C38A3"/>
    <w:rsid w:val="009E7E57"/>
    <w:rsid w:val="00A11A9D"/>
    <w:rsid w:val="00A22B45"/>
    <w:rsid w:val="00A454B0"/>
    <w:rsid w:val="00A54C72"/>
    <w:rsid w:val="00A55AEC"/>
    <w:rsid w:val="00A6146B"/>
    <w:rsid w:val="00A64881"/>
    <w:rsid w:val="00A90FC6"/>
    <w:rsid w:val="00AE5472"/>
    <w:rsid w:val="00AF3134"/>
    <w:rsid w:val="00AF4C08"/>
    <w:rsid w:val="00AF6A4C"/>
    <w:rsid w:val="00AF6D3C"/>
    <w:rsid w:val="00B02607"/>
    <w:rsid w:val="00B0671B"/>
    <w:rsid w:val="00B07A6C"/>
    <w:rsid w:val="00B12C30"/>
    <w:rsid w:val="00B13511"/>
    <w:rsid w:val="00B3174C"/>
    <w:rsid w:val="00B43758"/>
    <w:rsid w:val="00B51E03"/>
    <w:rsid w:val="00B532EF"/>
    <w:rsid w:val="00B544E5"/>
    <w:rsid w:val="00B66F7F"/>
    <w:rsid w:val="00B76A9B"/>
    <w:rsid w:val="00BB5FD5"/>
    <w:rsid w:val="00BC07BB"/>
    <w:rsid w:val="00BC770C"/>
    <w:rsid w:val="00BF27F4"/>
    <w:rsid w:val="00BF3F29"/>
    <w:rsid w:val="00BF5BED"/>
    <w:rsid w:val="00BF7503"/>
    <w:rsid w:val="00C02A1F"/>
    <w:rsid w:val="00C03B14"/>
    <w:rsid w:val="00C108B4"/>
    <w:rsid w:val="00C111AF"/>
    <w:rsid w:val="00C15FFE"/>
    <w:rsid w:val="00C2022F"/>
    <w:rsid w:val="00C332B6"/>
    <w:rsid w:val="00C33FBA"/>
    <w:rsid w:val="00C51AE6"/>
    <w:rsid w:val="00CB3580"/>
    <w:rsid w:val="00CC3E02"/>
    <w:rsid w:val="00CE7950"/>
    <w:rsid w:val="00CF18A4"/>
    <w:rsid w:val="00CF1BAB"/>
    <w:rsid w:val="00D02697"/>
    <w:rsid w:val="00D23B4A"/>
    <w:rsid w:val="00D34FB1"/>
    <w:rsid w:val="00D57FF7"/>
    <w:rsid w:val="00D6643B"/>
    <w:rsid w:val="00DA083B"/>
    <w:rsid w:val="00DB0400"/>
    <w:rsid w:val="00DC01C8"/>
    <w:rsid w:val="00DD668A"/>
    <w:rsid w:val="00DE45BA"/>
    <w:rsid w:val="00E0096F"/>
    <w:rsid w:val="00E07EDC"/>
    <w:rsid w:val="00E21CDC"/>
    <w:rsid w:val="00E33A33"/>
    <w:rsid w:val="00E360DB"/>
    <w:rsid w:val="00E72F00"/>
    <w:rsid w:val="00E800FA"/>
    <w:rsid w:val="00E807D2"/>
    <w:rsid w:val="00E852CE"/>
    <w:rsid w:val="00E97C98"/>
    <w:rsid w:val="00E97D40"/>
    <w:rsid w:val="00EB19BF"/>
    <w:rsid w:val="00EB58AA"/>
    <w:rsid w:val="00EC41CA"/>
    <w:rsid w:val="00EC52FD"/>
    <w:rsid w:val="00EE06E8"/>
    <w:rsid w:val="00EE7C87"/>
    <w:rsid w:val="00F03714"/>
    <w:rsid w:val="00F14C79"/>
    <w:rsid w:val="00F4734D"/>
    <w:rsid w:val="00F528E5"/>
    <w:rsid w:val="00F66435"/>
    <w:rsid w:val="00F6704A"/>
    <w:rsid w:val="00FB43A2"/>
    <w:rsid w:val="00FB5ED2"/>
    <w:rsid w:val="00FC4924"/>
    <w:rsid w:val="00FD378A"/>
    <w:rsid w:val="00FE3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7259F1"/>
  <w15:docId w15:val="{7ECDD07D-D422-4E5E-8C11-212484F82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992136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202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2022F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4058B6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B0671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0671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B0671B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0671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0671B"/>
    <w:rPr>
      <w:b/>
      <w:bCs/>
      <w:sz w:val="20"/>
      <w:szCs w:val="20"/>
    </w:rPr>
  </w:style>
  <w:style w:type="character" w:styleId="Mrltotthiperhivatkozs">
    <w:name w:val="FollowedHyperlink"/>
    <w:basedOn w:val="Bekezdsalapbettpusa"/>
    <w:uiPriority w:val="99"/>
    <w:semiHidden/>
    <w:unhideWhenUsed/>
    <w:rsid w:val="00015B4D"/>
    <w:rPr>
      <w:color w:val="954F72" w:themeColor="followed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9705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705FC"/>
  </w:style>
  <w:style w:type="paragraph" w:styleId="llb">
    <w:name w:val="footer"/>
    <w:basedOn w:val="Norml"/>
    <w:link w:val="llbChar"/>
    <w:uiPriority w:val="99"/>
    <w:unhideWhenUsed/>
    <w:rsid w:val="009705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705FC"/>
  </w:style>
  <w:style w:type="paragraph" w:styleId="Vltozat">
    <w:name w:val="Revision"/>
    <w:hidden/>
    <w:uiPriority w:val="99"/>
    <w:semiHidden/>
    <w:rsid w:val="00CF1B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8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lyazat.eoc@ekm.gov.h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op.europa.eu/publication-detail/-/publication/e7333326-1f6a-11ed-8fa0-01aa75ed71a1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AE6733-98A0-44D0-9BB0-8ECB67574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1420</Words>
  <Characters>9805</Characters>
  <Application>Microsoft Office Word</Application>
  <DocSecurity>0</DocSecurity>
  <Lines>81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11203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Puha Magdolna</cp:lastModifiedBy>
  <cp:revision>3</cp:revision>
  <cp:lastPrinted>2020-04-29T07:12:00Z</cp:lastPrinted>
  <dcterms:created xsi:type="dcterms:W3CDTF">2026-04-27T12:33:00Z</dcterms:created>
  <dcterms:modified xsi:type="dcterms:W3CDTF">2026-04-28T11:22:00Z</dcterms:modified>
</cp:coreProperties>
</file>