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27" w:rsidRPr="00A417F3" w:rsidRDefault="001E5F27" w:rsidP="001E5F27">
      <w:pPr>
        <w:spacing w:after="302" w:line="260" w:lineRule="exact"/>
        <w:rPr>
          <w:rStyle w:val="Bodytext20"/>
          <w:rFonts w:ascii="Garamond" w:hAnsi="Garamond"/>
          <w:b w:val="0"/>
          <w:bCs w:val="0"/>
          <w:sz w:val="40"/>
        </w:rPr>
      </w:pPr>
      <w:r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63401F88" wp14:editId="2E06807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4680" cy="609600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>Magyar Nemzeti Levéltár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  <w:r w:rsidRPr="00E01E8C">
        <w:rPr>
          <w:rFonts w:ascii="Garamond" w:hAnsi="Garamond"/>
          <w:b/>
          <w:bCs/>
          <w:sz w:val="24"/>
          <w:szCs w:val="24"/>
        </w:rPr>
        <w:t xml:space="preserve"> </w:t>
      </w:r>
      <w:proofErr w:type="gramStart"/>
      <w:r w:rsidRPr="00E01E8C">
        <w:rPr>
          <w:rStyle w:val="Szvegtrzs1"/>
          <w:rFonts w:ascii="Garamond" w:hAnsi="Garamond"/>
          <w:sz w:val="24"/>
          <w:szCs w:val="24"/>
        </w:rPr>
        <w:t>pályázatot</w:t>
      </w:r>
      <w:proofErr w:type="gramEnd"/>
      <w:r w:rsidRPr="00E01E8C">
        <w:rPr>
          <w:rStyle w:val="Szvegtrzs1"/>
          <w:rFonts w:ascii="Garamond" w:hAnsi="Garamond"/>
          <w:sz w:val="24"/>
          <w:szCs w:val="24"/>
        </w:rPr>
        <w:t xml:space="preserve"> hirdet</w:t>
      </w:r>
    </w:p>
    <w:p w:rsidR="001E5F27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Style w:val="Szvegtrzs1"/>
          <w:rFonts w:ascii="Garamond" w:hAnsi="Garamond"/>
          <w:sz w:val="24"/>
          <w:szCs w:val="24"/>
        </w:rPr>
      </w:pPr>
    </w:p>
    <w:p w:rsidR="001E5F27" w:rsidRPr="00E01E8C" w:rsidRDefault="001E5F27" w:rsidP="001E5F27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sz w:val="24"/>
          <w:szCs w:val="24"/>
        </w:rPr>
      </w:pPr>
      <w:r>
        <w:rPr>
          <w:rStyle w:val="Szvegtrzs1"/>
          <w:rFonts w:ascii="Garamond" w:hAnsi="Garamond"/>
          <w:sz w:val="24"/>
          <w:szCs w:val="24"/>
        </w:rPr>
        <w:t>Magyar Nemzeti Levéltár</w:t>
      </w:r>
    </w:p>
    <w:p w:rsidR="00A92EF8" w:rsidRPr="002430E1" w:rsidRDefault="002430E1" w:rsidP="00A92EF8">
      <w:pPr>
        <w:spacing w:before="284" w:after="0" w:line="240" w:lineRule="auto"/>
        <w:jc w:val="center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Békés</w:t>
      </w:r>
      <w:r w:rsidR="00CE1D33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5566B7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Megyei Levéltára</w:t>
      </w:r>
      <w:r w:rsidR="000F0D89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 xml:space="preserve"> </w:t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A92EF8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br/>
      </w:r>
      <w:r w:rsidR="00CA1319" w:rsidRPr="002430E1">
        <w:rPr>
          <w:rFonts w:ascii="Garamond" w:eastAsia="Times New Roman" w:hAnsi="Garamond" w:cs="Arial"/>
          <w:b/>
          <w:bCs/>
          <w:color w:val="333333"/>
          <w:sz w:val="33"/>
          <w:szCs w:val="33"/>
          <w:lang w:eastAsia="hu-HU"/>
        </w:rPr>
        <w:t>megyei levéltár igazgató</w:t>
      </w:r>
    </w:p>
    <w:p w:rsidR="00A92EF8" w:rsidRDefault="00B9133E" w:rsidP="00A92EF8">
      <w:pPr>
        <w:spacing w:before="284" w:after="0" w:line="240" w:lineRule="auto"/>
        <w:jc w:val="center"/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</w:pPr>
      <w:proofErr w:type="gramStart"/>
      <w:r w:rsidRPr="002430E1"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  <w:t>vezető</w:t>
      </w:r>
      <w:proofErr w:type="gramEnd"/>
      <w:r w:rsidRPr="002430E1"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  <w:t xml:space="preserve"> állású </w:t>
      </w:r>
      <w:r w:rsidR="00A92EF8" w:rsidRPr="002430E1">
        <w:rPr>
          <w:rFonts w:ascii="Garamond" w:eastAsia="Times New Roman" w:hAnsi="Garamond" w:cs="Arial"/>
          <w:bCs/>
          <w:color w:val="333333"/>
          <w:sz w:val="27"/>
          <w:szCs w:val="27"/>
          <w:lang w:eastAsia="hu-HU"/>
        </w:rPr>
        <w:t xml:space="preserve">munkakör betöltésére. </w:t>
      </w:r>
    </w:p>
    <w:p w:rsidR="001E5F27" w:rsidRPr="002430E1" w:rsidRDefault="001E5F27" w:rsidP="00A92EF8">
      <w:pPr>
        <w:spacing w:before="284" w:after="0" w:line="240" w:lineRule="auto"/>
        <w:jc w:val="center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1E5F27" w:rsidRDefault="001E5F27" w:rsidP="001E5F27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  <w:b w:val="0"/>
          <w:sz w:val="24"/>
          <w:szCs w:val="24"/>
        </w:rPr>
      </w:pPr>
      <w:r w:rsidRPr="00E01E8C">
        <w:rPr>
          <w:rFonts w:ascii="Garamond" w:hAnsi="Garamond"/>
          <w:b w:val="0"/>
          <w:sz w:val="24"/>
          <w:szCs w:val="24"/>
        </w:rPr>
        <w:t xml:space="preserve">A munkaviszony a munka törvénykönyvéről szóló 2012. évi I. törvény és a </w:t>
      </w:r>
      <w:r w:rsidRPr="00E01E8C">
        <w:rPr>
          <w:rFonts w:ascii="Garamond" w:hAnsi="Garamond" w:cs="Arial"/>
          <w:b w:val="0"/>
          <w:iCs/>
          <w:spacing w:val="-5"/>
          <w:sz w:val="24"/>
          <w:szCs w:val="24"/>
        </w:rPr>
        <w:t xml:space="preserve">39/2020. (X. 30.) EMMI rendelet </w:t>
      </w:r>
      <w:r w:rsidRPr="00E01E8C">
        <w:rPr>
          <w:rFonts w:ascii="Garamond" w:hAnsi="Garamond"/>
          <w:b w:val="0"/>
          <w:sz w:val="24"/>
          <w:szCs w:val="24"/>
        </w:rPr>
        <w:t>hatálya alá tartozik</w:t>
      </w:r>
      <w:r>
        <w:rPr>
          <w:rFonts w:ascii="Garamond" w:hAnsi="Garamond"/>
          <w:b w:val="0"/>
          <w:sz w:val="24"/>
          <w:szCs w:val="24"/>
        </w:rPr>
        <w:t>.</w:t>
      </w:r>
    </w:p>
    <w:p w:rsidR="00FA2FE6" w:rsidRPr="002430E1" w:rsidRDefault="00FA2FE6" w:rsidP="00DD564E">
      <w:pPr>
        <w:spacing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A92EF8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Teljes munkaidő</w:t>
      </w:r>
    </w:p>
    <w:p w:rsidR="00CA1319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vezetői megbízás időtartama:</w:t>
      </w:r>
    </w:p>
    <w:p w:rsidR="00CA1319" w:rsidRPr="002430E1" w:rsidRDefault="00CA1319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vezetői megbízás határozott időre, </w:t>
      </w:r>
      <w:r w:rsidR="00FD3738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legfeljebb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5 évre szól.</w:t>
      </w:r>
    </w:p>
    <w:p w:rsidR="00FA2FE6" w:rsidRPr="002430E1" w:rsidRDefault="00FA2FE6" w:rsidP="00FA2FE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vezető állású munkakör kezdő és befejező időpontja:</w:t>
      </w:r>
    </w:p>
    <w:p w:rsidR="00FA2FE6" w:rsidRPr="002430E1" w:rsidRDefault="00FA2FE6" w:rsidP="00FA2FE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2021. 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március </w:t>
      </w:r>
      <w:r w:rsidR="005A09B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15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-től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legfeljebb </w:t>
      </w:r>
      <w:r w:rsidR="0054761E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2026. </w:t>
      </w:r>
      <w:r w:rsidR="005A09B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március 14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napjáig.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munkavégzés helye:</w:t>
      </w:r>
    </w:p>
    <w:p w:rsidR="00A92EF8" w:rsidRPr="002430E1" w:rsidRDefault="002430E1" w:rsidP="00CC5717">
      <w:pPr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Békés</w:t>
      </w:r>
      <w:r w:rsidR="00B10B7F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5D2A0D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</w:t>
      </w:r>
      <w:r w:rsidR="005566B7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egye, 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5700 Gyula, Petőfi tér 2.</w:t>
      </w: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A92EF8" w:rsidRPr="002430E1" w:rsidRDefault="00CA1319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Magyar Nemzeti Levéltár </w:t>
      </w:r>
      <w:r w:rsidR="002430E1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Békés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Megyei Levéltárának szakmai és operatív vezetőjeként vezeti, szervezi és ellenőrzi a tagintézményekben folyó munkát.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Felelős a megyei levéltár működéséért, gondoskodik a megyei levéltár működésére vonatkozó jogszabályok és belső szabályok végrehajtásáról. Elkészíti a megyei levéltár éves munkatervét és munkabeszámolóját, és véleményezésre megküldi a megyei főigazgató-helyettes részére, az éves munkaterv jóváhagyását követően vezeti, koordinálja és ellenőrzi a megyei levéltár szakmai feladatainak ellátását, ennek során utasításokat ad ki. Javaslatot tesz a megyei levéltár működési feltételeivel és szakmai tevékenységével összefüggő koncepcionális, stratégiai és egyedi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kérdésekben, részt vesz a megoldás kidolgozásában, gondoskodik a döntések végrehajtásáról. Felelős a megyei levéltár gazdálkodásáért, az állami és intézményi tulajdon védelméért.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megyei levéltár költségvetési keretének meghatározását követően elkészíti a megyei levéltár költségvetését. Gyakorolja a megyei levéltár dolgozói felett a munkáltatói jogokat.</w:t>
      </w:r>
      <w:r w:rsidR="00D921EC" w:rsidRPr="002430E1">
        <w:rPr>
          <w:rFonts w:ascii="Garamond" w:hAnsi="Garamond" w:cs="Palatino Linotype"/>
          <w:szCs w:val="24"/>
        </w:rPr>
        <w:t xml:space="preserve"> </w:t>
      </w:r>
      <w:r w:rsidR="00D921EC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Együttműködik a megye tudományos, közművelődési és oktatási intézményeivel, az MNL megyei levéltáraival, az ország levéltáraival és szakmai szervezeteivel, működteti a megyei levéltár nemzetközi kapcsolatait.</w:t>
      </w:r>
    </w:p>
    <w:p w:rsidR="00D921EC" w:rsidRPr="002430E1" w:rsidRDefault="00D921EC" w:rsidP="00D921EC">
      <w:pPr>
        <w:spacing w:after="6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DD564E" w:rsidRPr="002430E1" w:rsidRDefault="00DD564E" w:rsidP="00DD56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lastRenderedPageBreak/>
        <w:t>Alapbér és juttatások:</w:t>
      </w:r>
    </w:p>
    <w:p w:rsidR="00A92EF8" w:rsidRPr="001E5F27" w:rsidRDefault="00DD564E" w:rsidP="001E5F2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létrejövő munkaviszony a munka törvénykönyvéről szóló 2012. évi I. törvény hatálya alá tartozó munkaviszony, így megegyezés és a belső szabályzatok, munkáltatói döntések az irányadóak.</w:t>
      </w:r>
      <w:r w:rsidR="00A92EF8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1E5F27" w:rsidRDefault="001E5F27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A92EF8" w:rsidRPr="001E5F27" w:rsidRDefault="006A17EC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Egyetem, a muzeális intézményekr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ől, a nyilvános könyvtári ellátásról és a közművelődésről szóló 1997. évi CXL. törvény (továbbiakban: </w:t>
      </w:r>
      <w:proofErr w:type="spellStart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Kultv</w:t>
      </w:r>
      <w:proofErr w:type="spellEnd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.) 94. § (1) bekezdésében, tovább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 a</w:t>
      </w:r>
      <w:r w:rsidR="00975633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kulturális intézményekben foglalkoztatottak munkaköreiről és foglalkoztatási követelményeiről, az intézményvezetői pályázat lefolytatásának rendjéről, valamint egyes kulturális tárgyú rendeletek módosításáról szóló 39/2020. (X.30.) EMMI rendelet 3. §-</w:t>
      </w:r>
      <w:proofErr w:type="spellStart"/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ában</w:t>
      </w:r>
      <w:proofErr w:type="spellEnd"/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(továbbiakban: Rendelet)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meghatározottak szerint: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mesterfokozatú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szakirányú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szakképzettség, KER szerinti B2 szintet elérő idegennyelv-ismeret, 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Rendelet 10. § (2) bekezdése szerint a KER szerinti B2 szintet elérő idegennyelv-ismeret igazolása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történhet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különösen 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államilag elismert </w:t>
      </w:r>
      <w:proofErr w:type="gramStart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komplex</w:t>
      </w:r>
      <w:proofErr w:type="gramEnd"/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típusú középfokú nyelvvizsga-bizonyítvány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vagy azzal egyenértékű okirat vagy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szakmai gyakorlat külföldi teljesítéséről szóló igazolás bemutatásával.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5D2A0D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Költségvetési szerv működésével kapcsolatos ismeretek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 vezetési ismeretek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,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vezetői gyakorlat meglétének igazolása.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</w:t>
      </w: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Kiemelkedő </w:t>
      </w:r>
      <w:r w:rsidR="00C562D1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szakmai 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szakirányú tudományos tevékenység.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</w:t>
      </w:r>
    </w:p>
    <w:p w:rsidR="00A85739" w:rsidRDefault="00BC699F" w:rsidP="00A85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magyar állampolgár</w:t>
      </w:r>
      <w:r w:rsidR="00A85739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ság</w:t>
      </w:r>
      <w:bookmarkStart w:id="0" w:name="_GoBack"/>
      <w:bookmarkEnd w:id="0"/>
    </w:p>
    <w:p w:rsidR="00A85739" w:rsidRPr="00A85739" w:rsidRDefault="00A85739" w:rsidP="00A85739">
      <w:pPr>
        <w:pStyle w:val="Listaszerbekezds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Végzettségének és szakképzettségének vagy az intézmény alaptevékenységének megfelelő jogviszonyban legalább 5 év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es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szakmai </w:t>
      </w:r>
      <w:r w:rsidR="00DC2C44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gyakorlat megszerzése, valamint a megbízás időpontjában vezetői gyakorlattal is rendelkezik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9133E" w:rsidRPr="002430E1" w:rsidRDefault="00B9133E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9133E" w:rsidRPr="001E5F27" w:rsidRDefault="00DC2C44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Rendelet</w:t>
      </w:r>
      <w:r w:rsidR="00B9133E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4 §-a szerint államháztartási és vezetési ismereteket nyújtó, legalább 120 órás képzés igazolt elvégzése, ennek hiányában a vezető állású munkavállalói munkakör betöltését követő két éven belüli kötelező elvégzése.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975633" w:rsidRPr="001E5F27" w:rsidRDefault="00975633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</w:t>
      </w:r>
      <w:proofErr w:type="spellStart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Kultv</w:t>
      </w:r>
      <w:proofErr w:type="spellEnd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94. § (1) bekezdésében foglaltak szerint büntetlen előélet, továbbá a pályázó nem állhat közlevéltárban végezhető tevékenység folytatását kizáró foglalkoztatás eltiltás hatálya alatt.</w:t>
      </w:r>
    </w:p>
    <w:p w:rsidR="00975633" w:rsidRPr="002430E1" w:rsidRDefault="00975633" w:rsidP="00B9133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BC699F" w:rsidRPr="001E5F27" w:rsidRDefault="00BC699F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Vagyonnyilatkozat tételi eljárás lefolytatása.</w:t>
      </w:r>
    </w:p>
    <w:p w:rsidR="00BC699F" w:rsidRPr="002430E1" w:rsidRDefault="00BC699F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        </w:t>
      </w:r>
    </w:p>
    <w:p w:rsidR="00A92EF8" w:rsidRPr="001E5F27" w:rsidRDefault="00DD564E" w:rsidP="001E5F2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Mt 8. § szerinti magatartás tanúsítása</w:t>
      </w:r>
      <w:r w:rsidR="00BC699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9133E" w:rsidRDefault="00B9133E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85739" w:rsidRDefault="00A85739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85739" w:rsidRPr="002430E1" w:rsidRDefault="00A85739" w:rsidP="00BC699F">
      <w:pPr>
        <w:tabs>
          <w:tab w:val="left" w:pos="360"/>
          <w:tab w:val="num" w:pos="108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lastRenderedPageBreak/>
        <w:t>A pályázat részeként benyújtandó iratok, igazolások:</w:t>
      </w:r>
    </w:p>
    <w:p w:rsidR="0082397F" w:rsidRDefault="00BF51BD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és v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ezet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ési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program, melynek tartalma: a ta</w:t>
      </w:r>
      <w:r w:rsidR="00344527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g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:rsidR="00730193" w:rsidRPr="001E5F27" w:rsidRDefault="004F5BB5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 vezetői </w:t>
      </w:r>
      <w:proofErr w:type="gramStart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koncepció</w:t>
      </w:r>
      <w:proofErr w:type="gramEnd"/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Részletes szakmai önéletrajz, tudományos, szakmai publikációs jegyzék.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Három hónapnál nem régebbi erkölcsi bizonyítvány.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vagyonnyilatkozat-tételi kötelezettséget elfogadó nyilatkozat.</w:t>
      </w:r>
    </w:p>
    <w:p w:rsidR="00730193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:rsidR="0082397F" w:rsidRPr="001E5F27" w:rsidRDefault="00730193" w:rsidP="001E5F27">
      <w:pPr>
        <w:pStyle w:val="Listaszerbekezds"/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iskolai végzettséget és egyéb képesítéseket, nyelvvizsgákat igazoló okiratok másolata, 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vagy 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</w:t>
      </w:r>
      <w:r w:rsidR="005D2A0D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okiratok bemutatása eredetiben</w:t>
      </w:r>
      <w:r w:rsidR="006205A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a pályázat személyes benyújtásakor</w:t>
      </w:r>
      <w:r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82397F" w:rsidRPr="001E5F27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A92EF8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benyújtásának határideje: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20</w:t>
      </w:r>
      <w:r w:rsidR="00DB4DB6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2462AB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1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5A09BF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február 28.</w:t>
      </w:r>
    </w:p>
    <w:p w:rsidR="005A09BF" w:rsidRPr="002430E1" w:rsidRDefault="005A09BF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A92EF8" w:rsidRPr="009D13E8" w:rsidRDefault="00730193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Po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stai úton, a pályázatnak a Magyar Nemzeti Levéltár címére történő megküldésé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vel (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1250 Budapest </w:t>
      </w:r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Pf.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3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). Kérjük a borítékon feltüntetni a pályázati adatbázisban </w:t>
      </w:r>
      <w:proofErr w:type="gramStart"/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szereplő azonosító</w:t>
      </w:r>
      <w:proofErr w:type="gramEnd"/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számot: 13/</w:t>
      </w:r>
      <w:r w:rsidR="00D101F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2-HR</w:t>
      </w:r>
      <w:r w:rsidR="00D101F3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/</w:t>
      </w:r>
      <w:r w:rsidR="00F50154" w:rsidRP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65-1/2021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valamint a munkakör megnevezését: </w:t>
      </w:r>
      <w:r w:rsidR="00261FF6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békés</w:t>
      </w:r>
      <w:r w:rsidR="00D16A64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megyei levéltár igazgató</w:t>
      </w:r>
      <w:r w:rsidR="00A92EF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</w:p>
    <w:p w:rsidR="00A92EF8" w:rsidRPr="002430E1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ab/>
        <w:t xml:space="preserve">     </w:t>
      </w:r>
      <w:proofErr w:type="gramStart"/>
      <w:r w:rsidR="00D101F3" w:rsidRPr="002430E1">
        <w:rPr>
          <w:rFonts w:ascii="Garamond" w:eastAsia="Times New Roman" w:hAnsi="Garamond" w:cs="Arial"/>
          <w:b/>
          <w:bCs/>
          <w:color w:val="333333"/>
          <w:sz w:val="27"/>
          <w:szCs w:val="27"/>
          <w:lang w:eastAsia="hu-HU"/>
        </w:rPr>
        <w:t>vagy</w:t>
      </w:r>
      <w:proofErr w:type="gramEnd"/>
    </w:p>
    <w:p w:rsidR="00A92EF8" w:rsidRPr="009D13E8" w:rsidRDefault="00A92EF8" w:rsidP="009D13E8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Elektronikus úton 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dr. Farkas-Sütő Ákos</w:t>
      </w:r>
      <w:r w:rsidR="00730193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részére a</w:t>
      </w:r>
      <w:r w:rsidR="00D831D8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z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hyperlink r:id="rId6" w:history="1">
        <w:r w:rsidR="00730193" w:rsidRPr="009D13E8">
          <w:rPr>
            <w:rStyle w:val="Hiperhivatkozs"/>
            <w:rFonts w:ascii="Garamond" w:eastAsia="Times New Roman" w:hAnsi="Garamond" w:cs="Arial"/>
            <w:sz w:val="27"/>
            <w:szCs w:val="27"/>
            <w:lang w:eastAsia="hu-HU"/>
          </w:rPr>
          <w:t>allaspalyazat@mnl.gov.hu</w:t>
        </w:r>
      </w:hyperlink>
      <w:r w:rsidR="008C41EC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587565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e-mail címen keresztül.</w:t>
      </w:r>
    </w:p>
    <w:p w:rsidR="00344472" w:rsidRPr="002430E1" w:rsidRDefault="00344472" w:rsidP="00F53177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munkáltatóval kapcsolatos egyéb lényeges </w:t>
      </w:r>
      <w:proofErr w:type="gramStart"/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információ</w:t>
      </w:r>
      <w:proofErr w:type="gramEnd"/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: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munkaviszony 3 hónap próbaidő kikötésével tölthető be.</w:t>
      </w:r>
    </w:p>
    <w:p w:rsidR="00DD564E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2020. november 1. napjától a kulturális intézményekben foglalkoztatottak közalkalmazotti jogviszonyának átalakulásáról, valamint egyes kulturális tárgyú törvények módosításáról szóló 2020. évi XXXII. törvényben foglaltak alapján a Magyar Nemzeti Levéltárban a munkajogviszony formája a Munka Törvénykönyve szerinti foglalkoztatás keretében történik.</w:t>
      </w:r>
    </w:p>
    <w:p w:rsidR="00123AF4" w:rsidRPr="009D13E8" w:rsidRDefault="00123AF4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</w:t>
      </w:r>
      <w:r w:rsidR="00FA2FE6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(továbbiakban: Rendelet) </w:t>
      </w: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szerint kerülnek meghatározásra.</w:t>
      </w:r>
    </w:p>
    <w:p w:rsidR="00CB6901" w:rsidRPr="009D13E8" w:rsidRDefault="00CB6901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lastRenderedPageBreak/>
        <w:t xml:space="preserve">A munkáltatói jogkör gyakorlója biztosítja a kulturális munkakörben határozatlan időre történő továbbfoglalkozatás lehetőségét és annak feltételeit, így a vezető állású munkaviszony befejező időpontját követően a kulturális munkakör elnevezése: főlevéltáros. A kulturális munkakör betöltésének feltételeire a </w:t>
      </w:r>
      <w:proofErr w:type="gramStart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Rendelet vonatkozó</w:t>
      </w:r>
      <w:proofErr w:type="gramEnd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előírásai az irányadóak.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Levéltárban kulturális szakmai munkakörben csak magyar állampolgár foglalkoztatható.</w:t>
      </w:r>
    </w:p>
    <w:p w:rsidR="00BF51BD" w:rsidRPr="009D13E8" w:rsidRDefault="00BF51B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:rsidR="004D613D" w:rsidRPr="009D13E8" w:rsidRDefault="004D613D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munkáltató azt a pályázatot tekinti érdemben elbírálhatónak, amelyhez a pályázati feltételként megjelölt összes csatolmány benyújtásra kerül.</w:t>
      </w:r>
    </w:p>
    <w:p w:rsidR="00344472" w:rsidRPr="009D13E8" w:rsidRDefault="00DD564E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 Magyar Nemzeti Levéltár, mint álláspályázatot hirdető, az Mt. 44/</w:t>
      </w:r>
      <w:proofErr w:type="gramStart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A</w:t>
      </w:r>
      <w:proofErr w:type="gramEnd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</w:t>
      </w:r>
      <w:r w:rsidR="00344472"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</w:p>
    <w:p w:rsidR="00344472" w:rsidRPr="009D13E8" w:rsidRDefault="00344472" w:rsidP="009D13E8">
      <w:pPr>
        <w:pStyle w:val="Listaszerbekezds"/>
        <w:numPr>
          <w:ilvl w:val="0"/>
          <w:numId w:val="5"/>
        </w:num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Az MNL adatkezelési tájékoztatóját az álláspályázatra jelentkezés keretében megküldött személyes adatai kezeléséről és a hozzájárulási nyilatkozatot az alábbi </w:t>
      </w:r>
      <w:proofErr w:type="gramStart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linken</w:t>
      </w:r>
      <w:proofErr w:type="gramEnd"/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érheti el: </w:t>
      </w:r>
      <w:hyperlink r:id="rId7" w:history="1">
        <w:r w:rsidRPr="009D13E8">
          <w:rPr>
            <w:rFonts w:ascii="Garamond" w:eastAsia="Times New Roman" w:hAnsi="Garamond" w:cs="Arial"/>
            <w:color w:val="333333"/>
            <w:sz w:val="27"/>
            <w:szCs w:val="27"/>
            <w:lang w:eastAsia="hu-HU"/>
          </w:rPr>
          <w:t>http://mnl.gov.hu/mnl/allaspalyazatok</w:t>
        </w:r>
      </w:hyperlink>
      <w:r w:rsidRP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.</w:t>
      </w:r>
    </w:p>
    <w:p w:rsidR="00B24B25" w:rsidRPr="002430E1" w:rsidRDefault="00B24B25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pályázó munkáltatói jogkör gyakorlója által létrehozott bizottsági meghallgatás</w:t>
      </w:r>
      <w:r w:rsidR="00617425"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 határideje: 2021. </w:t>
      </w:r>
      <w:r w:rsidR="00F50154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március 31.</w:t>
      </w:r>
    </w:p>
    <w:p w:rsidR="00A92EF8" w:rsidRPr="002430E1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20</w:t>
      </w:r>
      <w:r w:rsidR="009616D8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2</w:t>
      </w:r>
      <w:r w:rsidR="00617425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1</w:t>
      </w: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. </w:t>
      </w:r>
      <w:r w:rsidR="00F50154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április 30.</w:t>
      </w:r>
    </w:p>
    <w:p w:rsidR="00A92EF8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b/>
          <w:color w:val="333333"/>
          <w:sz w:val="27"/>
          <w:szCs w:val="27"/>
          <w:lang w:eastAsia="hu-HU"/>
        </w:rPr>
        <w:t xml:space="preserve">A pályázati kiírás közzétételének helye, ideje: </w:t>
      </w:r>
    </w:p>
    <w:p w:rsidR="009D13E8" w:rsidRPr="002430E1" w:rsidRDefault="009D13E8" w:rsidP="00A92EF8">
      <w:pPr>
        <w:tabs>
          <w:tab w:val="left" w:pos="360"/>
        </w:tabs>
        <w:spacing w:before="284" w:after="0" w:line="240" w:lineRule="auto"/>
        <w:jc w:val="both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</w:p>
    <w:p w:rsidR="00A92EF8" w:rsidRPr="002430E1" w:rsidRDefault="00A92EF8" w:rsidP="00A92EF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Wingdings" w:hAnsi="Garamond" w:cs="Wingdings"/>
          <w:color w:val="333333"/>
          <w:sz w:val="27"/>
          <w:szCs w:val="27"/>
          <w:lang w:eastAsia="hu-HU"/>
        </w:rPr>
        <w:t></w:t>
      </w:r>
      <w:r w:rsidRPr="002430E1">
        <w:rPr>
          <w:rFonts w:ascii="Garamond" w:eastAsia="Wingdings" w:hAnsi="Garamond" w:cs="Times New Roman"/>
          <w:color w:val="333333"/>
          <w:sz w:val="14"/>
          <w:szCs w:val="14"/>
          <w:lang w:eastAsia="hu-HU"/>
        </w:rPr>
        <w:t xml:space="preserve">         </w:t>
      </w:r>
      <w:proofErr w:type="gramStart"/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www.mnl.gov.hu</w:t>
      </w:r>
      <w:proofErr w:type="gramEnd"/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D101F3"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>–</w:t>
      </w:r>
      <w:r w:rsid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ab/>
      </w:r>
    </w:p>
    <w:p w:rsidR="00296492" w:rsidRPr="002430E1" w:rsidRDefault="00296492" w:rsidP="00A92EF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Garamond" w:eastAsia="Times New Roman" w:hAnsi="Garamond" w:cs="Arial"/>
          <w:color w:val="333333"/>
          <w:sz w:val="27"/>
          <w:szCs w:val="27"/>
          <w:lang w:eastAsia="hu-HU"/>
        </w:rPr>
      </w:pPr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ab/>
        <w:t xml:space="preserve">  </w:t>
      </w:r>
      <w:hyperlink r:id="rId8" w:history="1">
        <w:r w:rsidRPr="002430E1">
          <w:rPr>
            <w:rStyle w:val="Hiperhivatkozs"/>
            <w:rFonts w:ascii="Garamond" w:eastAsia="Times New Roman" w:hAnsi="Garamond" w:cs="Arial"/>
            <w:sz w:val="27"/>
            <w:szCs w:val="27"/>
            <w:lang w:eastAsia="hu-HU"/>
          </w:rPr>
          <w:t>www.emmi.gov.hu</w:t>
        </w:r>
      </w:hyperlink>
      <w:r w:rsidRPr="002430E1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 xml:space="preserve"> </w:t>
      </w:r>
      <w:r w:rsidR="009D13E8">
        <w:rPr>
          <w:rFonts w:ascii="Garamond" w:eastAsia="Times New Roman" w:hAnsi="Garamond" w:cs="Arial"/>
          <w:color w:val="333333"/>
          <w:sz w:val="27"/>
          <w:szCs w:val="27"/>
          <w:lang w:eastAsia="hu-HU"/>
        </w:rPr>
        <w:tab/>
      </w:r>
    </w:p>
    <w:p w:rsidR="003E5573" w:rsidRPr="002430E1" w:rsidRDefault="00A85739">
      <w:pPr>
        <w:rPr>
          <w:rFonts w:ascii="Garamond" w:hAnsi="Garamond"/>
        </w:rPr>
      </w:pPr>
    </w:p>
    <w:sectPr w:rsidR="003E5573" w:rsidRPr="002430E1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66CC"/>
    <w:multiLevelType w:val="hybridMultilevel"/>
    <w:tmpl w:val="F8A8E126"/>
    <w:lvl w:ilvl="0" w:tplc="040E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9325559"/>
    <w:multiLevelType w:val="hybridMultilevel"/>
    <w:tmpl w:val="E2348758"/>
    <w:lvl w:ilvl="0" w:tplc="DE0875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F8"/>
    <w:rsid w:val="000F0D89"/>
    <w:rsid w:val="00123AF4"/>
    <w:rsid w:val="00155008"/>
    <w:rsid w:val="00173FFA"/>
    <w:rsid w:val="001867EB"/>
    <w:rsid w:val="001E5F27"/>
    <w:rsid w:val="002430E1"/>
    <w:rsid w:val="002462AB"/>
    <w:rsid w:val="00261FF6"/>
    <w:rsid w:val="00296492"/>
    <w:rsid w:val="002D269F"/>
    <w:rsid w:val="0030602A"/>
    <w:rsid w:val="00344472"/>
    <w:rsid w:val="00344527"/>
    <w:rsid w:val="0036441F"/>
    <w:rsid w:val="00371869"/>
    <w:rsid w:val="003C2E6C"/>
    <w:rsid w:val="003F6EF8"/>
    <w:rsid w:val="004526D7"/>
    <w:rsid w:val="0045645F"/>
    <w:rsid w:val="004D613D"/>
    <w:rsid w:val="004F5BB5"/>
    <w:rsid w:val="00504852"/>
    <w:rsid w:val="00536CB7"/>
    <w:rsid w:val="0054355B"/>
    <w:rsid w:val="0054761E"/>
    <w:rsid w:val="005566B7"/>
    <w:rsid w:val="00587565"/>
    <w:rsid w:val="005A09BF"/>
    <w:rsid w:val="005C14DF"/>
    <w:rsid w:val="005D2A0D"/>
    <w:rsid w:val="005D4E4B"/>
    <w:rsid w:val="00617425"/>
    <w:rsid w:val="006205AF"/>
    <w:rsid w:val="0062460B"/>
    <w:rsid w:val="0065492A"/>
    <w:rsid w:val="006A17EC"/>
    <w:rsid w:val="006E6843"/>
    <w:rsid w:val="00730193"/>
    <w:rsid w:val="00760F11"/>
    <w:rsid w:val="00774B11"/>
    <w:rsid w:val="007C0E41"/>
    <w:rsid w:val="008233D0"/>
    <w:rsid w:val="0082397F"/>
    <w:rsid w:val="008277F2"/>
    <w:rsid w:val="00832D77"/>
    <w:rsid w:val="008469AE"/>
    <w:rsid w:val="00855E3D"/>
    <w:rsid w:val="0085743A"/>
    <w:rsid w:val="008C41EC"/>
    <w:rsid w:val="008D476B"/>
    <w:rsid w:val="009101D2"/>
    <w:rsid w:val="009616D8"/>
    <w:rsid w:val="00975633"/>
    <w:rsid w:val="009977B1"/>
    <w:rsid w:val="009D13E8"/>
    <w:rsid w:val="00A81FB9"/>
    <w:rsid w:val="00A85739"/>
    <w:rsid w:val="00A92EF8"/>
    <w:rsid w:val="00AA41FC"/>
    <w:rsid w:val="00B10A45"/>
    <w:rsid w:val="00B10B7F"/>
    <w:rsid w:val="00B126E4"/>
    <w:rsid w:val="00B24B25"/>
    <w:rsid w:val="00B304E1"/>
    <w:rsid w:val="00B50ED7"/>
    <w:rsid w:val="00B9133E"/>
    <w:rsid w:val="00BC699F"/>
    <w:rsid w:val="00BF51BD"/>
    <w:rsid w:val="00C1577D"/>
    <w:rsid w:val="00C562D1"/>
    <w:rsid w:val="00C96C5B"/>
    <w:rsid w:val="00CA1319"/>
    <w:rsid w:val="00CB6901"/>
    <w:rsid w:val="00CC5717"/>
    <w:rsid w:val="00CE1D33"/>
    <w:rsid w:val="00D101F3"/>
    <w:rsid w:val="00D16A64"/>
    <w:rsid w:val="00D831D8"/>
    <w:rsid w:val="00D921EC"/>
    <w:rsid w:val="00DB4DB6"/>
    <w:rsid w:val="00DC2C44"/>
    <w:rsid w:val="00DD564E"/>
    <w:rsid w:val="00E25FB6"/>
    <w:rsid w:val="00E27815"/>
    <w:rsid w:val="00E44470"/>
    <w:rsid w:val="00F15D41"/>
    <w:rsid w:val="00F50154"/>
    <w:rsid w:val="00F53177"/>
    <w:rsid w:val="00FA2FE6"/>
    <w:rsid w:val="00FD3738"/>
    <w:rsid w:val="00FD7433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72C1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E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character" w:customStyle="1" w:styleId="Bodytext2">
    <w:name w:val="Body text (2)_"/>
    <w:basedOn w:val="Bekezdsalapbettpusa"/>
    <w:rsid w:val="001E5F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1E5F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Bodytext">
    <w:name w:val="Body text_"/>
    <w:basedOn w:val="Bekezdsalapbettpusa"/>
    <w:link w:val="Szvegtrzs4"/>
    <w:rsid w:val="001E5F27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Szvegtrzs1">
    <w:name w:val="Szövegtörzs1"/>
    <w:basedOn w:val="Bodytext"/>
    <w:rsid w:val="001E5F27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paragraph" w:customStyle="1" w:styleId="Szvegtrzs4">
    <w:name w:val="Szövegtörzs4"/>
    <w:basedOn w:val="Norml"/>
    <w:link w:val="Bodytext"/>
    <w:rsid w:val="001E5F27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E5F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E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i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nl.gov.hu/mnl/allaspalyazatok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palyazat@mnl.gov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1071</Words>
  <Characters>7396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2021-01-25T11:42:00Z</dcterms:created>
  <dcterms:modified xsi:type="dcterms:W3CDTF">2021-01-28T13:47:00Z</dcterms:modified>
</cp:coreProperties>
</file>