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F1F2D" w14:textId="77777777" w:rsidR="001E5F27" w:rsidRPr="00A417F3" w:rsidRDefault="001E5F27" w:rsidP="001E5F27">
      <w:pPr>
        <w:spacing w:after="302" w:line="260" w:lineRule="exact"/>
        <w:rPr>
          <w:rStyle w:val="Bodytext20"/>
          <w:rFonts w:ascii="Garamond" w:hAnsi="Garamond"/>
          <w:b w:val="0"/>
          <w:bCs w:val="0"/>
          <w:sz w:val="40"/>
        </w:rPr>
      </w:pPr>
      <w:r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0476F314" wp14:editId="37A8BE5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4680" cy="609600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BD6EA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6530FE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56D0B97B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6530FE">
        <w:rPr>
          <w:rFonts w:ascii="Garamond" w:hAnsi="Garamond"/>
          <w:b/>
          <w:bCs/>
          <w:sz w:val="24"/>
          <w:szCs w:val="24"/>
        </w:rPr>
        <w:t xml:space="preserve"> </w:t>
      </w:r>
      <w:r w:rsidRPr="006530FE">
        <w:rPr>
          <w:rStyle w:val="Szvegtrzs1"/>
          <w:rFonts w:ascii="Garamond" w:hAnsi="Garamond"/>
          <w:sz w:val="24"/>
          <w:szCs w:val="24"/>
        </w:rPr>
        <w:t>pályázatot hirdet</w:t>
      </w:r>
    </w:p>
    <w:p w14:paraId="206881CC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</w:p>
    <w:p w14:paraId="644827FA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  <w:r w:rsidRPr="006530FE">
        <w:rPr>
          <w:rStyle w:val="Szvegtrzs1"/>
          <w:rFonts w:ascii="Garamond" w:hAnsi="Garamond"/>
          <w:sz w:val="24"/>
          <w:szCs w:val="24"/>
        </w:rPr>
        <w:t>Magyar Nemzeti Levéltár</w:t>
      </w:r>
    </w:p>
    <w:p w14:paraId="3F329CDA" w14:textId="2E467C02" w:rsidR="00A92EF8" w:rsidRPr="006530FE" w:rsidRDefault="00767FF8" w:rsidP="00A92EF8">
      <w:pPr>
        <w:spacing w:before="284" w:after="0" w:line="240" w:lineRule="auto"/>
        <w:jc w:val="center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Győr-Moson-Sopron Vármegye Soproni</w:t>
      </w:r>
      <w:r w:rsidR="00FD4C64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 xml:space="preserve"> </w:t>
      </w:r>
      <w:r w:rsidR="00823B37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Levéltára</w:t>
      </w:r>
      <w:r w:rsidR="000F0D89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 xml:space="preserve"> </w:t>
      </w:r>
      <w:r w:rsidR="00A92EF8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br/>
      </w:r>
      <w:r w:rsidR="00A92EF8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br/>
      </w:r>
      <w:r w:rsidR="00CA1319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igazgató</w:t>
      </w:r>
    </w:p>
    <w:p w14:paraId="13B83AC7" w14:textId="77777777" w:rsidR="00A92EF8" w:rsidRPr="006530FE" w:rsidRDefault="00A92EF8" w:rsidP="00A92EF8">
      <w:pPr>
        <w:spacing w:before="284" w:after="0" w:line="240" w:lineRule="auto"/>
        <w:jc w:val="center"/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munkakör betöltésére</w:t>
      </w:r>
    </w:p>
    <w:p w14:paraId="1DB3A722" w14:textId="77777777" w:rsidR="001E5F27" w:rsidRPr="006530FE" w:rsidRDefault="001E5F27" w:rsidP="00A92EF8">
      <w:pPr>
        <w:spacing w:before="284" w:after="0" w:line="240" w:lineRule="auto"/>
        <w:jc w:val="center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101F77BB" w14:textId="77777777" w:rsidR="001E5F27" w:rsidRPr="006530FE" w:rsidRDefault="001E5F27" w:rsidP="001E5F27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b w:val="0"/>
          <w:sz w:val="24"/>
          <w:szCs w:val="24"/>
        </w:rPr>
      </w:pPr>
      <w:r w:rsidRPr="006530FE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6530FE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6530FE">
        <w:rPr>
          <w:rFonts w:ascii="Garamond" w:hAnsi="Garamond"/>
          <w:b w:val="0"/>
          <w:sz w:val="24"/>
          <w:szCs w:val="24"/>
        </w:rPr>
        <w:t>hatálya alá tartozik.</w:t>
      </w:r>
    </w:p>
    <w:p w14:paraId="2240F323" w14:textId="77777777" w:rsidR="00FA2FE6" w:rsidRPr="006530FE" w:rsidRDefault="00FA2FE6" w:rsidP="00DD564E">
      <w:pPr>
        <w:spacing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</w:p>
    <w:p w14:paraId="30BC5404" w14:textId="77777777" w:rsidR="00A92EF8" w:rsidRPr="006530FE" w:rsidRDefault="00A92EF8" w:rsidP="00A92EF8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43EFF02D" w14:textId="77777777" w:rsidR="00A92EF8" w:rsidRPr="006530FE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Teljes munkaidő</w:t>
      </w:r>
    </w:p>
    <w:p w14:paraId="66DDB634" w14:textId="77777777" w:rsidR="00FA2FE6" w:rsidRPr="006530FE" w:rsidRDefault="00FA2FE6" w:rsidP="00FA2FE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62A3CA25" w14:textId="3193D58B" w:rsidR="00FA2FE6" w:rsidRPr="006530FE" w:rsidRDefault="00FA2FE6" w:rsidP="00FA2FE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4. </w:t>
      </w:r>
      <w:r w:rsidR="00BB66AF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december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1.</w:t>
      </w:r>
      <w:r w:rsidR="00BC72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napjától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legfeljebb </w:t>
      </w:r>
      <w:r w:rsidR="008D1D3A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öt évre szólóan a munkáltatói jogkör gyakorlójának döntése szerint</w:t>
      </w:r>
    </w:p>
    <w:p w14:paraId="408EE4CD" w14:textId="77777777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munkavégzés helye:</w:t>
      </w:r>
    </w:p>
    <w:p w14:paraId="44EC73E0" w14:textId="77777777" w:rsidR="005D799F" w:rsidRPr="006530FE" w:rsidRDefault="005D799F" w:rsidP="005D799F">
      <w:pPr>
        <w:spacing w:before="100" w:beforeAutospacing="1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3E262554" w14:textId="063F9826" w:rsidR="00811963" w:rsidRPr="006530FE" w:rsidRDefault="00767FF8" w:rsidP="005D799F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Győr-Moson-Sopron Vármegye Soproni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Lev</w:t>
      </w:r>
      <w:r w:rsidR="00FA7744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é</w:t>
      </w:r>
      <w:r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ltára</w:t>
      </w:r>
    </w:p>
    <w:p w14:paraId="5872CFE5" w14:textId="77777777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479E6FDD" w14:textId="16B743E8" w:rsidR="00A92EF8" w:rsidRPr="006530FE" w:rsidRDefault="00CA131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Magyar Nemzeti Levéltár </w:t>
      </w:r>
      <w:r w:rsidR="00767FF8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Győr-Moson-Sopron Vármegye Soproni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BC72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Levéltár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ának szakmai és operatív vezetőjeként vezeti, szervezi és ellenőrzi a tagintézményekben folyó munkát.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Felelős a </w:t>
      </w:r>
      <w:r w:rsidR="0089378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működéséért, gondoskodik a </w:t>
      </w:r>
      <w:r w:rsidR="0089378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működésére vonatkozó jogszabályok és belső szabályok végrehajtásáról. Elkészíti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éves munkatervét és munkabeszámolóját, és véleményezésre megküldi a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gyűjteményi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főigazgató-helyettes részére, az éves munkaterv jóváhagyását követően vezeti, koordinálja és ellenőrzi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szakmai feladatainak ellátását, ennek során utasításokat ad ki. Javaslatot tesz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működési feltételeivel és szakmai tevékenységével összefüggő koncepcionális, stratégiai és egyedi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kérdésekben, részt vesz a megoldás kidolgozásában, gondoskodik a döntések végrehajtásáról. Felelős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gazdálkodásáért, az állami és intézményi tulajdon védelméért.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költségvetési keretének meghatározását követően elkészíti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költségvetését. Gyakorolja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dolgozói felett a munkáltatói jogokat.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Együttműködik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 tudományos, közművelődési és oktatási intézményeivel, az MNL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levéltáraival, az ország levéltáraival és szakmai szervezeteivel, működteti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nemzetközi kapcsolatait.</w:t>
      </w:r>
    </w:p>
    <w:p w14:paraId="24364BCD" w14:textId="77777777" w:rsidR="00D921EC" w:rsidRPr="006530FE" w:rsidRDefault="00D921EC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5206BB22" w14:textId="77777777" w:rsidR="007920E9" w:rsidRPr="006530FE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6745E203" w14:textId="77777777" w:rsidR="007920E9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19FE078" w14:textId="77777777" w:rsidR="00E1788D" w:rsidRPr="006530FE" w:rsidRDefault="00E1788D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7EFC850C" w14:textId="77777777" w:rsidR="007920E9" w:rsidRPr="006530FE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38891625" w14:textId="77777777" w:rsidR="00FE721C" w:rsidRPr="006530FE" w:rsidRDefault="00FE721C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</w:p>
    <w:p w14:paraId="7E235BC9" w14:textId="77777777" w:rsidR="00DD564E" w:rsidRPr="006530FE" w:rsidRDefault="00DD564E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lastRenderedPageBreak/>
        <w:t>Alapbér és juttatások:</w:t>
      </w:r>
    </w:p>
    <w:p w14:paraId="2D851FC3" w14:textId="77777777" w:rsidR="00A92EF8" w:rsidRPr="006530FE" w:rsidRDefault="00DD564E" w:rsidP="001E5F2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létrejövő munkaviszony a munka törvénykönyvéről szóló 2012. évi I. törvény hatálya alá tartozó munkaviszony, így megegyezés és a belső szabályzatok, munkáltatói döntések az irányadóak.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67204B7D" w14:textId="77777777" w:rsidR="001E5F27" w:rsidRPr="006530FE" w:rsidRDefault="001E5F27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</w:p>
    <w:p w14:paraId="5CFCD778" w14:textId="77777777" w:rsidR="00A92EF8" w:rsidRPr="006530FE" w:rsidRDefault="00A92EF8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6AE3075C" w14:textId="77777777" w:rsidR="00A92EF8" w:rsidRPr="006530FE" w:rsidRDefault="006A17EC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Egyetem, a muzeális intézményekr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ől, a nyilvános könyvtári ellátásról és a közművelődésről szóló 1997. évi CXL. törvény (továbbiakban: Kultv.) 94. § (1) bekezdésében, tovább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á a</w:t>
      </w:r>
      <w:r w:rsidR="0097563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kulturális intézményekben foglalkoztatottak munkaköreiről és foglalkoztatási követelményeiről, az intézményvezetői pályázat lefolytatásának rendjéről, valamint egyes kulturális tárgyú rendeletek módosításáról szóló 39/2020. (X.30.) EMMI rendelet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(továbbiakban: Rendelet) 7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 §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 (5)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bekezdésében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meghatározottak szerint: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mesterfokozatú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szakirányú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szakképzettség, KER szerinti B2 szintet elérő idegennyelv-ismeret</w:t>
      </w:r>
      <w:r w:rsidR="005D7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229E3C6D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2B80D992" w14:textId="77777777" w:rsidR="00BC699F" w:rsidRPr="006530FE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Rendelet 10. § (2) bekezdése szerint a KER szerinti B2 szintet elérő idegennyelv-ismeret igazolása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történhet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különösen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államilag elismert komplex típusú középfokú nyelvvizsga-bizonyítvány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 vagy azzal egyenértékű okirat vagy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 szakmai gyakorlat külföldi teljesítéséről szóló igazolás bemutatásával.</w:t>
      </w:r>
    </w:p>
    <w:p w14:paraId="092783D1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4BF8B13B" w14:textId="77777777" w:rsidR="00BC699F" w:rsidRPr="006530FE" w:rsidRDefault="005D2A0D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Költségvetési szerv működésével kapcsolatos ismeretek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 vezetési ismeretek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vezetői gyakorlat meglétének igazolása.</w:t>
      </w:r>
    </w:p>
    <w:p w14:paraId="1EB40924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7BCF6259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Kiemelkedő </w:t>
      </w:r>
      <w:r w:rsidR="00C562D1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szakmai vagy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szakirányú tudományos tevékenység.</w:t>
      </w:r>
    </w:p>
    <w:p w14:paraId="5DFCD9FB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</w:t>
      </w:r>
    </w:p>
    <w:p w14:paraId="48435085" w14:textId="77777777" w:rsidR="00A85739" w:rsidRPr="006530FE" w:rsidRDefault="007279E5" w:rsidP="00A85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agyar állampolgár</w:t>
      </w:r>
      <w:r w:rsidR="00A8573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ság</w:t>
      </w:r>
      <w:r w:rsidR="00600CFA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5974CC17" w14:textId="77777777" w:rsidR="00A85739" w:rsidRPr="006530FE" w:rsidRDefault="00A85739" w:rsidP="00A85739">
      <w:pPr>
        <w:pStyle w:val="Listaszerbekezds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70C67D06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es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szakmai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gyakorlat megszerzése, valamint a megbízás időpontjában vezetői gyakorlattal is rendelkezik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09B733E3" w14:textId="77777777" w:rsidR="00BC699F" w:rsidRPr="006530FE" w:rsidRDefault="00BC699F" w:rsidP="00F36AC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544E43BC" w14:textId="77777777" w:rsidR="00975633" w:rsidRPr="006530FE" w:rsidRDefault="00975633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59896CF2" w14:textId="77777777" w:rsidR="00975633" w:rsidRPr="006530FE" w:rsidRDefault="00975633" w:rsidP="00B9133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8255E1A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1C97CB49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  </w:t>
      </w:r>
    </w:p>
    <w:p w14:paraId="20610500" w14:textId="7C5E1B4B" w:rsidR="00E209CA" w:rsidRPr="00E1788D" w:rsidRDefault="00DD564E" w:rsidP="00BC699F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Mt 8. § szerinti magatartás tanúsítása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4509908A" w14:textId="77777777" w:rsidR="00F36ACF" w:rsidRPr="006530FE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1AFAD92C" w14:textId="77777777" w:rsidR="00A92EF8" w:rsidRPr="006530FE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A pályázat részeként benyújtandó iratok, igazolások:</w:t>
      </w:r>
    </w:p>
    <w:p w14:paraId="246A3B10" w14:textId="77777777" w:rsidR="0082397F" w:rsidRPr="006530FE" w:rsidRDefault="00BF51BD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Részletes szakmai és v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ezet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ési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program, melynek tartalma: a ta</w:t>
      </w:r>
      <w:r w:rsidR="0034452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1A6892A2" w14:textId="77777777" w:rsidR="00730193" w:rsidRPr="006530FE" w:rsidRDefault="004F5BB5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38CDFEB5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lastRenderedPageBreak/>
        <w:t>Részletes szakmai önéletrajz, tudományos, szakmai publikációs jegyzék.</w:t>
      </w:r>
    </w:p>
    <w:p w14:paraId="51B145E3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18D2F108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6F757208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7A48A9B" w14:textId="77777777" w:rsidR="0082397F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</w:t>
      </w:r>
      <w:r w:rsidR="006205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vagy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</w:t>
      </w:r>
      <w:r w:rsidR="005D2A0D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z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okiratok bemutatása eredetiben</w:t>
      </w:r>
      <w:r w:rsidR="006205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 pályázat személyes benyújtásakor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4E660CC9" w14:textId="77777777" w:rsidR="00726B9A" w:rsidRPr="006530FE" w:rsidRDefault="00726B9A" w:rsidP="00726B9A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0220E3" w14:textId="26210993" w:rsidR="00046537" w:rsidRPr="006530FE" w:rsidRDefault="00046537" w:rsidP="00046537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ascii="Garamond" w:hAnsi="Garamond"/>
          <w:sz w:val="24"/>
          <w:szCs w:val="24"/>
        </w:rPr>
      </w:pPr>
      <w:r w:rsidRPr="006530FE">
        <w:rPr>
          <w:rFonts w:ascii="Garamond" w:hAnsi="Garamond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3C0568DD" w14:textId="05152603" w:rsidR="00FF56DF" w:rsidRPr="006530FE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6530FE">
        <w:rPr>
          <w:rFonts w:ascii="Garamond" w:eastAsia="Times New Roman" w:hAnsi="Garamond" w:cs="Arial"/>
          <w:b/>
          <w:color w:val="000000" w:themeColor="text1"/>
          <w:sz w:val="24"/>
          <w:szCs w:val="24"/>
          <w:lang w:eastAsia="hu-HU"/>
        </w:rPr>
        <w:t>:</w:t>
      </w:r>
      <w:r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 </w:t>
      </w:r>
      <w:r w:rsidR="00141DB6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4. </w:t>
      </w:r>
      <w:r w:rsidR="00FA7744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szeptember 30.</w:t>
      </w:r>
      <w:r w:rsidR="00E710FB" w:rsidRPr="006530FE">
        <w:rPr>
          <w:rFonts w:ascii="Garamond" w:eastAsia="Times New Roman" w:hAnsi="Garamond" w:cs="Arial"/>
          <w:sz w:val="24"/>
          <w:szCs w:val="24"/>
          <w:lang w:eastAsia="hu-HU"/>
        </w:rPr>
        <w:t xml:space="preserve"> </w:t>
      </w:r>
    </w:p>
    <w:p w14:paraId="3694CB11" w14:textId="77777777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053F0A6B" w14:textId="07B97D86" w:rsidR="00A92EF8" w:rsidRPr="006530FE" w:rsidRDefault="00730193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Po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stai úton, a pályázatnak a Magyar Nemzeti Levéltár címére történő </w:t>
      </w:r>
      <w:r w:rsidR="00A92EF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megküldésé</w:t>
      </w:r>
      <w:r w:rsidR="00D831D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vel (</w:t>
      </w:r>
      <w:r w:rsidR="006F55DB" w:rsidRPr="006F55DB">
        <w:rPr>
          <w:rFonts w:ascii="Garamond" w:hAnsi="Garamond" w:cs="Open Sans"/>
          <w:color w:val="000000"/>
          <w:sz w:val="24"/>
          <w:szCs w:val="24"/>
        </w:rPr>
        <w:t>1014 Budapest, </w:t>
      </w:r>
      <w:hyperlink r:id="rId6" w:history="1">
        <w:r w:rsidR="006F55DB" w:rsidRPr="006F55DB">
          <w:rPr>
            <w:rFonts w:ascii="Garamond" w:hAnsi="Garamond" w:cs="Open Sans"/>
            <w:color w:val="212121"/>
            <w:sz w:val="24"/>
            <w:szCs w:val="24"/>
          </w:rPr>
          <w:t>Bécsi kapu tér 2–4</w:t>
        </w:r>
      </w:hyperlink>
      <w:r w:rsidR="006F55DB" w:rsidRPr="006F55DB">
        <w:rPr>
          <w:rFonts w:ascii="Garamond" w:hAnsi="Garamond" w:cs="Open Sans"/>
          <w:color w:val="000000"/>
          <w:sz w:val="24"/>
          <w:szCs w:val="24"/>
        </w:rPr>
        <w:t>.</w:t>
      </w:r>
      <w:r w:rsidR="00A92EF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). Kérjük a borítékon feltüntetni a pályázati adatbázisban szereplő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azonosító számot: 13/</w:t>
      </w:r>
      <w:r w:rsidR="00D101F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2-HR/</w:t>
      </w:r>
      <w:r w:rsidR="00C34B1A">
        <w:rPr>
          <w:rFonts w:ascii="Garamond" w:eastAsia="Times New Roman" w:hAnsi="Garamond" w:cs="Arial"/>
          <w:sz w:val="24"/>
          <w:szCs w:val="24"/>
          <w:lang w:eastAsia="hu-HU"/>
        </w:rPr>
        <w:t>4</w:t>
      </w:r>
      <w:r w:rsidR="00FB326C">
        <w:rPr>
          <w:rFonts w:ascii="Garamond" w:eastAsia="Times New Roman" w:hAnsi="Garamond" w:cs="Arial"/>
          <w:sz w:val="24"/>
          <w:szCs w:val="24"/>
          <w:lang w:eastAsia="hu-HU"/>
        </w:rPr>
        <w:t>90</w:t>
      </w:r>
      <w:r w:rsidR="00F50154" w:rsidRPr="006530FE">
        <w:rPr>
          <w:rFonts w:ascii="Garamond" w:eastAsia="Times New Roman" w:hAnsi="Garamond" w:cs="Arial"/>
          <w:sz w:val="24"/>
          <w:szCs w:val="24"/>
          <w:lang w:eastAsia="hu-HU"/>
        </w:rPr>
        <w:t>-1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/202</w:t>
      </w:r>
      <w:r w:rsidR="00E1788D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4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valamint a munkakör megnevezését: </w:t>
      </w:r>
      <w:r w:rsidR="00BB66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Magyar Nemzeti Levéltár</w:t>
      </w:r>
      <w:r w:rsidR="00FB326C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767FF8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Győr-Moson-Sopron Vármegye Soproni</w:t>
      </w:r>
      <w:r w:rsidR="00BC72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Levéltár</w:t>
      </w:r>
      <w:r w:rsidR="00FB326C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igazgató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. </w:t>
      </w:r>
    </w:p>
    <w:p w14:paraId="5E7F6A09" w14:textId="0CCCD270" w:rsidR="00A92EF8" w:rsidRPr="006530FE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="00A8016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ab/>
        <w:t xml:space="preserve">   </w:t>
      </w:r>
      <w:r w:rsidR="00D101F3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vagy</w:t>
      </w:r>
    </w:p>
    <w:p w14:paraId="5913B9D4" w14:textId="7CF925B4" w:rsidR="00A92EF8" w:rsidRPr="006530FE" w:rsidRDefault="00A92EF8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Elektronikus úton </w:t>
      </w:r>
      <w:r w:rsid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D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r. Farkas-Sütő Ákos</w:t>
      </w:r>
      <w:r w:rsidR="0073019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részére a</w:t>
      </w:r>
      <w:r w:rsidR="00D831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z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hyperlink r:id="rId7" w:history="1">
        <w:r w:rsidR="00730193" w:rsidRPr="006530FE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allaspalyazat@mnl.gov.hu</w:t>
        </w:r>
      </w:hyperlink>
      <w:r w:rsidR="008C4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587565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e-mail címen keresztül.</w:t>
      </w:r>
    </w:p>
    <w:p w14:paraId="64CCDCB2" w14:textId="77777777" w:rsidR="00344472" w:rsidRPr="006530FE" w:rsidRDefault="00344472" w:rsidP="00F53177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223B7AF9" w14:textId="77777777" w:rsidR="00DD564E" w:rsidRPr="006530FE" w:rsidRDefault="00DD564E" w:rsidP="009D13E8">
      <w:pPr>
        <w:pStyle w:val="Listaszerbekezds"/>
        <w:numPr>
          <w:ilvl w:val="0"/>
          <w:numId w:val="5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munkaviszony </w:t>
      </w:r>
      <w:r w:rsidR="00F36AC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4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hónap próbaidő kikötésével tölthető be.</w:t>
      </w:r>
    </w:p>
    <w:p w14:paraId="5EE961EB" w14:textId="77777777" w:rsidR="00DD564E" w:rsidRPr="006530FE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2020. november 1. napjától a kulturális intézményekben foglalkoztatottak közalkalmazotti jogviszonyának átalakulásáról, valamint egyes kulturális tárgyú törvények módosításáról szóló 2020. évi XXXII. törvényben foglaltak alapján a Magyar Nemzeti Levéltárban a munkajogviszony formája a Munka Törvénykönyve szerinti foglalkoztatás keretében történik.</w:t>
      </w:r>
    </w:p>
    <w:p w14:paraId="3A5E6ECE" w14:textId="77777777" w:rsidR="00123AF4" w:rsidRPr="006530FE" w:rsidRDefault="00123AF4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</w:t>
      </w:r>
      <w:r w:rsidR="00FA2FE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(továbbiakban: Rendelet)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szerint kerülnek meghatározásra.</w:t>
      </w:r>
    </w:p>
    <w:p w14:paraId="53CDA708" w14:textId="77777777" w:rsidR="00CB6901" w:rsidRPr="006530FE" w:rsidRDefault="00CB6901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munkáltatói jogkör gyakorlója biztosítja a kulturális munkakörben határozatlan időre történő továbbfoglalkozatás lehetőségét és annak feltételeit, így a </w:t>
      </w:r>
      <w:r w:rsidR="009C585D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vezetői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B3087B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munkakör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befejező időpontját követően a kulturális munkakör elnevezése: főlevéltáros. A kulturális munkakör betöltésének feltételeire a Rendelet vonatkozó előírásai az irányadóak.</w:t>
      </w:r>
    </w:p>
    <w:p w14:paraId="138DC1B7" w14:textId="77777777" w:rsidR="00BF51BD" w:rsidRPr="006530FE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04D3ADC" w14:textId="77777777" w:rsidR="00BF51BD" w:rsidRPr="006530FE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6DD7D84B" w14:textId="77777777" w:rsidR="004D613D" w:rsidRPr="006530FE" w:rsidRDefault="004D613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munkáltató azt a pályázatot tekinti érdemben elbírálhatónak, amelyhez a pályázati feltételként megjelölt összes csatolmány benyújtásra kerül.</w:t>
      </w:r>
    </w:p>
    <w:p w14:paraId="0C91B54D" w14:textId="77777777" w:rsidR="00344472" w:rsidRPr="006530FE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</w:t>
      </w:r>
      <w:r w:rsidR="00344472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4CE50EC8" w14:textId="7A106D04" w:rsidR="00344472" w:rsidRPr="006530FE" w:rsidRDefault="00344472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8" w:history="1">
        <w:r w:rsidRPr="006530FE">
          <w:rPr>
            <w:rFonts w:ascii="Garamond" w:eastAsia="Times New Roman" w:hAnsi="Garamond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0A74F742" w14:textId="52814FF9" w:rsidR="00B24B25" w:rsidRPr="006530FE" w:rsidRDefault="00B24B25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lastRenderedPageBreak/>
        <w:t>A pályázó munkáltatói jogkör gyakorlója által létrehozott bizottsági meghallgatás</w:t>
      </w:r>
      <w:r w:rsidR="00617425"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 határideje: </w:t>
      </w:r>
      <w:r w:rsidR="00141DB6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4</w:t>
      </w:r>
      <w:r w:rsidR="00B3087B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. </w:t>
      </w:r>
      <w:r w:rsidR="00FA7744">
        <w:rPr>
          <w:rFonts w:ascii="Garamond" w:eastAsia="Times New Roman" w:hAnsi="Garamond" w:cs="Arial"/>
          <w:sz w:val="24"/>
          <w:szCs w:val="24"/>
          <w:lang w:eastAsia="hu-HU"/>
        </w:rPr>
        <w:t>október 10.</w:t>
      </w:r>
    </w:p>
    <w:p w14:paraId="25D4A913" w14:textId="37404520" w:rsidR="00F401CE" w:rsidRDefault="00A92EF8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</w:t>
      </w:r>
      <w:r w:rsidR="009616D8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4. </w:t>
      </w:r>
      <w:r w:rsidR="00FA7744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október 20.</w:t>
      </w:r>
    </w:p>
    <w:p w14:paraId="039E38A2" w14:textId="5266A129" w:rsidR="00F401CE" w:rsidRDefault="00A92EF8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="005215C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: </w:t>
      </w:r>
      <w:r w:rsidR="00FA7744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2024. augusztus 29.</w:t>
      </w:r>
    </w:p>
    <w:p w14:paraId="75D251E0" w14:textId="77777777" w:rsidR="00F401CE" w:rsidRPr="00F401CE" w:rsidRDefault="00F401CE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B43DC88" w14:textId="55E04DBE" w:rsidR="00F401CE" w:rsidRPr="00F401CE" w:rsidRDefault="00FA7744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hyperlink r:id="rId9" w:history="1">
        <w:r w:rsidR="00F401CE" w:rsidRPr="006F77F1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www.mnl.gov.hu</w:t>
        </w:r>
      </w:hyperlink>
      <w:r w:rsidR="005215C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</w:t>
      </w:r>
      <w:r w:rsidR="00296492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09285B47" w14:textId="6A66F7F8" w:rsidR="00F401CE" w:rsidRPr="00F401CE" w:rsidRDefault="00FA7744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hyperlink r:id="rId10" w:history="1">
        <w:r w:rsidR="00D748C4" w:rsidRPr="006530FE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https://kormany.hu/dokumentumtar/palyazatok</w:t>
        </w:r>
      </w:hyperlink>
      <w:r w:rsidR="00D748C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, </w:t>
      </w:r>
    </w:p>
    <w:p w14:paraId="5A5109DA" w14:textId="1F922D0C" w:rsidR="00F401CE" w:rsidRPr="00B72965" w:rsidRDefault="00F401CE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r w:rsidRPr="00B72965">
        <w:rPr>
          <w:rFonts w:ascii="Garamond" w:eastAsia="Calibri" w:hAnsi="Garamond" w:cs="Times New Roman"/>
          <w:spacing w:val="6"/>
        </w:rPr>
        <w:t>KÖZSZOLGÁLLÁS</w:t>
      </w:r>
      <w:r w:rsidRPr="00B72965">
        <w:rPr>
          <w:rFonts w:ascii="Garamond" w:eastAsia="Arial" w:hAnsi="Garamond" w:cs="Arial"/>
          <w:color w:val="0066CC"/>
          <w:u w:val="single"/>
          <w:lang w:val="en-US"/>
        </w:rPr>
        <w:t xml:space="preserve"> </w:t>
      </w:r>
      <w:hyperlink r:id="rId11" w:history="1">
        <w:r w:rsidRPr="00B72965">
          <w:rPr>
            <w:rFonts w:ascii="Garamond" w:eastAsia="Arial" w:hAnsi="Garamond" w:cs="Arial"/>
            <w:color w:val="0066CC"/>
            <w:u w:val="single"/>
            <w:lang w:val="en-US"/>
          </w:rPr>
          <w:t>https://kozszolgallas.ksz.gov.hu/</w:t>
        </w:r>
      </w:hyperlink>
      <w:r>
        <w:rPr>
          <w:rFonts w:ascii="Garamond" w:eastAsia="Arial" w:hAnsi="Garamond" w:cs="Arial"/>
          <w:color w:val="0066CC"/>
          <w:u w:val="single"/>
          <w:lang w:val="en-US"/>
        </w:rPr>
        <w:t>.</w:t>
      </w:r>
    </w:p>
    <w:p w14:paraId="2935580D" w14:textId="389B2D6F" w:rsidR="00296492" w:rsidRPr="006530FE" w:rsidRDefault="008A535B" w:rsidP="00713BC8">
      <w:pPr>
        <w:tabs>
          <w:tab w:val="left" w:pos="360"/>
        </w:tabs>
        <w:spacing w:before="284" w:after="0" w:line="240" w:lineRule="auto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2024. augusztus 22.</w:t>
      </w:r>
    </w:p>
    <w:p w14:paraId="7E7FB606" w14:textId="77777777" w:rsidR="006F55DB" w:rsidRPr="006530FE" w:rsidRDefault="006F55DB">
      <w:pPr>
        <w:rPr>
          <w:rFonts w:ascii="Garamond" w:hAnsi="Garamond"/>
          <w:sz w:val="24"/>
          <w:szCs w:val="24"/>
        </w:rPr>
      </w:pPr>
    </w:p>
    <w:sectPr w:rsidR="006F55DB" w:rsidRPr="006530FE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8C5"/>
    <w:multiLevelType w:val="hybridMultilevel"/>
    <w:tmpl w:val="A66AB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66CC"/>
    <w:multiLevelType w:val="hybridMultilevel"/>
    <w:tmpl w:val="F8A8E126"/>
    <w:lvl w:ilvl="0" w:tplc="040E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9325559"/>
    <w:multiLevelType w:val="hybridMultilevel"/>
    <w:tmpl w:val="E2348758"/>
    <w:lvl w:ilvl="0" w:tplc="DE0875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5071733">
    <w:abstractNumId w:val="6"/>
  </w:num>
  <w:num w:numId="2" w16cid:durableId="66732312">
    <w:abstractNumId w:val="5"/>
  </w:num>
  <w:num w:numId="3" w16cid:durableId="1894730128">
    <w:abstractNumId w:val="3"/>
  </w:num>
  <w:num w:numId="4" w16cid:durableId="1689408519">
    <w:abstractNumId w:val="2"/>
  </w:num>
  <w:num w:numId="5" w16cid:durableId="78530783">
    <w:abstractNumId w:val="4"/>
  </w:num>
  <w:num w:numId="6" w16cid:durableId="947273708">
    <w:abstractNumId w:val="1"/>
  </w:num>
  <w:num w:numId="7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F8"/>
    <w:rsid w:val="00016227"/>
    <w:rsid w:val="0002050B"/>
    <w:rsid w:val="00030EAC"/>
    <w:rsid w:val="00046537"/>
    <w:rsid w:val="00047080"/>
    <w:rsid w:val="000475E3"/>
    <w:rsid w:val="000610E8"/>
    <w:rsid w:val="000C2FC9"/>
    <w:rsid w:val="000E1E48"/>
    <w:rsid w:val="000E7E9F"/>
    <w:rsid w:val="000F0D89"/>
    <w:rsid w:val="000F34F4"/>
    <w:rsid w:val="00123AF4"/>
    <w:rsid w:val="00141DB6"/>
    <w:rsid w:val="00155008"/>
    <w:rsid w:val="00160698"/>
    <w:rsid w:val="00173FFA"/>
    <w:rsid w:val="00175D67"/>
    <w:rsid w:val="001867EB"/>
    <w:rsid w:val="001922B3"/>
    <w:rsid w:val="001966D8"/>
    <w:rsid w:val="001C1825"/>
    <w:rsid w:val="001D4A79"/>
    <w:rsid w:val="001E5F27"/>
    <w:rsid w:val="00242442"/>
    <w:rsid w:val="002430E1"/>
    <w:rsid w:val="0024457E"/>
    <w:rsid w:val="002462AB"/>
    <w:rsid w:val="00261FF6"/>
    <w:rsid w:val="0026532D"/>
    <w:rsid w:val="002745A8"/>
    <w:rsid w:val="00296492"/>
    <w:rsid w:val="002D269F"/>
    <w:rsid w:val="002E730D"/>
    <w:rsid w:val="002F2EAF"/>
    <w:rsid w:val="0030602A"/>
    <w:rsid w:val="00314870"/>
    <w:rsid w:val="00344472"/>
    <w:rsid w:val="00344527"/>
    <w:rsid w:val="003529E7"/>
    <w:rsid w:val="0036441F"/>
    <w:rsid w:val="00371869"/>
    <w:rsid w:val="00387590"/>
    <w:rsid w:val="00390412"/>
    <w:rsid w:val="00391D2B"/>
    <w:rsid w:val="003C0EB4"/>
    <w:rsid w:val="003C2E6C"/>
    <w:rsid w:val="003F6EF8"/>
    <w:rsid w:val="004526D7"/>
    <w:rsid w:val="0045645F"/>
    <w:rsid w:val="004D613D"/>
    <w:rsid w:val="004E1B65"/>
    <w:rsid w:val="004E3F1F"/>
    <w:rsid w:val="004E7972"/>
    <w:rsid w:val="004F5BB5"/>
    <w:rsid w:val="00504852"/>
    <w:rsid w:val="005215C9"/>
    <w:rsid w:val="00530EF5"/>
    <w:rsid w:val="00536CB7"/>
    <w:rsid w:val="0054355B"/>
    <w:rsid w:val="0054761E"/>
    <w:rsid w:val="0055151C"/>
    <w:rsid w:val="005566B7"/>
    <w:rsid w:val="005755D4"/>
    <w:rsid w:val="005862E6"/>
    <w:rsid w:val="00587565"/>
    <w:rsid w:val="005A09BF"/>
    <w:rsid w:val="005C14DF"/>
    <w:rsid w:val="005C44C0"/>
    <w:rsid w:val="005D2A0D"/>
    <w:rsid w:val="005D4E4B"/>
    <w:rsid w:val="005D799F"/>
    <w:rsid w:val="00600CFA"/>
    <w:rsid w:val="00617425"/>
    <w:rsid w:val="006205AF"/>
    <w:rsid w:val="0062460B"/>
    <w:rsid w:val="006530FE"/>
    <w:rsid w:val="0065492A"/>
    <w:rsid w:val="00677C6B"/>
    <w:rsid w:val="00682D40"/>
    <w:rsid w:val="00687F9D"/>
    <w:rsid w:val="006A17EC"/>
    <w:rsid w:val="006E6843"/>
    <w:rsid w:val="006F55DB"/>
    <w:rsid w:val="00713BC8"/>
    <w:rsid w:val="0072584E"/>
    <w:rsid w:val="00726B9A"/>
    <w:rsid w:val="007279E5"/>
    <w:rsid w:val="00730193"/>
    <w:rsid w:val="00734B95"/>
    <w:rsid w:val="00760F11"/>
    <w:rsid w:val="00767FF8"/>
    <w:rsid w:val="00774B11"/>
    <w:rsid w:val="007920E9"/>
    <w:rsid w:val="00793C77"/>
    <w:rsid w:val="007A617C"/>
    <w:rsid w:val="007C0E41"/>
    <w:rsid w:val="007D4309"/>
    <w:rsid w:val="00811963"/>
    <w:rsid w:val="008233D0"/>
    <w:rsid w:val="0082397F"/>
    <w:rsid w:val="00823B37"/>
    <w:rsid w:val="008277F2"/>
    <w:rsid w:val="00832D77"/>
    <w:rsid w:val="008469AE"/>
    <w:rsid w:val="00855E3D"/>
    <w:rsid w:val="0085743A"/>
    <w:rsid w:val="00873DD0"/>
    <w:rsid w:val="0088742E"/>
    <w:rsid w:val="008904C3"/>
    <w:rsid w:val="00893786"/>
    <w:rsid w:val="008A535B"/>
    <w:rsid w:val="008C41EC"/>
    <w:rsid w:val="008D1D3A"/>
    <w:rsid w:val="008D476B"/>
    <w:rsid w:val="009101D2"/>
    <w:rsid w:val="009167BE"/>
    <w:rsid w:val="00933B91"/>
    <w:rsid w:val="00942AE8"/>
    <w:rsid w:val="0094469D"/>
    <w:rsid w:val="00954B4C"/>
    <w:rsid w:val="009616D8"/>
    <w:rsid w:val="00975633"/>
    <w:rsid w:val="00976096"/>
    <w:rsid w:val="009977B1"/>
    <w:rsid w:val="009C585D"/>
    <w:rsid w:val="009D13E8"/>
    <w:rsid w:val="00A06D75"/>
    <w:rsid w:val="00A77430"/>
    <w:rsid w:val="00A8016E"/>
    <w:rsid w:val="00A81FB9"/>
    <w:rsid w:val="00A85739"/>
    <w:rsid w:val="00A92EF8"/>
    <w:rsid w:val="00AA41FC"/>
    <w:rsid w:val="00AD658B"/>
    <w:rsid w:val="00B10A45"/>
    <w:rsid w:val="00B10B7F"/>
    <w:rsid w:val="00B126E4"/>
    <w:rsid w:val="00B24B25"/>
    <w:rsid w:val="00B304E1"/>
    <w:rsid w:val="00B3087B"/>
    <w:rsid w:val="00B50ED7"/>
    <w:rsid w:val="00B9133E"/>
    <w:rsid w:val="00BB66AF"/>
    <w:rsid w:val="00BC699F"/>
    <w:rsid w:val="00BC7254"/>
    <w:rsid w:val="00BF51BD"/>
    <w:rsid w:val="00C1577D"/>
    <w:rsid w:val="00C25450"/>
    <w:rsid w:val="00C34B1A"/>
    <w:rsid w:val="00C34CB5"/>
    <w:rsid w:val="00C41B50"/>
    <w:rsid w:val="00C44843"/>
    <w:rsid w:val="00C562D1"/>
    <w:rsid w:val="00C96C5B"/>
    <w:rsid w:val="00CA1319"/>
    <w:rsid w:val="00CB6901"/>
    <w:rsid w:val="00CC3F17"/>
    <w:rsid w:val="00CC5717"/>
    <w:rsid w:val="00CE16AF"/>
    <w:rsid w:val="00CE1D33"/>
    <w:rsid w:val="00CE30A4"/>
    <w:rsid w:val="00D101F3"/>
    <w:rsid w:val="00D16A64"/>
    <w:rsid w:val="00D44E83"/>
    <w:rsid w:val="00D4788D"/>
    <w:rsid w:val="00D748C4"/>
    <w:rsid w:val="00D81C50"/>
    <w:rsid w:val="00D831D8"/>
    <w:rsid w:val="00D921EC"/>
    <w:rsid w:val="00DB4DB6"/>
    <w:rsid w:val="00DC2C44"/>
    <w:rsid w:val="00DD564E"/>
    <w:rsid w:val="00E1788D"/>
    <w:rsid w:val="00E209CA"/>
    <w:rsid w:val="00E25FB6"/>
    <w:rsid w:val="00E27815"/>
    <w:rsid w:val="00E44470"/>
    <w:rsid w:val="00E50895"/>
    <w:rsid w:val="00E710FB"/>
    <w:rsid w:val="00E810DB"/>
    <w:rsid w:val="00F13447"/>
    <w:rsid w:val="00F15D41"/>
    <w:rsid w:val="00F36ACF"/>
    <w:rsid w:val="00F401CE"/>
    <w:rsid w:val="00F50154"/>
    <w:rsid w:val="00F53177"/>
    <w:rsid w:val="00F97CFF"/>
    <w:rsid w:val="00FA2FE6"/>
    <w:rsid w:val="00FA7744"/>
    <w:rsid w:val="00FB326C"/>
    <w:rsid w:val="00FD3738"/>
    <w:rsid w:val="00FD4C64"/>
    <w:rsid w:val="00FD7433"/>
    <w:rsid w:val="00FE721C"/>
    <w:rsid w:val="00FF56D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B224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character" w:customStyle="1" w:styleId="Bodytext2">
    <w:name w:val="Body text (2)_"/>
    <w:basedOn w:val="Bekezdsalapbettpusa"/>
    <w:rsid w:val="001E5F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1E5F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sid w:val="001E5F27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Szvegtrzs1">
    <w:name w:val="Szövegtörzs1"/>
    <w:basedOn w:val="Bodytext"/>
    <w:rsid w:val="001E5F27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paragraph" w:customStyle="1" w:styleId="Szvegtrzs4">
    <w:name w:val="Szövegtörzs4"/>
    <w:basedOn w:val="Norml"/>
    <w:link w:val="Bodytext"/>
    <w:rsid w:val="001E5F27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E5F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E5F27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7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l.gov.hu/mnl/allaspalyazatok*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laspalyazat@mnl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1" Type="http://schemas.openxmlformats.org/officeDocument/2006/relationships/hyperlink" Target="https://kozszolgallas.ksz.gov.h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ormany.hu/dokumentumtar/palyaz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nl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1188</Words>
  <Characters>8198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Mikes Zsuzsanna</cp:lastModifiedBy>
  <cp:revision>42</cp:revision>
  <cp:lastPrinted>2023-07-12T11:23:00Z</cp:lastPrinted>
  <dcterms:created xsi:type="dcterms:W3CDTF">2023-01-10T09:18:00Z</dcterms:created>
  <dcterms:modified xsi:type="dcterms:W3CDTF">2024-08-23T10:45:00Z</dcterms:modified>
</cp:coreProperties>
</file>