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2222"/>
        <w:gridCol w:w="4712"/>
        <w:gridCol w:w="2344"/>
        <w:gridCol w:w="5843"/>
      </w:tblGrid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Jogszabály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Cím</w:t>
            </w:r>
          </w:p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jogszabálytervezet várható közzétételének időpontja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Jogalkotási feladat indokolása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törvény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szociális igazgatásról és szociális ellátásokról szóló 1993. évi III. törvény módosításáról  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2022. 09. 30.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Az előterjesztés célja a szociális igazgatásról és szociális ellátásokról szóló 1993. évi II. törvény komplex felülvizsgálata, annak megállapítására, hogy melyek a hatályos törvény azon rendelkezései, amelyek kormányrendeleti és nem törvényi szabályozást igényelnek.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kormányrendelet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szociális és gyermekvédelmi tárgyú kormányrendeletek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2022. 11. 08.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szabályozás célja a szociális igazgatásról és szociális ellátásokról szóló 1993. évi III. törvény módosításáról szóló törvényjavaslathoz kapcsolódó végrehajtási rendeletek megalkotása, továbbá egyes gyermekvédelmi kormányrendeletek módosítása a jogalkalmazást elősegítése érdekében.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kormányrendelet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rendészeti tárgyú kormányrendeletek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2022. 11. 10.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rendészeti tárgyú kormányrendeletek tartalmi pontosítása, kiegészítése.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kormányrendelet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víz újrafelhasználásra vonatkozó minimumkövetelményekről szóló (EU) 2020/741 európai parlamenti és tanácsi rendelet jogi végrehajtásával összefüggő kormányrendeletek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2022. 09. 05.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2020. június 5-én megjelent víz újrafelhasználásra vonatkozó minimumkövetelményekről szóló Európai Parlament és a Tanács (EU) 2020/741 rendeletének jogi átültetése keretében a hazai szabályozás felülvizsgálata mellett, a hazai hatáskörbe utalt feladatok kidolgozásával a szükséges módosítások, jogi kiegészítések elvégzése szükséges.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víz újrafelhasználásra vonatkozó minimumkövetelményekről szóló (EU) 2020/741 európai parlamenti és tanácsi rendelet jogi végrehajtásával összefüggő miniszteri rendelet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2022. 09. 05.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2020. június 5-én megjelent víz újrafelhasználásra vonatkozó minimumkövetelményekről szóló Európai Parlament és a Tanács (EU) 2020/741 rendeletének jogi átültetése keretében a hazai szabályozás felülvizsgálata mellett, a hazai hatáskörbe utalt feladatok kidolgozásával a szükséges módosítások, jogi kiegészítések elvégzése szükséges.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belügyminiszter irányítása alatt álló rendvédelmi szerveket érintő, egyes humán-igazgatási tárgyú miniszteri rendeletek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2022. 10. 12.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humántárgyú miniszteri rendeletek pontosítása, kiegészítése.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rendészeti tárgyú miniszteri rendeletek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2022. 11. 08.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rendészeti tárgyú miniszteri rendeletek tartalmi pontosítása, kiegészítése.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Egyes szociális és gyermekvédelmi tárgyú miniszteri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2022. 11. 08.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szabályozás célja a szociális igazgatásról és szociális ellátásokról szóló 1993. évi III. törvény módosításáról szóló törvényjavaslathoz kapcsolódó miniszteri rendeletek megalkotása, továbbá egyes gyermekvédelmi miniszteri rendeletek módosítása a jogalkalmazást elősegítése érdekében.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fejezeti kezelésű előirányzatok felhasználásának rendjéről szóló 13/2020. (V. 5.) BM rendelet módosításáról  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2022. 08. 26.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Kormány tagjainak feladat- és hatásköréről szóló 182/2022. (V. 24.) Korm. rendeletből adódóan a XIV. Belügyminisztérium fejezetbe kerülő új fejezeti kezelésű előirányzatok felhasználási szabályainak meghatározása.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központi kezelésű előirányzatok felhasználásának rendjéről szóló 6/2021. (III. 3.) BM rendelet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2022. 08. 10.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Kormány tagjainak feladat- és hatásköréről szóló 182/2022. (V. 24.) Korm. rendeletből adódóan a XIV. Belügyminisztérium fejezetbe kerülő új központi kezelésű előirányzatok felhasználási szabályainak meghatározása.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belügyminiszter irányítása alá tartozó szervek egyenruha-ellátásra jogosult személyi állományának ruházati és öltözködési szabályzatáról, valamint a különleges foglalkoztatási állomány ruházati, fegyverzeti, kényszerítőeszköz- és világítástechnikai felszereléséről szóló 14/2016. (V. 10.) BM rendelet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2022. 11. 11.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leszerelők által leadandó ruházati termékek körének felülvizsgálata, a ruházati utánpótlási ellátmánnyal részben vagy egészben el nem számolt összeg erejéig visszafizetési kötelezettség bevezetése, továbbá a rendelet egyes rendelkezéseinek pontosítása. 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belügyminiszter által alapított és adományozott elismerésekről szóló 37/2012. (VIII. 2.) BM rendelet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2022. 12. 19.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Kormány tagjainak feladat- és hatásköréről szóló 182/2022. (V. 24.) Korm. rendelet alapján átalakuló szervezeti struktúra indokolja a rendelet átfogó módosítását.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helyettes szülők, a nevelőszülők, a gyermekvédelmi gyámok képzésének szakmai és vizsgakövetelményeiről szóló miniszteri rendelet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2022. 11. 06.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29/2003. (V. 20.) ESzCsM rendelet hatályon kívül helyezése mellett egy új képzési rendelet készül a KIM részéről az örökbefogadási tanfolyam vonatkozásában, ezért szükséges egy új rendelet megalkotása a gyermekvédelmi gyámi képzés beemelésével.</w:t>
            </w:r>
          </w:p>
        </w:tc>
      </w:tr>
      <w:tr w:rsidR="000E3E2C" w:rsidRPr="000E3E2C" w:rsidTr="00EC79AB">
        <w:trPr>
          <w:cantSplit/>
          <w:trHeight w:val="1355"/>
          <w:tblHeader/>
        </w:trPr>
        <w:tc>
          <w:tcPr>
            <w:tcW w:w="756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miniszteri rendelet</w:t>
            </w:r>
          </w:p>
        </w:tc>
        <w:tc>
          <w:tcPr>
            <w:tcW w:w="4712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települések katasztrófavédelmi besorolásáról szóló 44/2021. (XII. 16.) BM rendelet módosításáról</w:t>
            </w:r>
          </w:p>
        </w:tc>
        <w:tc>
          <w:tcPr>
            <w:tcW w:w="2344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2022. 12. 19.</w:t>
            </w:r>
          </w:p>
        </w:tc>
        <w:tc>
          <w:tcPr>
            <w:tcW w:w="5843" w:type="dxa"/>
            <w:vAlign w:val="center"/>
          </w:tcPr>
          <w:p w:rsidR="000E3E2C" w:rsidRPr="000E3E2C" w:rsidRDefault="000E3E2C" w:rsidP="000E3E2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E2C">
              <w:rPr>
                <w:rFonts w:ascii="Times New Roman" w:eastAsia="Calibri" w:hAnsi="Times New Roman" w:cs="Times New Roman"/>
                <w:sz w:val="24"/>
                <w:szCs w:val="24"/>
              </w:rPr>
              <w:t>A katasztrófavédelemről és a hozzá kapcsolódó egyes törvények módosításáról szóló 2011. évi CXXVIII. törvény végrehajtására kiadott 234/2011. (XI. 10.) Korm. rendelet alapján a település polgármestere minden év szeptember 30-ig elvégzi a kockázatbecslést és szükség esetén javaslatot tesz a település besorolásának módosítására a megyei, fővárosi védelmi bizottságok elnökének, aki a javaslatot a BM OKF útján felterjeszti a Belügyminiszternek.</w:t>
            </w:r>
          </w:p>
        </w:tc>
      </w:tr>
    </w:tbl>
    <w:p w:rsidR="000E3E2C" w:rsidRPr="000E3E2C" w:rsidRDefault="000E3E2C" w:rsidP="000E3E2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6CFE" w:rsidRDefault="002F6CFE"/>
    <w:sectPr w:rsidR="002F6CFE" w:rsidSect="000E3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2C" w:rsidRDefault="000E3E2C" w:rsidP="000E3E2C">
      <w:pPr>
        <w:spacing w:after="0" w:line="240" w:lineRule="auto"/>
      </w:pPr>
      <w:r>
        <w:separator/>
      </w:r>
    </w:p>
  </w:endnote>
  <w:endnote w:type="continuationSeparator" w:id="0">
    <w:p w:rsidR="000E3E2C" w:rsidRDefault="000E3E2C" w:rsidP="000E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2C" w:rsidRDefault="000E3E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995246"/>
      <w:docPartObj>
        <w:docPartGallery w:val="Page Numbers (Bottom of Page)"/>
        <w:docPartUnique/>
      </w:docPartObj>
    </w:sdtPr>
    <w:sdtEndPr/>
    <w:sdtContent>
      <w:p w:rsidR="0096331E" w:rsidRDefault="000E3E2C" w:rsidP="00FD759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331E" w:rsidRDefault="000E3E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2C" w:rsidRDefault="000E3E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2C" w:rsidRDefault="000E3E2C" w:rsidP="000E3E2C">
      <w:pPr>
        <w:spacing w:after="0" w:line="240" w:lineRule="auto"/>
      </w:pPr>
      <w:r>
        <w:separator/>
      </w:r>
    </w:p>
  </w:footnote>
  <w:footnote w:type="continuationSeparator" w:id="0">
    <w:p w:rsidR="000E3E2C" w:rsidRDefault="000E3E2C" w:rsidP="000E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2C" w:rsidRDefault="000E3E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BA" w:rsidRDefault="000E3E2C">
    <w:pPr>
      <w:pStyle w:val="lfej"/>
    </w:pPr>
    <w:bookmarkStart w:id="0" w:name="_GoBack"/>
    <w:bookmarkEnd w:id="0"/>
  </w:p>
  <w:p w:rsidR="00A17C05" w:rsidRPr="00FD7590" w:rsidRDefault="000E3E2C" w:rsidP="00A17C05">
    <w:pPr>
      <w:jc w:val="center"/>
      <w:rPr>
        <w:rFonts w:ascii="Times New Roman" w:hAnsi="Times New Roman"/>
        <w:b/>
        <w:sz w:val="24"/>
        <w:szCs w:val="24"/>
      </w:rPr>
    </w:pPr>
    <w:r w:rsidRPr="00FD7590">
      <w:rPr>
        <w:rFonts w:ascii="Times New Roman" w:hAnsi="Times New Roman"/>
        <w:b/>
        <w:sz w:val="24"/>
        <w:szCs w:val="24"/>
      </w:rPr>
      <w:t>A BELÜGYMINISZTÉRIUM 20</w:t>
    </w:r>
    <w:r>
      <w:rPr>
        <w:rFonts w:ascii="Times New Roman" w:hAnsi="Times New Roman"/>
        <w:b/>
        <w:sz w:val="24"/>
        <w:szCs w:val="24"/>
      </w:rPr>
      <w:t>22</w:t>
    </w:r>
    <w:r w:rsidRPr="00FD7590">
      <w:rPr>
        <w:rFonts w:ascii="Times New Roman" w:hAnsi="Times New Roman"/>
        <w:b/>
        <w:sz w:val="24"/>
        <w:szCs w:val="24"/>
      </w:rPr>
      <w:t xml:space="preserve">. </w:t>
    </w:r>
    <w:r>
      <w:rPr>
        <w:rFonts w:ascii="Times New Roman" w:hAnsi="Times New Roman"/>
        <w:b/>
        <w:sz w:val="24"/>
        <w:szCs w:val="24"/>
      </w:rPr>
      <w:t>II.</w:t>
    </w:r>
    <w:r w:rsidRPr="00FD7590">
      <w:rPr>
        <w:rFonts w:ascii="Times New Roman" w:hAnsi="Times New Roman"/>
        <w:b/>
        <w:sz w:val="24"/>
        <w:szCs w:val="24"/>
      </w:rPr>
      <w:t xml:space="preserve"> FÉLÉVI JOGALKOTÁSI MUNKATERVE</w:t>
    </w:r>
  </w:p>
  <w:p w:rsidR="008F61BA" w:rsidRDefault="000E3E2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31E" w:rsidRDefault="000E3E2C">
    <w:pPr>
      <w:pStyle w:val="lfej"/>
    </w:pPr>
  </w:p>
  <w:p w:rsidR="0021017A" w:rsidRDefault="000E3E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2C"/>
    <w:rsid w:val="000E3E2C"/>
    <w:rsid w:val="002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5866-4CA3-41B9-8656-5F3F812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3E2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E3E2C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E3E2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0E3E2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Ecet Éva dr.</dc:creator>
  <cp:keywords/>
  <dc:description/>
  <cp:lastModifiedBy>Ecet Éva dr.</cp:lastModifiedBy>
  <cp:revision>1</cp:revision>
  <dcterms:created xsi:type="dcterms:W3CDTF">2022-06-29T12:43:00Z</dcterms:created>
  <dcterms:modified xsi:type="dcterms:W3CDTF">2022-06-29T12:45:00Z</dcterms:modified>
</cp:coreProperties>
</file>