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DB" w:rsidRDefault="0001487F">
      <w:pPr>
        <w:jc w:val="center"/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899785" cy="1216660"/>
            <wp:effectExtent l="0" t="0" r="0" b="0"/>
            <wp:docPr id="1" name="Kép 1" descr="Belugyminiszterium&#10;Közfoglalkoztatási Helyettes Államtitkár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Belugyminiszterium&#10;Közfoglalkoztatási Helyettes Államtitkársá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>
        <w:rPr>
          <w:rFonts w:ascii="Cambria" w:eastAsia="Times New Roman" w:hAnsi="Cambria" w:cs="Times New Roman"/>
          <w:b/>
          <w:smallCaps/>
          <w:color w:val="595959"/>
          <w:sz w:val="24"/>
          <w:szCs w:val="24"/>
          <w:lang w:eastAsia="hu-HU"/>
        </w:rPr>
        <w:t>Közfoglalkoztatási és Vízügyi Helyettes Államtitkárság</w:t>
      </w:r>
    </w:p>
    <w:p w:rsidR="00D908DB" w:rsidRDefault="0001487F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Iktatószám: BM/</w:t>
      </w:r>
      <w:r w:rsidR="00F967AB">
        <w:rPr>
          <w:rFonts w:ascii="Times New Roman" w:eastAsia="Times New Roman" w:hAnsi="Times New Roman" w:cs="Times New Roman"/>
          <w:sz w:val="24"/>
          <w:szCs w:val="24"/>
          <w:lang w:eastAsia="hu-HU"/>
        </w:rPr>
        <w:t>14953-01/2021</w:t>
      </w: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D908DB">
      <w:pPr>
        <w:jc w:val="center"/>
      </w:pPr>
    </w:p>
    <w:p w:rsidR="00D908DB" w:rsidRDefault="00D908DB">
      <w:pPr>
        <w:jc w:val="center"/>
      </w:pPr>
    </w:p>
    <w:p w:rsidR="00D908DB" w:rsidRDefault="00D908DB">
      <w:pPr>
        <w:jc w:val="center"/>
      </w:pPr>
    </w:p>
    <w:p w:rsidR="00D908DB" w:rsidRDefault="00D908DB">
      <w:pPr>
        <w:jc w:val="center"/>
      </w:pPr>
    </w:p>
    <w:p w:rsidR="004E6FB9" w:rsidRPr="004E6FB9" w:rsidRDefault="0001487F">
      <w:pPr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>
        <w:rPr>
          <w:rFonts w:ascii="Times New Roman" w:hAnsi="Times New Roman" w:cs="Times New Roman"/>
          <w:b/>
          <w:smallCaps/>
          <w:sz w:val="40"/>
          <w:szCs w:val="40"/>
        </w:rPr>
        <w:t>A közfoglalkoztatási programok éves ellenőrzési terve</w:t>
      </w:r>
      <w:r w:rsidR="004E6FB9">
        <w:rPr>
          <w:rFonts w:ascii="Times New Roman" w:hAnsi="Times New Roman" w:cs="Times New Roman"/>
          <w:b/>
          <w:smallCaps/>
          <w:sz w:val="40"/>
          <w:szCs w:val="40"/>
        </w:rPr>
        <w:t xml:space="preserve"> </w:t>
      </w:r>
      <w:r w:rsidR="00D8009C" w:rsidRPr="004E6FB9">
        <w:rPr>
          <w:rFonts w:ascii="Times New Roman" w:hAnsi="Times New Roman" w:cs="Times New Roman"/>
          <w:smallCaps/>
          <w:sz w:val="40"/>
          <w:szCs w:val="40"/>
        </w:rPr>
        <w:t>2022.</w:t>
      </w:r>
      <w:r w:rsidR="00D8009C" w:rsidRPr="004E6FB9">
        <w:rPr>
          <w:rFonts w:ascii="Times New Roman" w:hAnsi="Times New Roman" w:cs="Times New Roman"/>
          <w:b/>
          <w:smallCaps/>
          <w:sz w:val="40"/>
          <w:szCs w:val="40"/>
        </w:rPr>
        <w:t xml:space="preserve"> évre,</w:t>
      </w:r>
    </w:p>
    <w:p w:rsidR="00D908DB" w:rsidRDefault="00D8009C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87F">
        <w:rPr>
          <w:rFonts w:ascii="Times New Roman" w:hAnsi="Times New Roman" w:cs="Times New Roman"/>
          <w:sz w:val="24"/>
          <w:szCs w:val="24"/>
        </w:rPr>
        <w:t xml:space="preserve">a </w:t>
      </w:r>
      <w:bookmarkStart w:id="1" w:name="__DdeLink__681_2049944814"/>
      <w:r w:rsidR="0001487F">
        <w:rPr>
          <w:rFonts w:ascii="Times New Roman" w:hAnsi="Times New Roman" w:cs="Times New Roman"/>
          <w:sz w:val="24"/>
          <w:szCs w:val="24"/>
        </w:rPr>
        <w:t>Belügyminisztérium, mint a közfoglalkoztatási feladatok</w:t>
      </w:r>
      <w:r w:rsidR="00CE02F8">
        <w:rPr>
          <w:rFonts w:ascii="Times New Roman" w:hAnsi="Times New Roman" w:cs="Times New Roman"/>
          <w:sz w:val="24"/>
          <w:szCs w:val="24"/>
        </w:rPr>
        <w:t xml:space="preserve"> szakmai irányítója által </w:t>
      </w:r>
      <w:r w:rsidR="0001487F">
        <w:rPr>
          <w:rFonts w:ascii="Times New Roman" w:hAnsi="Times New Roman" w:cs="Times New Roman"/>
          <w:sz w:val="24"/>
          <w:szCs w:val="24"/>
        </w:rPr>
        <w:t>meghatározott hatósági ellenőrzések</w:t>
      </w:r>
      <w:bookmarkEnd w:id="1"/>
      <w:r w:rsidR="0001487F">
        <w:rPr>
          <w:rFonts w:ascii="Times New Roman" w:hAnsi="Times New Roman" w:cs="Times New Roman"/>
          <w:sz w:val="24"/>
          <w:szCs w:val="24"/>
        </w:rPr>
        <w:t>hez</w:t>
      </w:r>
    </w:p>
    <w:p w:rsidR="00D908DB" w:rsidRDefault="00D908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01487F">
      <w:pPr>
        <w:jc w:val="center"/>
      </w:pPr>
      <w:r>
        <w:rPr>
          <w:rFonts w:ascii="Times New Roman" w:hAnsi="Times New Roman" w:cs="Times New Roman"/>
          <w:sz w:val="24"/>
          <w:szCs w:val="24"/>
        </w:rPr>
        <w:t>Budapest, 20</w:t>
      </w:r>
      <w:r w:rsidR="00512748">
        <w:rPr>
          <w:rFonts w:ascii="Times New Roman" w:hAnsi="Times New Roman" w:cs="Times New Roman"/>
          <w:sz w:val="24"/>
          <w:szCs w:val="24"/>
        </w:rPr>
        <w:t>2</w:t>
      </w:r>
      <w:r w:rsidR="00D8009C">
        <w:rPr>
          <w:rFonts w:ascii="Times New Roman" w:hAnsi="Times New Roman" w:cs="Times New Roman"/>
          <w:sz w:val="24"/>
          <w:szCs w:val="24"/>
        </w:rPr>
        <w:t>1</w:t>
      </w:r>
      <w:r w:rsidR="00512748">
        <w:rPr>
          <w:rFonts w:ascii="Times New Roman" w:hAnsi="Times New Roman" w:cs="Times New Roman"/>
          <w:sz w:val="24"/>
          <w:szCs w:val="24"/>
        </w:rPr>
        <w:t xml:space="preserve">. </w:t>
      </w:r>
      <w:r w:rsidR="00D8009C">
        <w:rPr>
          <w:rFonts w:ascii="Times New Roman" w:hAnsi="Times New Roman" w:cs="Times New Roman"/>
          <w:sz w:val="24"/>
          <w:szCs w:val="24"/>
        </w:rPr>
        <w:t>október</w:t>
      </w:r>
      <w:r>
        <w:rPr>
          <w:rFonts w:ascii="Times New Roman" w:hAnsi="Times New Roman" w:cs="Times New Roman"/>
          <w:sz w:val="24"/>
          <w:szCs w:val="24"/>
        </w:rPr>
        <w:t xml:space="preserve"> „     .”</w:t>
      </w: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08DB" w:rsidRDefault="00D90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D1A" w:rsidRDefault="0001487F" w:rsidP="00DE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DE">
        <w:rPr>
          <w:rFonts w:ascii="Times New Roman" w:hAnsi="Times New Roman" w:cs="Times New Roman"/>
          <w:sz w:val="24"/>
          <w:szCs w:val="24"/>
        </w:rPr>
        <w:lastRenderedPageBreak/>
        <w:t>Magyarország Kormány</w:t>
      </w:r>
      <w:r w:rsidR="000F7062" w:rsidRPr="00481ADE">
        <w:rPr>
          <w:rFonts w:ascii="Times New Roman" w:hAnsi="Times New Roman" w:cs="Times New Roman"/>
          <w:sz w:val="24"/>
          <w:szCs w:val="24"/>
        </w:rPr>
        <w:t xml:space="preserve">a </w:t>
      </w:r>
      <w:r w:rsidR="00575C54" w:rsidRPr="00DE33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Nemzeti Reform Programban alapvetésként fogalmazta meg, hogy a munkának értékteremtő ereje van, ezért a magyar gazdaságpolitika középpontjába a munkát állította. A Kormányprogramban kiemelt célként került megfogalmazásra a teljes foglalkoztatás megteremtése, így azok számára, akik nem találnak az elsődleges munkaerőpiacon munkát, a szociális ellátás helyett a közfoglalkoztatás keretei között kell munkalehetőséget biztosítani. </w:t>
      </w:r>
      <w:r w:rsidR="000F7062" w:rsidRPr="000F7062">
        <w:rPr>
          <w:rFonts w:ascii="Times New Roman" w:hAnsi="Times New Roman" w:cs="Times New Roman"/>
          <w:sz w:val="24"/>
          <w:szCs w:val="24"/>
        </w:rPr>
        <w:t xml:space="preserve">A közfoglalkoztatás </w:t>
      </w:r>
      <w:r w:rsidR="000F7062">
        <w:rPr>
          <w:rFonts w:ascii="Times New Roman" w:hAnsi="Times New Roman" w:cs="Times New Roman"/>
          <w:sz w:val="24"/>
          <w:szCs w:val="24"/>
        </w:rPr>
        <w:t xml:space="preserve">így </w:t>
      </w:r>
      <w:r w:rsidR="000F7062" w:rsidRPr="00DE33EC">
        <w:rPr>
          <w:rFonts w:ascii="Times New Roman" w:hAnsi="Times New Roman" w:cs="Times New Roman"/>
          <w:sz w:val="24"/>
          <w:szCs w:val="24"/>
        </w:rPr>
        <w:t>az elsődleges munkaerőpiacon elhelyezkedni nem tudó álláskeresők részére</w:t>
      </w:r>
      <w:r w:rsidR="000F7062" w:rsidRPr="000F7062">
        <w:rPr>
          <w:rFonts w:ascii="Times New Roman" w:hAnsi="Times New Roman" w:cs="Times New Roman"/>
          <w:sz w:val="24"/>
          <w:szCs w:val="24"/>
        </w:rPr>
        <w:t xml:space="preserve"> jelent közvetlen állami munkahely-teremtési eszközt.</w:t>
      </w:r>
      <w:r w:rsidR="000F7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D1A" w:rsidRDefault="000F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06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A közfoglalkoztatás </w:t>
      </w:r>
      <w:r w:rsidRPr="00DE33EC">
        <w:rPr>
          <w:rFonts w:ascii="Times New Roman" w:eastAsiaTheme="minorHAnsi" w:hAnsi="Times New Roman" w:cs="Times New Roman"/>
          <w:color w:val="auto"/>
          <w:sz w:val="24"/>
          <w:szCs w:val="24"/>
        </w:rPr>
        <w:t>bekapcsolta a legális munka világába a hátrányos helyzetű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és a</w:t>
      </w:r>
      <w:r w:rsidRPr="00DE33EC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szegregált vidéki térségeket</w:t>
      </w:r>
      <w:r w:rsidR="00575C5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és </w:t>
      </w:r>
      <w:r w:rsidRPr="00DE33EC">
        <w:rPr>
          <w:rFonts w:ascii="Times New Roman" w:eastAsiaTheme="minorHAnsi" w:hAnsi="Times New Roman" w:cs="Times New Roman"/>
          <w:color w:val="auto"/>
          <w:sz w:val="24"/>
          <w:szCs w:val="24"/>
        </w:rPr>
        <w:t>kistelepüléseket is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amelyek </w:t>
      </w:r>
      <w:r w:rsidR="00575C54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ezzel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esélyt kaptak a hátrány</w:t>
      </w:r>
      <w:r w:rsidR="00C67D1A">
        <w:rPr>
          <w:rFonts w:ascii="Times New Roman" w:eastAsiaTheme="minorHAnsi" w:hAnsi="Times New Roman" w:cs="Times New Roman"/>
          <w:color w:val="auto"/>
          <w:sz w:val="24"/>
          <w:szCs w:val="24"/>
        </w:rPr>
        <w:t>os helyzetük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csökkentésére, a felzárkózásra.</w:t>
      </w:r>
      <w:r w:rsidRPr="000F7062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r w:rsidR="0001487F">
        <w:rPr>
          <w:rFonts w:ascii="Times New Roman" w:hAnsi="Times New Roman" w:cs="Times New Roman"/>
          <w:sz w:val="24"/>
          <w:szCs w:val="24"/>
        </w:rPr>
        <w:t xml:space="preserve">A közfoglalkoztatás célja emellett az inaktív rétegek munka világába történő visszaintegrálása, és </w:t>
      </w:r>
      <w:r>
        <w:rPr>
          <w:rFonts w:ascii="Times New Roman" w:hAnsi="Times New Roman" w:cs="Times New Roman"/>
          <w:sz w:val="24"/>
          <w:szCs w:val="24"/>
        </w:rPr>
        <w:t xml:space="preserve">ehhez, valamint </w:t>
      </w:r>
      <w:r w:rsidR="0001487F">
        <w:rPr>
          <w:rFonts w:ascii="Times New Roman" w:hAnsi="Times New Roman" w:cs="Times New Roman"/>
          <w:sz w:val="24"/>
          <w:szCs w:val="24"/>
        </w:rPr>
        <w:t xml:space="preserve">a munkavállaláshoz szükséges </w:t>
      </w:r>
      <w:r w:rsidR="00C67D1A">
        <w:rPr>
          <w:rFonts w:ascii="Times New Roman" w:hAnsi="Times New Roman" w:cs="Times New Roman"/>
          <w:sz w:val="24"/>
          <w:szCs w:val="24"/>
        </w:rPr>
        <w:t xml:space="preserve">szakmai és humán </w:t>
      </w:r>
      <w:r w:rsidR="0001487F">
        <w:rPr>
          <w:rFonts w:ascii="Times New Roman" w:hAnsi="Times New Roman" w:cs="Times New Roman"/>
          <w:sz w:val="24"/>
          <w:szCs w:val="24"/>
        </w:rPr>
        <w:t xml:space="preserve">kompetenciák megszerzésének elősegítése. </w:t>
      </w:r>
    </w:p>
    <w:p w:rsidR="00D908DB" w:rsidRDefault="000148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közfoglalkoztatás </w:t>
      </w:r>
      <w:r w:rsidR="00C67D1A">
        <w:rPr>
          <w:rFonts w:ascii="Times New Roman" w:hAnsi="Times New Roman" w:cs="Times New Roman"/>
          <w:sz w:val="24"/>
          <w:szCs w:val="24"/>
        </w:rPr>
        <w:t xml:space="preserve">ugyanakkor </w:t>
      </w:r>
      <w:r>
        <w:rPr>
          <w:rFonts w:ascii="Times New Roman" w:hAnsi="Times New Roman" w:cs="Times New Roman"/>
          <w:sz w:val="24"/>
          <w:szCs w:val="24"/>
        </w:rPr>
        <w:t>átmeneti foglalkoztatási forma, ami nem lehet gátja a versenypiaci munkavállalásnak.</w:t>
      </w:r>
    </w:p>
    <w:p w:rsidR="00D908DB" w:rsidRDefault="00D90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8DB" w:rsidRDefault="00014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közfoglalkoztatási feladat végrehajtásához biztosított költségvetési forrás fel</w:t>
      </w:r>
      <w:r w:rsidR="00A37EF3">
        <w:rPr>
          <w:rFonts w:ascii="Times New Roman" w:hAnsi="Times New Roman" w:cs="Times New Roman"/>
          <w:sz w:val="24"/>
          <w:szCs w:val="24"/>
        </w:rPr>
        <w:t xml:space="preserve">használását törvények, kormány- </w:t>
      </w:r>
      <w:r>
        <w:rPr>
          <w:rFonts w:ascii="Times New Roman" w:hAnsi="Times New Roman" w:cs="Times New Roman"/>
          <w:sz w:val="24"/>
          <w:szCs w:val="24"/>
        </w:rPr>
        <w:t>és ágazati miniszteri rendeletek foglalják jogi keretbe, a megvalósítás és végrehajtás részletes eljárási szabályainak kialakítására e keret figyelembe vételével kerülhetett sor</w:t>
      </w:r>
      <w:r w:rsidR="005C41CF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 megvalósítás során folyamatosan szükséges ellenőrizni</w:t>
      </w:r>
      <w:r w:rsidR="005C41CF">
        <w:rPr>
          <w:rFonts w:ascii="Times New Roman" w:hAnsi="Times New Roman" w:cs="Times New Roman"/>
          <w:sz w:val="24"/>
          <w:szCs w:val="24"/>
        </w:rPr>
        <w:t xml:space="preserve"> egyfelől a jogi keretek</w:t>
      </w:r>
      <w:r w:rsidR="00575C54">
        <w:rPr>
          <w:rFonts w:ascii="Times New Roman" w:hAnsi="Times New Roman" w:cs="Times New Roman"/>
          <w:sz w:val="24"/>
          <w:szCs w:val="24"/>
        </w:rPr>
        <w:t>, másrészt a végrehajtási szabályok</w:t>
      </w:r>
      <w:r w:rsidR="005C41CF">
        <w:rPr>
          <w:rFonts w:ascii="Times New Roman" w:hAnsi="Times New Roman" w:cs="Times New Roman"/>
          <w:sz w:val="24"/>
          <w:szCs w:val="24"/>
        </w:rPr>
        <w:t xml:space="preserve"> betartását</w:t>
      </w:r>
      <w:r w:rsidR="00575C54">
        <w:rPr>
          <w:rFonts w:ascii="Times New Roman" w:hAnsi="Times New Roman" w:cs="Times New Roman"/>
          <w:sz w:val="24"/>
          <w:szCs w:val="24"/>
        </w:rPr>
        <w:t>.</w:t>
      </w:r>
    </w:p>
    <w:p w:rsidR="00575C54" w:rsidRDefault="00575C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6D36" w:rsidRDefault="0001487F" w:rsidP="00DE3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Figyelemmel a központi államigazgatási szervekről, valamint a Kormány tagjai és az államtitkárok jogállásáról szóló 2010. évi XLIII. törvény, a fővárosi és megyei kormányhivatalokról, valamint a fővárosi és megyei kormányhivatalok kialakításával és a területi integrációval összefüggő törvénymódosításokról szóló 2010. évi CXXVI. törvény, továbbá </w:t>
      </w:r>
      <w:bookmarkStart w:id="2" w:name="__DdeLink__99_4120215125"/>
      <w:r>
        <w:rPr>
          <w:rFonts w:ascii="Times New Roman" w:hAnsi="Times New Roman" w:cs="Times New Roman"/>
          <w:sz w:val="24"/>
          <w:szCs w:val="24"/>
        </w:rPr>
        <w:t xml:space="preserve">a fővárosi és megyei kormányhivatalokról, valamint </w:t>
      </w:r>
      <w:bookmarkStart w:id="3" w:name="__DdeLink__291_248008262"/>
      <w:r>
        <w:rPr>
          <w:rFonts w:ascii="Times New Roman" w:hAnsi="Times New Roman" w:cs="Times New Roman"/>
          <w:sz w:val="24"/>
          <w:szCs w:val="24"/>
        </w:rPr>
        <w:t>a járási (fővárosi kerületi) hivatalokról szóló</w:t>
      </w:r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 86/2019. (IV. 23.) Korm. rendelet szabályaira a Belügyminisztérium, mint a közfoglalkoztatási feladat szakmai irányítója </w:t>
      </w:r>
      <w:r w:rsidR="001B4F49">
        <w:rPr>
          <w:rFonts w:ascii="Times New Roman" w:hAnsi="Times New Roman" w:cs="Times New Roman"/>
          <w:sz w:val="24"/>
          <w:szCs w:val="24"/>
        </w:rPr>
        <w:t>az alábbiakban határozza meg</w:t>
      </w:r>
      <w:r w:rsidR="00417181">
        <w:rPr>
          <w:rFonts w:ascii="Times New Roman" w:hAnsi="Times New Roman" w:cs="Times New Roman"/>
          <w:sz w:val="24"/>
          <w:szCs w:val="24"/>
        </w:rPr>
        <w:t xml:space="preserve"> </w:t>
      </w:r>
      <w:r w:rsidR="001B4F49">
        <w:rPr>
          <w:rFonts w:ascii="Times New Roman" w:hAnsi="Times New Roman" w:cs="Times New Roman"/>
          <w:sz w:val="24"/>
          <w:szCs w:val="24"/>
        </w:rPr>
        <w:t>a k</w:t>
      </w:r>
      <w:r>
        <w:rPr>
          <w:rFonts w:ascii="Times New Roman" w:hAnsi="Times New Roman" w:cs="Times New Roman"/>
          <w:sz w:val="24"/>
          <w:szCs w:val="24"/>
        </w:rPr>
        <w:t>özfoglalkoztatásra vonatkozó 202</w:t>
      </w:r>
      <w:r w:rsidR="001F22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évi országos hatósági ellenőrzési tervet</w:t>
      </w:r>
      <w:r w:rsidR="001B4F49">
        <w:rPr>
          <w:rFonts w:ascii="Times New Roman" w:hAnsi="Times New Roman" w:cs="Times New Roman"/>
          <w:sz w:val="24"/>
          <w:szCs w:val="24"/>
        </w:rPr>
        <w:t>.</w:t>
      </w:r>
    </w:p>
    <w:p w:rsidR="00D46D36" w:rsidRDefault="00D46D36" w:rsidP="00DE3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1B4F49" w:rsidRDefault="001B4F49" w:rsidP="00DE3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A közfoglalkoztatás végrehajtását szabályzó jogszabályok és eljárásrendek</w:t>
      </w:r>
    </w:p>
    <w:p w:rsidR="001B4F49" w:rsidRDefault="001B4F49" w:rsidP="00DE3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D46D36" w:rsidRPr="00DE33EC" w:rsidRDefault="00D46D36" w:rsidP="00DE33EC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33E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>Törvények: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Alaptörvénye (2011. április 25.)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foglalkoztatás elősegítéséről és a munkanélküliek ellátásáról szóló 1991. évi IV. törvény; </w:t>
      </w: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számvitelről szóló 2000. évi C. törvény;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egyenlő bánásmódról és az esélyegyenlőség előmozdításáról szóló 2003. évi CXXV. törvény;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közpénzekből nyújtott támogatások átláthatóságáról szóló 2007. évi CLXXXI. törvény; 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közfoglalkoztatásról és a közfoglalkoztatáshoz kapcsolódó, valamint egyéb törvények módosításáról szóló 2011. évi CVI. törvény; 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egyesülési jogról, a közhasznú jogállásról, valamint a civil szervezetek működéséről és támogatásáról szóló 2011. évi CLXXV. törvény;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törvény;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államháztartásról szóló 2011. évi CXCV. törvény; </w:t>
      </w:r>
    </w:p>
    <w:p w:rsid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 törvénykönyvéről szóló 2012. évi I. törvény; 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közbeszerzésekről szóló 2015. évi CXLIII. törvény; 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általános közigazgatási rendtartásról szóló 2016. évi CL. törvény; 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adózás rendjéről szóló 2017. évi CL. törvény; 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kormányzati igazgatásról szóló 2018. évi CXXV. törvény; </w:t>
      </w:r>
    </w:p>
    <w:p w:rsidR="004E6FB9" w:rsidRPr="004E6FB9" w:rsidRDefault="004E6FB9" w:rsidP="004E6FB9">
      <w:pPr>
        <w:pStyle w:val="Listaszerbekezds"/>
        <w:numPr>
          <w:ilvl w:val="0"/>
          <w:numId w:val="15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FB9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hozzájárulási adóról szóló 2019. évi LII. törvény</w:t>
      </w:r>
    </w:p>
    <w:p w:rsidR="00D46D36" w:rsidRPr="00DE33EC" w:rsidRDefault="00D46D36" w:rsidP="00DE33EC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46D36" w:rsidRPr="00DE33EC" w:rsidRDefault="00D46D36" w:rsidP="00DE33EC">
      <w:pPr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 w:rsidRPr="00DE33EC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>Korm. rendeletek: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közpénzekből nyújtott támogatások átláthatóságáról szóló 2007. évi CLXXXI. törvény végrehajtásáról szóló 67/2008. (III. 29.)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munkába járással kapcsolatos utazási költségtérítésről szóló 39/2010. (II. 26.)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közfoglalkoztatáshoz nyújtható támogatásokról szóló 375/2010. (XII. 31.)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közfoglalkoztatási bér és a közfoglalkoztatási garantált bér megállapításáról szóló 170/2011. (VIII. 24.)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államháztartásról szóló törvény végrehajtásáról szóló 368/2011. (XII. 31.)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államháztartás számviteléről szóló 4/2013. (I. 11.)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kedvezményezett járások besorolásáról szóló 290/2014. (XI. 26.)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állami foglalkoztatási szerv, a munkavédelmi és munkaügyi hatóság kijelöléséről, valamint e szervek hatósági és más feladatainak ellátásáról szóló 320/2014. (XII. 13.)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állami foglalkoztatási szervként eljáró járási (fővárosi kerületi) hivatalok általánostól eltérő illetékességi területéről szóló 67/2015. (III. 30.)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kedvezményezett települések besorolásáról és a besorolás feltételrendszeréről szóló 105/2015. (IV. 23.)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állami foglalkoztatási szerv hatáskörében kiszabható bírságról szóló 29/2018. (II. 28.)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fővárosi és megyei kormányhivatalokról, valamint a járási (fővárosi kerületi) hivatalokról szóló 86/2019. (IV.23.) Korm. rendelet;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Kormány tagjainak feladat- és hatásköréről szóló 94/2018. (V. 22.) Korm. rendelet</w:t>
      </w:r>
    </w:p>
    <w:p w:rsidR="00D46D36" w:rsidRPr="00DE33EC" w:rsidRDefault="00D46D36" w:rsidP="00DE33EC">
      <w:pPr>
        <w:spacing w:after="0" w:line="23" w:lineRule="atLeas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46D36" w:rsidRPr="009C1F94" w:rsidRDefault="00D46D36" w:rsidP="00DE33EC">
      <w:pPr>
        <w:spacing w:after="0" w:line="23" w:lineRule="atLeast"/>
        <w:ind w:hanging="1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C1F94">
        <w:rPr>
          <w:rFonts w:ascii="Times New Roman" w:eastAsia="MS Mincho;ＭＳ 明朝" w:hAnsi="Times New Roman" w:cs="Times New Roman"/>
          <w:b/>
          <w:bCs/>
          <w:i/>
          <w:sz w:val="24"/>
          <w:szCs w:val="24"/>
          <w:u w:val="single"/>
          <w:lang w:eastAsia="hu-HU"/>
        </w:rPr>
        <w:t>Kormányhatározatok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egyes területei közötti gazdasági egyenlőtlenség csökkentéséről szóló 1743/2018. (XII. 20.) Korm. határozat;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egyes területei közötti gazdasági egyenlőtlenség csökkentése érdekében szükséges fejlesztési program kidolgozásáról szóló 1206/2019. (IV. 18.) Korm. határozat;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egyes területei közötti gazdasági egyenlőtlenség csökkentése érdekében szükséges fejlesztési programcsomagról szóló 1403/2019. (VII. 5.) Korm. határozat;</w:t>
      </w:r>
    </w:p>
    <w:p w:rsidR="009C1F94" w:rsidRPr="009C1F94" w:rsidRDefault="009C1F94" w:rsidP="009C1F94">
      <w:pPr>
        <w:pStyle w:val="Listaszerbekezds"/>
        <w:numPr>
          <w:ilvl w:val="0"/>
          <w:numId w:val="16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a „Felzárkózó települések” és gazdaságélénkítő program folytatása érdekében teendő további intézkedésekről szóló 1186/2020. (IV. 28.) Korm. határozat</w:t>
      </w:r>
    </w:p>
    <w:p w:rsidR="00A37EF3" w:rsidRPr="00230E52" w:rsidRDefault="00A37EF3" w:rsidP="00230E52">
      <w:pPr>
        <w:pStyle w:val="Listaszerbekezds"/>
        <w:numPr>
          <w:ilvl w:val="0"/>
          <w:numId w:val="16"/>
        </w:numPr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E5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B4F49" w:rsidRPr="00DE33EC" w:rsidRDefault="001B4F49" w:rsidP="00DE33EC">
      <w:pPr>
        <w:spacing w:after="0" w:line="23" w:lineRule="atLeast"/>
        <w:ind w:hanging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33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lastRenderedPageBreak/>
        <w:t xml:space="preserve">Eljárásrendek </w:t>
      </w:r>
    </w:p>
    <w:p w:rsidR="009C1F94" w:rsidRPr="009C1F94" w:rsidRDefault="009C1F94" w:rsidP="009C1F94">
      <w:pPr>
        <w:pStyle w:val="Listaszerbekezds"/>
        <w:numPr>
          <w:ilvl w:val="0"/>
          <w:numId w:val="18"/>
        </w:numPr>
        <w:suppressAutoHyphens w:val="0"/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Eljárásrend a járási startmunka mintaprogramok támogatásáról (2021/02-02/E)</w:t>
      </w:r>
    </w:p>
    <w:p w:rsidR="009C1F94" w:rsidRPr="009C1F94" w:rsidRDefault="009C1F94" w:rsidP="009C1F94">
      <w:pPr>
        <w:pStyle w:val="Listaszerbekezds"/>
        <w:numPr>
          <w:ilvl w:val="0"/>
          <w:numId w:val="18"/>
        </w:numPr>
        <w:suppressAutoHyphens w:val="0"/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Eljárásrend az országos közfoglalkoztatási programok támogatásáról (2021/03-02/E)</w:t>
      </w:r>
    </w:p>
    <w:p w:rsidR="009C1F94" w:rsidRPr="009C1F94" w:rsidRDefault="009C1F94" w:rsidP="009C1F94">
      <w:pPr>
        <w:pStyle w:val="Listaszerbekezds"/>
        <w:numPr>
          <w:ilvl w:val="0"/>
          <w:numId w:val="18"/>
        </w:numPr>
        <w:suppressAutoHyphens w:val="0"/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Eljárásrend az országos közfoglalkoztatási mintaprogramok támogatásáról (202109-02/E)</w:t>
      </w:r>
    </w:p>
    <w:p w:rsidR="009C1F94" w:rsidRPr="009C1F94" w:rsidRDefault="009C1F94" w:rsidP="009C1F94">
      <w:pPr>
        <w:pStyle w:val="Listaszerbekezds"/>
        <w:numPr>
          <w:ilvl w:val="0"/>
          <w:numId w:val="18"/>
        </w:numPr>
        <w:suppressAutoHyphens w:val="0"/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Eljárásrend a hosszabb időtartamú közfoglalkoztatás támogatásáról (2021/04-02/E)</w:t>
      </w:r>
    </w:p>
    <w:p w:rsidR="009C1F94" w:rsidRPr="009C1F94" w:rsidRDefault="009C1F94" w:rsidP="009C1F94">
      <w:pPr>
        <w:pStyle w:val="Listaszerbekezds"/>
        <w:numPr>
          <w:ilvl w:val="0"/>
          <w:numId w:val="18"/>
        </w:numPr>
        <w:suppressAutoHyphens w:val="0"/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Eljárásrend a közfoglalkoztatási programok munkaerőpiaci hatósági ellenőrzéséről 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(2020/07-01/E)</w:t>
      </w:r>
    </w:p>
    <w:p w:rsidR="009C1F94" w:rsidRPr="009C1F94" w:rsidRDefault="009C1F94" w:rsidP="009C1F94">
      <w:pPr>
        <w:pStyle w:val="Listaszerbekezds"/>
        <w:numPr>
          <w:ilvl w:val="0"/>
          <w:numId w:val="18"/>
        </w:numPr>
        <w:suppressAutoHyphens w:val="0"/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Eljárásrend a Kedvezményezett Települések Gazdaságélénkítő Programjának támogatásáról (BM/16845-1/2019.)</w:t>
      </w:r>
    </w:p>
    <w:p w:rsidR="00D908DB" w:rsidRPr="009C1F94" w:rsidRDefault="0001487F" w:rsidP="009C1F94">
      <w:pPr>
        <w:pStyle w:val="Listaszerbekezds"/>
        <w:suppressAutoHyphens w:val="0"/>
        <w:spacing w:before="312" w:after="125"/>
        <w:ind w:left="2126" w:hanging="2126"/>
        <w:jc w:val="both"/>
      </w:pPr>
      <w:r w:rsidRPr="009C1F94">
        <w:rPr>
          <w:rFonts w:ascii="Times New Roman" w:hAnsi="Times New Roman" w:cs="Times New Roman"/>
          <w:b/>
          <w:sz w:val="24"/>
          <w:szCs w:val="24"/>
        </w:rPr>
        <w:t xml:space="preserve">Az ellenőrzés célja </w:t>
      </w:r>
    </w:p>
    <w:p w:rsidR="00D908DB" w:rsidRPr="009C1F94" w:rsidRDefault="0001487F">
      <w:pPr>
        <w:pStyle w:val="Listaszerbekezds"/>
        <w:suppressAutoHyphens w:val="0"/>
        <w:spacing w:after="0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997C59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97C59" w:rsidRPr="009C1F94">
        <w:rPr>
          <w:rFonts w:ascii="Times New Roman" w:hAnsi="Times New Roman" w:cs="Times New Roman"/>
          <w:sz w:val="24"/>
          <w:szCs w:val="24"/>
          <w:lang w:eastAsia="hu-HU"/>
        </w:rPr>
        <w:t>közfoglalkoztatás eszközrendszerének kontrollja, amely kiemelten irányul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97C59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közfoglalkoztatási programok</w:t>
      </w:r>
      <w:r w:rsidR="00997C59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hatósági szerződése</w:t>
      </w:r>
      <w:r w:rsidR="00E90447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keretében megítélt pénzügyi támogatások </w:t>
      </w:r>
      <w:r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felhasználásá</w:t>
      </w:r>
      <w:r w:rsidR="00997C59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ra,</w:t>
      </w:r>
      <w:r w:rsidR="00997C59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annak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szabályszerűség</w:t>
      </w:r>
      <w:r w:rsidR="00997C59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ére, a foglalkoztatás megvalósulására</w:t>
      </w:r>
      <w:r w:rsidR="00997C59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és a hatékonyság</w:t>
      </w:r>
      <w:r w:rsidR="00997C59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ára, 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továbbá a</w:t>
      </w:r>
      <w:r w:rsidR="00997C59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rra, hogy a közfoglalkoztató 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alkalmazott gyakorlat mennyiben felel meg a jogszabályi előírásoknak és a minőségi elvárásoknak. </w:t>
      </w:r>
    </w:p>
    <w:p w:rsidR="00D908DB" w:rsidRPr="009C1F94" w:rsidRDefault="0001487F" w:rsidP="009C1F94">
      <w:pPr>
        <w:pStyle w:val="Listaszerbekezds"/>
        <w:suppressAutoHyphens w:val="0"/>
        <w:spacing w:before="312" w:after="125"/>
        <w:ind w:left="0"/>
        <w:jc w:val="both"/>
      </w:pPr>
      <w:r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Az ellenőrzés tárgya</w:t>
      </w:r>
    </w:p>
    <w:p w:rsidR="00EE2A9E" w:rsidRPr="009C1F94" w:rsidRDefault="00E90447">
      <w:pPr>
        <w:pStyle w:val="Listaszerbekezds"/>
        <w:suppressAutoHyphens w:val="0"/>
        <w:spacing w:after="0"/>
        <w:ind w:left="0"/>
        <w:jc w:val="both"/>
      </w:pP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01487F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beérkezett </w:t>
      </w:r>
      <w:r w:rsidR="00A90C2E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előzetes tervek, </w:t>
      </w:r>
      <w:r w:rsidR="0001487F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kérelmek és a</w:t>
      </w:r>
      <w:r w:rsidR="00A90C2E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z ezek</w:t>
      </w:r>
      <w:r w:rsidR="0001487F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alapján megkötött hatósági szerződések, valamint </w:t>
      </w:r>
      <w:r w:rsidR="0001487F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 szerződésekben és azok mellékleteiben</w:t>
      </w:r>
      <w:r w:rsidR="0001487F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1487F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vállalt</w:t>
      </w:r>
      <w:r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ak</w:t>
      </w:r>
      <w:r w:rsidR="0001487F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betartás</w:t>
      </w:r>
      <w:r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</w:t>
      </w:r>
      <w:r w:rsidR="0001487F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az előírt kötelezettségek </w:t>
      </w:r>
      <w:r w:rsidR="0001487F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teljesítés</w:t>
      </w:r>
      <w:r w:rsidR="00440470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k</w:t>
      </w:r>
      <w:r w:rsidR="00EE2A9E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iemelt</w:t>
      </w:r>
      <w:r w:rsidR="00440470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en</w:t>
      </w:r>
      <w:r w:rsidR="00440470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2A9E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440470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programok </w:t>
      </w:r>
      <w:r w:rsidR="00440470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záró beszámolói</w:t>
      </w:r>
      <w:r w:rsidR="00440470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valamint </w:t>
      </w:r>
      <w:r w:rsidR="00440470" w:rsidRPr="009C1F94">
        <w:rPr>
          <w:rFonts w:ascii="Times New Roman" w:hAnsi="Times New Roman" w:cs="Times New Roman"/>
          <w:sz w:val="24"/>
          <w:szCs w:val="24"/>
        </w:rPr>
        <w:t>Magyarország egyes területei közötti gazdasági egyenlőtlenség csökkentése érdekében szükséges fejlesztési programcsomagról szóló 1403/2019. (VII. 5.) Korm. határozat</w:t>
      </w:r>
      <w:r w:rsidR="00440470" w:rsidRPr="009C1F94">
        <w:t xml:space="preserve"> </w:t>
      </w:r>
      <w:r w:rsidR="00440470" w:rsidRPr="009C1F94">
        <w:rPr>
          <w:rFonts w:ascii="Times New Roman" w:hAnsi="Times New Roman" w:cs="Times New Roman"/>
          <w:sz w:val="24"/>
          <w:szCs w:val="24"/>
        </w:rPr>
        <w:t xml:space="preserve">alapján </w:t>
      </w:r>
      <w:r w:rsidR="00440470" w:rsidRPr="009C1F94">
        <w:t xml:space="preserve">a </w:t>
      </w:r>
      <w:r w:rsidR="00EE2A9E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felzárkóz</w:t>
      </w:r>
      <w:r w:rsidR="00440470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ásban </w:t>
      </w:r>
      <w:r w:rsidR="00EE2A9E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és gazdaságélénkítés</w:t>
      </w:r>
      <w:r w:rsidR="00440470"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ben</w:t>
      </w:r>
      <w:r w:rsidR="00EE2A9E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seg</w:t>
      </w:r>
      <w:r w:rsidR="00A90C2E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í</w:t>
      </w:r>
      <w:r w:rsidR="00EE2A9E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tett települések közfoglalkoztatási programjai</w:t>
      </w:r>
      <w:r w:rsidR="00440470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vonatkozásában.</w:t>
      </w:r>
      <w:r w:rsidR="00EE2A9E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D908DB" w:rsidRPr="009C1F94" w:rsidRDefault="0001487F" w:rsidP="009C1F94">
      <w:pPr>
        <w:pStyle w:val="Listaszerbekezds"/>
        <w:suppressAutoHyphens w:val="0"/>
        <w:spacing w:before="312" w:after="125"/>
        <w:ind w:left="2126" w:hanging="2126"/>
        <w:jc w:val="both"/>
      </w:pPr>
      <w:r w:rsidRPr="009C1F94">
        <w:rPr>
          <w:rFonts w:ascii="Times New Roman" w:hAnsi="Times New Roman" w:cs="Times New Roman"/>
          <w:b/>
          <w:sz w:val="24"/>
          <w:szCs w:val="24"/>
        </w:rPr>
        <w:t xml:space="preserve">Az ellenőrzés időszaka </w:t>
      </w:r>
    </w:p>
    <w:p w:rsidR="00D908DB" w:rsidRPr="009C1F94" w:rsidRDefault="0001487F" w:rsidP="009C1F9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hAnsi="Times New Roman" w:cs="Times New Roman"/>
          <w:sz w:val="24"/>
          <w:szCs w:val="24"/>
          <w:lang w:eastAsia="hu-HU"/>
        </w:rPr>
        <w:t>Az ell</w:t>
      </w:r>
      <w:r w:rsidR="009025AA" w:rsidRPr="009C1F94">
        <w:rPr>
          <w:rFonts w:ascii="Times New Roman" w:hAnsi="Times New Roman" w:cs="Times New Roman"/>
          <w:sz w:val="24"/>
          <w:szCs w:val="24"/>
          <w:lang w:eastAsia="hu-HU"/>
        </w:rPr>
        <w:t xml:space="preserve">enőrzés </w:t>
      </w:r>
      <w:r w:rsidR="009025AA" w:rsidRPr="009C1F94">
        <w:rPr>
          <w:rFonts w:ascii="Times New Roman" w:hAnsi="Times New Roman" w:cs="Times New Roman"/>
          <w:b/>
          <w:sz w:val="24"/>
          <w:szCs w:val="24"/>
          <w:lang w:eastAsia="hu-HU"/>
        </w:rPr>
        <w:t>általános</w:t>
      </w:r>
      <w:r w:rsidR="009025AA" w:rsidRPr="009C1F94">
        <w:rPr>
          <w:rFonts w:ascii="Times New Roman" w:hAnsi="Times New Roman" w:cs="Times New Roman"/>
          <w:sz w:val="24"/>
          <w:szCs w:val="24"/>
          <w:lang w:eastAsia="hu-HU"/>
        </w:rPr>
        <w:t xml:space="preserve"> időszaka a </w:t>
      </w:r>
      <w:r w:rsidR="00440470" w:rsidRPr="009C1F94">
        <w:rPr>
          <w:rFonts w:ascii="Times New Roman" w:hAnsi="Times New Roman" w:cs="Times New Roman"/>
          <w:b/>
          <w:sz w:val="24"/>
          <w:szCs w:val="24"/>
          <w:lang w:eastAsia="hu-HU"/>
        </w:rPr>
        <w:t>2021</w:t>
      </w:r>
      <w:r w:rsidRPr="009C1F94">
        <w:rPr>
          <w:rFonts w:ascii="Times New Roman" w:hAnsi="Times New Roman" w:cs="Times New Roman"/>
          <w:b/>
          <w:sz w:val="24"/>
          <w:szCs w:val="24"/>
          <w:lang w:eastAsia="hu-HU"/>
        </w:rPr>
        <w:t>. január 1. és az ellenőrzés napja</w:t>
      </w:r>
      <w:r w:rsidRPr="009C1F94">
        <w:rPr>
          <w:rFonts w:ascii="Times New Roman" w:hAnsi="Times New Roman" w:cs="Times New Roman"/>
          <w:sz w:val="24"/>
          <w:szCs w:val="24"/>
          <w:lang w:eastAsia="hu-HU"/>
        </w:rPr>
        <w:t xml:space="preserve"> között</w:t>
      </w:r>
      <w:r w:rsidR="00BA57B3" w:rsidRPr="009C1F94">
        <w:rPr>
          <w:rFonts w:ascii="Times New Roman" w:hAnsi="Times New Roman" w:cs="Times New Roman"/>
          <w:sz w:val="24"/>
          <w:szCs w:val="24"/>
          <w:lang w:eastAsia="hu-HU"/>
        </w:rPr>
        <w:t>i</w:t>
      </w:r>
      <w:r w:rsidRPr="009C1F94">
        <w:rPr>
          <w:rFonts w:ascii="Times New Roman" w:hAnsi="Times New Roman" w:cs="Times New Roman"/>
          <w:sz w:val="24"/>
          <w:szCs w:val="24"/>
          <w:lang w:eastAsia="hu-HU"/>
        </w:rPr>
        <w:t xml:space="preserve"> időszak</w:t>
      </w:r>
      <w:r w:rsidR="00CF06F9" w:rsidRPr="009C1F94">
        <w:rPr>
          <w:rFonts w:ascii="Times New Roman" w:hAnsi="Times New Roman" w:cs="Times New Roman"/>
          <w:sz w:val="24"/>
          <w:szCs w:val="24"/>
          <w:lang w:eastAsia="hu-HU"/>
        </w:rPr>
        <w:t>. U</w:t>
      </w:r>
      <w:r w:rsidRPr="009C1F94">
        <w:rPr>
          <w:rFonts w:ascii="Times New Roman" w:hAnsi="Times New Roman" w:cs="Times New Roman"/>
          <w:sz w:val="24"/>
          <w:szCs w:val="24"/>
          <w:lang w:eastAsia="hu-HU"/>
        </w:rPr>
        <w:t>gyanakkor</w:t>
      </w:r>
      <w:r w:rsidR="00CF06F9" w:rsidRPr="009C1F94">
        <w:rPr>
          <w:rFonts w:ascii="Times New Roman" w:hAnsi="Times New Roman" w:cs="Times New Roman"/>
          <w:sz w:val="24"/>
          <w:szCs w:val="24"/>
          <w:lang w:eastAsia="hu-HU"/>
        </w:rPr>
        <w:t xml:space="preserve"> ez az időszak </w:t>
      </w:r>
      <w:r w:rsidR="00CF06F9" w:rsidRPr="009C1F94">
        <w:rPr>
          <w:rFonts w:ascii="Times New Roman" w:hAnsi="Times New Roman" w:cs="Times New Roman"/>
          <w:b/>
          <w:sz w:val="24"/>
          <w:szCs w:val="24"/>
          <w:lang w:eastAsia="hu-HU"/>
        </w:rPr>
        <w:t>kiterjesztendő</w:t>
      </w:r>
      <w:r w:rsidR="00CF06F9" w:rsidRPr="009C1F9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9C1F94">
        <w:rPr>
          <w:rFonts w:ascii="Times New Roman" w:hAnsi="Times New Roman" w:cs="Times New Roman"/>
          <w:sz w:val="24"/>
          <w:szCs w:val="24"/>
          <w:lang w:eastAsia="hu-HU"/>
        </w:rPr>
        <w:t>a hatósági szerződésben előírt/vállalt kötelezettségek vonatkozásában</w:t>
      </w:r>
      <w:r w:rsidR="00CF06F9" w:rsidRPr="009C1F94">
        <w:rPr>
          <w:rFonts w:ascii="Times New Roman" w:hAnsi="Times New Roman" w:cs="Times New Roman"/>
          <w:sz w:val="24"/>
          <w:szCs w:val="24"/>
          <w:lang w:eastAsia="hu-HU"/>
        </w:rPr>
        <w:t xml:space="preserve"> a </w:t>
      </w:r>
      <w:r w:rsidR="00CF06F9" w:rsidRPr="009C1F94">
        <w:rPr>
          <w:rFonts w:ascii="Times New Roman" w:hAnsi="Times New Roman" w:cs="Times New Roman"/>
          <w:b/>
          <w:sz w:val="24"/>
          <w:szCs w:val="24"/>
          <w:lang w:eastAsia="hu-HU"/>
        </w:rPr>
        <w:t>kötelezettség keletkezését megalapozó időszaktól az ellenőrzés idejéig</w:t>
      </w:r>
      <w:r w:rsidR="00CF06F9" w:rsidRPr="009C1F94">
        <w:rPr>
          <w:rFonts w:ascii="Times New Roman" w:hAnsi="Times New Roman" w:cs="Times New Roman"/>
          <w:sz w:val="24"/>
          <w:szCs w:val="24"/>
          <w:lang w:eastAsia="hu-HU"/>
        </w:rPr>
        <w:t xml:space="preserve">, a támogatás felhasználásának </w:t>
      </w:r>
      <w:r w:rsidRPr="009C1F94">
        <w:rPr>
          <w:rFonts w:ascii="Times New Roman" w:hAnsi="Times New Roman" w:cs="Times New Roman"/>
          <w:sz w:val="24"/>
          <w:szCs w:val="24"/>
          <w:lang w:eastAsia="hu-HU"/>
        </w:rPr>
        <w:t>pénzügyi</w:t>
      </w:r>
      <w:r w:rsidR="00CF06F9" w:rsidRPr="009C1F94">
        <w:rPr>
          <w:rFonts w:ascii="Times New Roman" w:hAnsi="Times New Roman" w:cs="Times New Roman"/>
          <w:sz w:val="24"/>
          <w:szCs w:val="24"/>
          <w:lang w:eastAsia="hu-HU"/>
        </w:rPr>
        <w:t xml:space="preserve"> vizsgálata esetében a teljes </w:t>
      </w:r>
      <w:r w:rsidRPr="009C1F94">
        <w:rPr>
          <w:rFonts w:ascii="Times New Roman" w:hAnsi="Times New Roman" w:cs="Times New Roman"/>
          <w:b/>
          <w:sz w:val="24"/>
          <w:szCs w:val="24"/>
          <w:lang w:eastAsia="hu-HU"/>
        </w:rPr>
        <w:t>elévülési idő</w:t>
      </w:r>
      <w:r w:rsidR="00CF06F9" w:rsidRPr="009C1F94">
        <w:rPr>
          <w:rFonts w:ascii="Times New Roman" w:hAnsi="Times New Roman" w:cs="Times New Roman"/>
          <w:b/>
          <w:sz w:val="24"/>
          <w:szCs w:val="24"/>
          <w:lang w:eastAsia="hu-HU"/>
        </w:rPr>
        <w:t>szakra.</w:t>
      </w:r>
    </w:p>
    <w:p w:rsidR="00D908DB" w:rsidRPr="009C1F94" w:rsidRDefault="0001487F" w:rsidP="009C1F94">
      <w:pPr>
        <w:pStyle w:val="Listaszerbekezds"/>
        <w:suppressAutoHyphens w:val="0"/>
        <w:spacing w:before="312" w:after="125"/>
        <w:ind w:left="2126" w:hanging="2126"/>
        <w:jc w:val="both"/>
      </w:pPr>
      <w:r w:rsidRPr="009C1F94">
        <w:rPr>
          <w:rFonts w:ascii="Times New Roman" w:hAnsi="Times New Roman" w:cs="Times New Roman"/>
          <w:b/>
          <w:sz w:val="24"/>
          <w:szCs w:val="24"/>
        </w:rPr>
        <w:t>Az ellenőrzés tervezése, ütemezése</w:t>
      </w:r>
    </w:p>
    <w:p w:rsidR="00920C65" w:rsidRPr="009C1F94" w:rsidRDefault="0001487F" w:rsidP="00920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F94">
        <w:rPr>
          <w:rFonts w:ascii="Times New Roman" w:hAnsi="Times New Roman" w:cs="Times New Roman"/>
          <w:sz w:val="24"/>
          <w:szCs w:val="24"/>
        </w:rPr>
        <w:t xml:space="preserve">Az ellenőrzés </w:t>
      </w:r>
      <w:r w:rsidRPr="009C1F94">
        <w:rPr>
          <w:rFonts w:ascii="Times New Roman" w:hAnsi="Times New Roman" w:cs="Times New Roman"/>
          <w:b/>
          <w:sz w:val="24"/>
          <w:szCs w:val="24"/>
        </w:rPr>
        <w:t>tervezése előtt</w:t>
      </w:r>
      <w:r w:rsidRPr="009C1F94">
        <w:rPr>
          <w:rFonts w:ascii="Times New Roman" w:hAnsi="Times New Roman" w:cs="Times New Roman"/>
          <w:sz w:val="24"/>
          <w:szCs w:val="24"/>
        </w:rPr>
        <w:t xml:space="preserve"> szükséges az egyes támogatástípusok és 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egyedi döntés alapján indított programok</w:t>
      </w:r>
      <w:r w:rsidRPr="009C1F94">
        <w:rPr>
          <w:rFonts w:ascii="Times New Roman" w:hAnsi="Times New Roman" w:cs="Times New Roman"/>
          <w:sz w:val="24"/>
          <w:szCs w:val="24"/>
        </w:rPr>
        <w:t xml:space="preserve"> </w:t>
      </w:r>
      <w:r w:rsidR="001B4F49" w:rsidRPr="009C1F94">
        <w:rPr>
          <w:rFonts w:ascii="Times New Roman" w:hAnsi="Times New Roman" w:cs="Times New Roman"/>
          <w:sz w:val="24"/>
          <w:szCs w:val="24"/>
        </w:rPr>
        <w:t xml:space="preserve">vonatkozásában </w:t>
      </w:r>
      <w:r w:rsidRPr="009C1F94">
        <w:rPr>
          <w:rFonts w:ascii="Times New Roman" w:hAnsi="Times New Roman" w:cs="Times New Roman"/>
          <w:sz w:val="24"/>
          <w:szCs w:val="24"/>
        </w:rPr>
        <w:t xml:space="preserve">számba venni </w:t>
      </w:r>
      <w:r w:rsidR="00EA0FDF" w:rsidRPr="009C1F94">
        <w:rPr>
          <w:rFonts w:ascii="Times New Roman" w:hAnsi="Times New Roman" w:cs="Times New Roman"/>
          <w:sz w:val="24"/>
          <w:szCs w:val="24"/>
        </w:rPr>
        <w:t xml:space="preserve">valamennyi </w:t>
      </w:r>
      <w:r w:rsidR="00920C65" w:rsidRPr="009C1F94">
        <w:rPr>
          <w:rFonts w:ascii="Times New Roman" w:hAnsi="Times New Roman" w:cs="Times New Roman"/>
          <w:sz w:val="24"/>
          <w:szCs w:val="24"/>
        </w:rPr>
        <w:t xml:space="preserve">kockázati </w:t>
      </w:r>
      <w:r w:rsidR="00EA0FDF" w:rsidRPr="009C1F94">
        <w:rPr>
          <w:rFonts w:ascii="Times New Roman" w:hAnsi="Times New Roman" w:cs="Times New Roman"/>
          <w:sz w:val="24"/>
          <w:szCs w:val="24"/>
        </w:rPr>
        <w:t>szempontot</w:t>
      </w:r>
      <w:r w:rsidR="00680F0F" w:rsidRPr="009C1F94">
        <w:rPr>
          <w:rFonts w:ascii="Times New Roman" w:hAnsi="Times New Roman" w:cs="Times New Roman"/>
          <w:sz w:val="24"/>
          <w:szCs w:val="24"/>
        </w:rPr>
        <w:t xml:space="preserve">, kiemelten a </w:t>
      </w:r>
      <w:r w:rsidR="00680F0F" w:rsidRPr="009C1F94">
        <w:rPr>
          <w:rFonts w:ascii="Times New Roman" w:hAnsi="Times New Roman" w:cs="Times New Roman"/>
          <w:b/>
          <w:sz w:val="24"/>
          <w:szCs w:val="24"/>
        </w:rPr>
        <w:t>beruházások</w:t>
      </w:r>
      <w:r w:rsidR="00920C65" w:rsidRPr="009C1F94">
        <w:rPr>
          <w:rFonts w:ascii="Times New Roman" w:hAnsi="Times New Roman" w:cs="Times New Roman"/>
          <w:b/>
          <w:sz w:val="24"/>
          <w:szCs w:val="24"/>
        </w:rPr>
        <w:t xml:space="preserve"> folyamatos ellenőrzési</w:t>
      </w:r>
      <w:r w:rsidR="00920C65" w:rsidRPr="009C1F94">
        <w:rPr>
          <w:rFonts w:ascii="Times New Roman" w:hAnsi="Times New Roman" w:cs="Times New Roman"/>
          <w:sz w:val="24"/>
          <w:szCs w:val="24"/>
        </w:rPr>
        <w:t xml:space="preserve"> feladatait </w:t>
      </w:r>
      <w:r w:rsidR="00680F0F" w:rsidRPr="009C1F94">
        <w:rPr>
          <w:rFonts w:ascii="Times New Roman" w:hAnsi="Times New Roman" w:cs="Times New Roman"/>
          <w:sz w:val="24"/>
          <w:szCs w:val="24"/>
        </w:rPr>
        <w:t>és</w:t>
      </w:r>
      <w:r w:rsidR="00920C65" w:rsidRPr="009C1F94">
        <w:rPr>
          <w:rFonts w:ascii="Times New Roman" w:hAnsi="Times New Roman" w:cs="Times New Roman"/>
          <w:sz w:val="24"/>
          <w:szCs w:val="24"/>
        </w:rPr>
        <w:t xml:space="preserve"> </w:t>
      </w:r>
      <w:r w:rsidR="00920C65" w:rsidRPr="009C1F9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80F0F" w:rsidRPr="009C1F94">
        <w:rPr>
          <w:rFonts w:ascii="Times New Roman" w:hAnsi="Times New Roman" w:cs="Times New Roman"/>
          <w:b/>
          <w:sz w:val="24"/>
          <w:szCs w:val="24"/>
        </w:rPr>
        <w:t>kötelezettségek</w:t>
      </w:r>
      <w:r w:rsidR="00EA0FDF" w:rsidRPr="009C1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C65" w:rsidRPr="009C1F94">
        <w:rPr>
          <w:rFonts w:ascii="Times New Roman" w:hAnsi="Times New Roman" w:cs="Times New Roman"/>
          <w:b/>
          <w:sz w:val="24"/>
          <w:szCs w:val="24"/>
        </w:rPr>
        <w:t>teljesítésének kontrollját.</w:t>
      </w:r>
      <w:r w:rsidR="00920C65" w:rsidRPr="009C1F94">
        <w:rPr>
          <w:rFonts w:ascii="Times New Roman" w:hAnsi="Times New Roman" w:cs="Times New Roman"/>
          <w:sz w:val="24"/>
          <w:szCs w:val="24"/>
        </w:rPr>
        <w:t xml:space="preserve"> Szükséges egyéb programjellemzőket is figyelembe venni a tervezés során így a betakarítási, </w:t>
      </w:r>
      <w:r w:rsidR="00920C65" w:rsidRPr="009C1F94">
        <w:rPr>
          <w:rFonts w:ascii="Times New Roman" w:hAnsi="Times New Roman" w:cs="Times New Roman"/>
          <w:b/>
          <w:sz w:val="24"/>
          <w:szCs w:val="24"/>
        </w:rPr>
        <w:t>betárolási, értékesítési</w:t>
      </w:r>
      <w:r w:rsidR="00920C65" w:rsidRPr="009C1F94">
        <w:rPr>
          <w:rFonts w:ascii="Times New Roman" w:hAnsi="Times New Roman" w:cs="Times New Roman"/>
          <w:sz w:val="24"/>
          <w:szCs w:val="24"/>
        </w:rPr>
        <w:t xml:space="preserve"> időszakok, </w:t>
      </w:r>
      <w:r w:rsidR="00920C65" w:rsidRPr="009C1F94">
        <w:rPr>
          <w:rFonts w:ascii="Times New Roman" w:hAnsi="Times New Roman" w:cs="Times New Roman"/>
          <w:b/>
          <w:sz w:val="24"/>
          <w:szCs w:val="24"/>
        </w:rPr>
        <w:t>a bevételek keletkezése és felhasználása</w:t>
      </w:r>
      <w:r w:rsidR="00920C65" w:rsidRPr="009C1F94">
        <w:rPr>
          <w:rFonts w:ascii="Times New Roman" w:hAnsi="Times New Roman" w:cs="Times New Roman"/>
          <w:sz w:val="24"/>
          <w:szCs w:val="24"/>
        </w:rPr>
        <w:t>, valamint a program</w:t>
      </w:r>
      <w:r w:rsidR="0096165E">
        <w:rPr>
          <w:rFonts w:ascii="Times New Roman" w:hAnsi="Times New Roman" w:cs="Times New Roman"/>
          <w:sz w:val="24"/>
          <w:szCs w:val="24"/>
        </w:rPr>
        <w:t xml:space="preserve">ok </w:t>
      </w:r>
      <w:r w:rsidR="00920C65" w:rsidRPr="009C1F94">
        <w:rPr>
          <w:rFonts w:ascii="Times New Roman" w:hAnsi="Times New Roman" w:cs="Times New Roman"/>
          <w:b/>
          <w:sz w:val="24"/>
          <w:szCs w:val="24"/>
        </w:rPr>
        <w:t>záró beszámolói benyújtási és tartalmi ellenőrzése időszakait</w:t>
      </w:r>
      <w:r w:rsidR="00920C65" w:rsidRPr="009C1F94">
        <w:rPr>
          <w:rFonts w:ascii="Times New Roman" w:hAnsi="Times New Roman" w:cs="Times New Roman"/>
          <w:sz w:val="24"/>
          <w:szCs w:val="24"/>
        </w:rPr>
        <w:t xml:space="preserve"> egyaránt.</w:t>
      </w:r>
    </w:p>
    <w:p w:rsidR="00920C65" w:rsidRPr="009C1F94" w:rsidRDefault="00920C65" w:rsidP="00920C6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C1F94">
        <w:rPr>
          <w:rFonts w:ascii="Times New Roman" w:hAnsi="Times New Roman" w:cs="Times New Roman"/>
          <w:sz w:val="24"/>
          <w:szCs w:val="24"/>
        </w:rPr>
        <w:lastRenderedPageBreak/>
        <w:t xml:space="preserve">Az ellenőrzés időpontjának emellett </w:t>
      </w:r>
      <w:r w:rsidRPr="009C1F94">
        <w:rPr>
          <w:rFonts w:ascii="Times New Roman" w:hAnsi="Times New Roman" w:cs="Times New Roman"/>
          <w:b/>
          <w:sz w:val="24"/>
          <w:szCs w:val="24"/>
        </w:rPr>
        <w:t>igazodnia kell a támogatások időbeli ütemezéséhez</w:t>
      </w:r>
      <w:r w:rsidRPr="009C1F94">
        <w:rPr>
          <w:rFonts w:ascii="Times New Roman" w:hAnsi="Times New Roman" w:cs="Times New Roman"/>
          <w:sz w:val="24"/>
          <w:szCs w:val="24"/>
        </w:rPr>
        <w:t xml:space="preserve"> is, ezért az ütemterv kialakítása során erre tekintettel kell megtervezni az ellenőrzéseket.</w:t>
      </w:r>
    </w:p>
    <w:p w:rsidR="00D908DB" w:rsidRPr="009C1F94" w:rsidRDefault="00920C65" w:rsidP="009C1F94">
      <w:pPr>
        <w:spacing w:after="0"/>
        <w:jc w:val="both"/>
      </w:pPr>
      <w:r w:rsidRPr="009C1F94">
        <w:rPr>
          <w:rFonts w:ascii="Times New Roman" w:hAnsi="Times New Roman" w:cs="Times New Roman"/>
          <w:sz w:val="24"/>
          <w:szCs w:val="24"/>
        </w:rPr>
        <w:t xml:space="preserve">Ezen elemek együttes figyelembe vételével kell az ellenőrzési </w:t>
      </w:r>
      <w:r w:rsidRPr="009C1F94">
        <w:rPr>
          <w:rFonts w:ascii="Times New Roman" w:hAnsi="Times New Roman" w:cs="Times New Roman"/>
          <w:b/>
          <w:sz w:val="24"/>
          <w:szCs w:val="24"/>
        </w:rPr>
        <w:t>kockázatelemzés</w:t>
      </w:r>
      <w:r w:rsidRPr="009C1F94">
        <w:rPr>
          <w:rFonts w:ascii="Times New Roman" w:hAnsi="Times New Roman" w:cs="Times New Roman"/>
          <w:sz w:val="24"/>
          <w:szCs w:val="24"/>
        </w:rPr>
        <w:t xml:space="preserve">t elkészíteni. </w:t>
      </w:r>
      <w:r w:rsidR="0001487F" w:rsidRPr="009C1F94">
        <w:rPr>
          <w:rFonts w:ascii="Times New Roman" w:hAnsi="Times New Roman" w:cs="Times New Roman"/>
          <w:sz w:val="24"/>
          <w:szCs w:val="24"/>
        </w:rPr>
        <w:t xml:space="preserve">A kockázatelemzés alapján szükséges az éves ellenőrzési tervet és annak megvalósítására a havi szintű ütemezést megtervezni, amelyek teljesülését járási és megyei szinten folyamatosan </w:t>
      </w:r>
      <w:r w:rsidRPr="009C1F94">
        <w:rPr>
          <w:rFonts w:ascii="Times New Roman" w:hAnsi="Times New Roman" w:cs="Times New Roman"/>
          <w:sz w:val="24"/>
          <w:szCs w:val="24"/>
        </w:rPr>
        <w:t xml:space="preserve">vizsgálni </w:t>
      </w:r>
      <w:r w:rsidR="0001487F" w:rsidRPr="009C1F94">
        <w:rPr>
          <w:rFonts w:ascii="Times New Roman" w:hAnsi="Times New Roman" w:cs="Times New Roman"/>
          <w:sz w:val="24"/>
          <w:szCs w:val="24"/>
        </w:rPr>
        <w:t xml:space="preserve">kell. </w:t>
      </w:r>
    </w:p>
    <w:p w:rsidR="00D908DB" w:rsidRPr="009C1F94" w:rsidRDefault="0001487F" w:rsidP="009C1F94">
      <w:pPr>
        <w:spacing w:before="312" w:after="125"/>
        <w:jc w:val="both"/>
      </w:pPr>
      <w:r w:rsidRPr="009C1F94">
        <w:rPr>
          <w:rFonts w:ascii="Times New Roman" w:hAnsi="Times New Roman" w:cs="Times New Roman"/>
          <w:b/>
          <w:sz w:val="24"/>
          <w:szCs w:val="24"/>
        </w:rPr>
        <w:t>Az ellenőrzés módszere</w:t>
      </w:r>
    </w:p>
    <w:p w:rsidR="00D043E6" w:rsidRPr="009C1F94" w:rsidRDefault="00D043E6" w:rsidP="001A4E8F">
      <w:pPr>
        <w:pStyle w:val="Listaszerbekezds"/>
        <w:numPr>
          <w:ilvl w:val="0"/>
          <w:numId w:val="21"/>
        </w:numPr>
        <w:spacing w:after="0" w:line="240" w:lineRule="auto"/>
        <w:ind w:left="709" w:hanging="35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C1F94">
        <w:rPr>
          <w:rFonts w:ascii="Times New Roman" w:eastAsiaTheme="minorHAnsi" w:hAnsi="Times New Roman" w:cs="Times New Roman"/>
          <w:sz w:val="24"/>
          <w:szCs w:val="24"/>
        </w:rPr>
        <w:t>helyszíni ellenőrzés</w:t>
      </w:r>
      <w:r w:rsidR="001A4E8F" w:rsidRPr="009C1F94">
        <w:rPr>
          <w:rFonts w:ascii="Times New Roman" w:eastAsiaTheme="minorHAnsi" w:hAnsi="Times New Roman" w:cs="Times New Roman"/>
          <w:sz w:val="24"/>
          <w:szCs w:val="24"/>
        </w:rPr>
        <w:t>,</w:t>
      </w:r>
    </w:p>
    <w:p w:rsidR="00D908DB" w:rsidRPr="009C1F94" w:rsidRDefault="0001487F" w:rsidP="001A4E8F">
      <w:pPr>
        <w:pStyle w:val="Listaszerbekezds"/>
        <w:numPr>
          <w:ilvl w:val="0"/>
          <w:numId w:val="21"/>
        </w:numPr>
        <w:spacing w:after="0" w:line="240" w:lineRule="auto"/>
        <w:ind w:left="709" w:hanging="35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C1F94">
        <w:rPr>
          <w:rFonts w:ascii="Times New Roman" w:eastAsiaTheme="minorHAnsi" w:hAnsi="Times New Roman" w:cs="Times New Roman"/>
          <w:sz w:val="24"/>
          <w:szCs w:val="24"/>
        </w:rPr>
        <w:t>adat és információgyűjtés</w:t>
      </w:r>
      <w:r w:rsidR="001A4E8F" w:rsidRPr="009C1F94">
        <w:rPr>
          <w:rFonts w:ascii="Times New Roman" w:eastAsiaTheme="minorHAnsi" w:hAnsi="Times New Roman" w:cs="Times New Roman"/>
          <w:sz w:val="24"/>
          <w:szCs w:val="24"/>
        </w:rPr>
        <w:t>,</w:t>
      </w:r>
    </w:p>
    <w:p w:rsidR="00D908DB" w:rsidRPr="009C1F94" w:rsidRDefault="0001487F" w:rsidP="001A4E8F">
      <w:pPr>
        <w:pStyle w:val="Listaszerbekezds"/>
        <w:numPr>
          <w:ilvl w:val="0"/>
          <w:numId w:val="21"/>
        </w:numPr>
        <w:spacing w:after="0" w:line="240" w:lineRule="auto"/>
        <w:ind w:left="709" w:hanging="35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C1F94">
        <w:rPr>
          <w:rFonts w:ascii="Times New Roman" w:eastAsiaTheme="minorHAnsi" w:hAnsi="Times New Roman" w:cs="Times New Roman"/>
          <w:sz w:val="24"/>
          <w:szCs w:val="24"/>
        </w:rPr>
        <w:t>iratellenőrzés</w:t>
      </w:r>
      <w:r w:rsidR="001A4E8F" w:rsidRPr="009C1F94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D908DB" w:rsidRPr="009C1F94" w:rsidRDefault="0001487F" w:rsidP="009C1F94">
      <w:pPr>
        <w:pStyle w:val="Listaszerbekezds"/>
        <w:suppressAutoHyphens w:val="0"/>
        <w:spacing w:before="312" w:after="125"/>
        <w:ind w:left="0"/>
        <w:jc w:val="both"/>
      </w:pPr>
      <w:r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Az ellenőrzés szempontjai</w:t>
      </w:r>
    </w:p>
    <w:p w:rsidR="00D908DB" w:rsidRPr="009C1F94" w:rsidRDefault="0001487F">
      <w:pPr>
        <w:tabs>
          <w:tab w:val="left" w:pos="360"/>
        </w:tabs>
        <w:spacing w:after="125"/>
        <w:jc w:val="both"/>
      </w:pP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ellenőrzés a 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közfoglalkoztatásról és a közfoglalkoztatáshoz kapcsolódó, valamint egyéb törvények módosításáról szóló 2011. évi CVI. törvény, a </w:t>
      </w:r>
      <w:r w:rsidRPr="009C1F94">
        <w:rPr>
          <w:rFonts w:ascii="Times New Roman" w:eastAsia="MS Mincho" w:hAnsi="Times New Roman" w:cs="Times New Roman"/>
          <w:sz w:val="24"/>
          <w:szCs w:val="24"/>
          <w:lang w:eastAsia="hu-HU"/>
        </w:rPr>
        <w:t xml:space="preserve">közfoglalkoztatáshoz nyújtható támogatásokról szóló 375/2010. (XII. 31.) Korm. rendelet, a </w:t>
      </w: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közfoglalkoztatási bér és a közfoglalkoztatási garantált bér megállapításáról szóló 170/2011. (VIII. 24.) Korm. rendelet szabályainak helyes alkalmazására</w:t>
      </w:r>
      <w:r w:rsidR="00BA57B3"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továbbá Magyarország egyes területei közötti gazdasági egyenlőtlenség csökkentése érdekében szükséges fejlesztési programcsomagról szóló 1403/2019. (VII. 5.) Korm. határozat végrehajtása érdekében indított közfoglalkoztatási programok lebonyolítására irányul. </w:t>
      </w: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Ennek keretében </w:t>
      </w:r>
      <w:r w:rsidRPr="00961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vizsgálat részei</w:t>
      </w:r>
      <w:r w:rsidR="00230E52" w:rsidRPr="009616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különösen</w:t>
      </w:r>
      <w:r w:rsidRPr="009C1F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D908DB" w:rsidRPr="009C1F94" w:rsidRDefault="0001487F" w:rsidP="00920C65">
      <w:pPr>
        <w:pStyle w:val="Listaszerbekezds"/>
        <w:numPr>
          <w:ilvl w:val="0"/>
          <w:numId w:val="23"/>
        </w:numPr>
        <w:spacing w:after="0" w:line="240" w:lineRule="auto"/>
        <w:ind w:left="709" w:hanging="357"/>
        <w:jc w:val="both"/>
      </w:pPr>
      <w:r w:rsidRPr="009C1F94">
        <w:rPr>
          <w:rFonts w:ascii="Times New Roman" w:hAnsi="Times New Roman" w:cs="Times New Roman"/>
          <w:sz w:val="24"/>
          <w:szCs w:val="24"/>
        </w:rPr>
        <w:t xml:space="preserve">támogatás nyújtására irányuló kérelem megalapozottságának és </w:t>
      </w:r>
      <w:r w:rsidRPr="0096165E">
        <w:rPr>
          <w:rFonts w:ascii="Times New Roman" w:hAnsi="Times New Roman" w:cs="Times New Roman"/>
          <w:b/>
          <w:sz w:val="24"/>
          <w:szCs w:val="24"/>
        </w:rPr>
        <w:t>a kérelemben foglalt adatok valódiságának ellenőrzése</w:t>
      </w:r>
      <w:r w:rsidRPr="009C1F9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08DB" w:rsidRPr="009C1F94" w:rsidRDefault="0001487F" w:rsidP="00920C65">
      <w:pPr>
        <w:pStyle w:val="Listaszerbekezds"/>
        <w:numPr>
          <w:ilvl w:val="0"/>
          <w:numId w:val="23"/>
        </w:numPr>
        <w:spacing w:after="0" w:line="240" w:lineRule="auto"/>
        <w:ind w:left="709" w:hanging="357"/>
        <w:jc w:val="both"/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közfoglalkoztatási programok működtetése, ezen belül kiemelten:</w:t>
      </w:r>
    </w:p>
    <w:p w:rsidR="00D908DB" w:rsidRPr="009C1F94" w:rsidRDefault="0001487F" w:rsidP="00230E52">
      <w:pPr>
        <w:numPr>
          <w:ilvl w:val="0"/>
          <w:numId w:val="26"/>
        </w:numPr>
        <w:spacing w:after="0" w:line="240" w:lineRule="auto"/>
        <w:jc w:val="both"/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hatósági szerződéskötés szabályszerűsége,</w:t>
      </w:r>
    </w:p>
    <w:p w:rsidR="00230E52" w:rsidRPr="0096165E" w:rsidRDefault="0001487F" w:rsidP="00230E52">
      <w:pPr>
        <w:numPr>
          <w:ilvl w:val="0"/>
          <w:numId w:val="26"/>
        </w:numPr>
        <w:spacing w:after="0" w:line="240" w:lineRule="auto"/>
        <w:jc w:val="both"/>
        <w:rPr>
          <w:b/>
        </w:rPr>
      </w:pPr>
      <w:r w:rsidRP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közfoglalkoztatásra történő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közvetítések gyakorlata,</w:t>
      </w:r>
      <w:r w:rsidR="00230E52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9C1F94" w:rsidRPr="0096165E" w:rsidRDefault="009C1F94" w:rsidP="00230E5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65E">
        <w:rPr>
          <w:rFonts w:ascii="Times New Roman" w:hAnsi="Times New Roman" w:cs="Times New Roman"/>
          <w:sz w:val="24"/>
          <w:szCs w:val="24"/>
        </w:rPr>
        <w:t>a közfoglalkoztatás programok</w:t>
      </w:r>
      <w:r w:rsidRPr="0096165E">
        <w:rPr>
          <w:rFonts w:ascii="Times New Roman" w:hAnsi="Times New Roman" w:cs="Times New Roman"/>
          <w:b/>
          <w:sz w:val="24"/>
          <w:szCs w:val="24"/>
        </w:rPr>
        <w:t xml:space="preserve"> létszám-feltöltöttségének rendszeres vizsgálata</w:t>
      </w:r>
    </w:p>
    <w:p w:rsidR="00D908DB" w:rsidRPr="009C1F94" w:rsidRDefault="00230E52" w:rsidP="00230E52">
      <w:pPr>
        <w:numPr>
          <w:ilvl w:val="0"/>
          <w:numId w:val="26"/>
        </w:numPr>
        <w:spacing w:after="0" w:line="240" w:lineRule="auto"/>
        <w:jc w:val="both"/>
      </w:pP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foglalkoztatáshoz</w:t>
      </w:r>
      <w:r w:rsidR="0096165E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a munkavégzéshez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kapcsolódó</w:t>
      </w:r>
      <w:r w:rsid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>, jogszabály által előírt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adminisztrációs feladatok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szabályszerű elvégzésének a közfoglalkoztatótól történő számonkérése,</w:t>
      </w:r>
    </w:p>
    <w:p w:rsidR="00D908DB" w:rsidRPr="0096165E" w:rsidRDefault="0001487F" w:rsidP="00230E52">
      <w:pPr>
        <w:numPr>
          <w:ilvl w:val="0"/>
          <w:numId w:val="26"/>
        </w:numPr>
        <w:spacing w:after="0" w:line="240" w:lineRule="auto"/>
        <w:jc w:val="both"/>
        <w:rPr>
          <w:b/>
        </w:rPr>
      </w:pPr>
      <w:r w:rsidRP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6165E" w:rsidRP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garantált közfoglalkoztatási </w:t>
      </w:r>
      <w:r w:rsidRP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>bér</w:t>
      </w:r>
      <w:r w:rsidR="0096165E" w:rsidRP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6165E" w:rsidRP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>besorolt</w:t>
      </w:r>
      <w:r w:rsidRP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közfoglalkoztatottak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munkaköréhez szükséges, a jogszabály által előírt képzettségi és végzettségi kontrollja,</w:t>
      </w:r>
    </w:p>
    <w:p w:rsidR="00D908DB" w:rsidRPr="009C1F94" w:rsidRDefault="0001487F" w:rsidP="00230E52">
      <w:pPr>
        <w:numPr>
          <w:ilvl w:val="0"/>
          <w:numId w:val="26"/>
        </w:numPr>
        <w:spacing w:after="0" w:line="240" w:lineRule="auto"/>
        <w:jc w:val="both"/>
      </w:pP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eszközbeszerzések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elszámolása, nyilvántartása,</w:t>
      </w:r>
    </w:p>
    <w:p w:rsidR="00D908DB" w:rsidRPr="009C1F94" w:rsidRDefault="0001487F" w:rsidP="00230E52">
      <w:pPr>
        <w:numPr>
          <w:ilvl w:val="0"/>
          <w:numId w:val="26"/>
        </w:numPr>
        <w:spacing w:after="0" w:line="240" w:lineRule="auto"/>
        <w:jc w:val="both"/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közfoglalkoztatási program keretében beszerzett nagy értékű eszközök és a közfoglalkoztatásban megvalósított termelői kapacitások 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fenntartásának és működtetésének ellenőrzése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fenntartási kötelezettség teljes ideje alatt, </w:t>
      </w:r>
    </w:p>
    <w:p w:rsidR="00D908DB" w:rsidRPr="009C1F94" w:rsidRDefault="0001487F" w:rsidP="00230E52">
      <w:pPr>
        <w:numPr>
          <w:ilvl w:val="0"/>
          <w:numId w:val="26"/>
        </w:numPr>
        <w:spacing w:after="0" w:line="240" w:lineRule="auto"/>
        <w:jc w:val="both"/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vállalt kötelezettségek teljesítése, különösen a </w:t>
      </w:r>
      <w:r w:rsidR="00BA59C0"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vállalt </w:t>
      </w:r>
      <w:r w:rsidR="00BA59C0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továbbfoglalkoztatási kötelezettség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</w:t>
      </w:r>
      <w:r w:rsidR="00BA59C0"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ásában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D908DB" w:rsidRPr="009C1F94" w:rsidRDefault="0001487F" w:rsidP="00230E52">
      <w:pPr>
        <w:numPr>
          <w:ilvl w:val="0"/>
          <w:numId w:val="26"/>
        </w:numPr>
        <w:spacing w:after="0" w:line="240" w:lineRule="auto"/>
        <w:jc w:val="both"/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termelt mennyiségek 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nyilvántartása és felhasználásuk/értékesítésük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szabályozottsága, jogszabályi megfelelése,</w:t>
      </w:r>
    </w:p>
    <w:p w:rsidR="00D908DB" w:rsidRPr="009C1F94" w:rsidRDefault="0001487F" w:rsidP="00230E52">
      <w:pPr>
        <w:numPr>
          <w:ilvl w:val="0"/>
          <w:numId w:val="26"/>
        </w:numPr>
        <w:spacing w:after="0" w:line="240" w:lineRule="auto"/>
        <w:jc w:val="both"/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keletkezett 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bevétel felhasználása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D908DB" w:rsidRPr="009C1F94" w:rsidRDefault="0001487F" w:rsidP="00230E52">
      <w:pPr>
        <w:numPr>
          <w:ilvl w:val="0"/>
          <w:numId w:val="26"/>
        </w:numPr>
        <w:spacing w:after="0" w:line="240" w:lineRule="auto"/>
        <w:jc w:val="both"/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616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közfoglalkoztatási 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program 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</w:t>
      </w:r>
      <w:r w:rsidR="00230E52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beszámolójának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30E52"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időbeni benyújtása, annak 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értékelhetősége, valóságtartalma,</w:t>
      </w:r>
    </w:p>
    <w:p w:rsidR="00D908DB" w:rsidRPr="009C1F94" w:rsidRDefault="0001487F" w:rsidP="00920C65">
      <w:pPr>
        <w:pStyle w:val="Listaszerbekezds"/>
        <w:numPr>
          <w:ilvl w:val="0"/>
          <w:numId w:val="24"/>
        </w:numPr>
        <w:spacing w:after="0" w:line="240" w:lineRule="auto"/>
        <w:ind w:left="709" w:hanging="357"/>
        <w:jc w:val="both"/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hatósági szerződés és/vagy az általános szerződési feltételek megsértése miatti 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szankciók</w:t>
      </w:r>
      <w:r w:rsidR="00230E52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bírságok </w:t>
      </w:r>
      <w:r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alkalmazásának gyakorlata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D908DB" w:rsidRPr="0096165E" w:rsidRDefault="00230E52" w:rsidP="00920C65">
      <w:pPr>
        <w:pStyle w:val="Listaszerbekezds"/>
        <w:numPr>
          <w:ilvl w:val="0"/>
          <w:numId w:val="24"/>
        </w:numPr>
        <w:spacing w:after="0" w:line="240" w:lineRule="auto"/>
        <w:ind w:left="709" w:hanging="357"/>
        <w:jc w:val="both"/>
        <w:rPr>
          <w:b/>
        </w:rPr>
      </w:pP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01487F"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lefolytatott ellenőrzés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="0001487F"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szükségessé </w:t>
      </w:r>
      <w:r w:rsidR="0001487F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váló hatósági intézkedések</w:t>
      </w:r>
      <w:r w:rsidR="0001487F"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(kizárás, támogatás részbeni, vagy teljes összegű visszakövetelése, </w:t>
      </w:r>
      <w:r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közigazgatási bírság, </w:t>
      </w:r>
      <w:r w:rsidR="0001487F"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 eljárás kezdeményezése) </w:t>
      </w:r>
      <w:r w:rsidR="0001487F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megtétele és ezek nyomon követése</w:t>
      </w:r>
      <w:r w:rsidR="00947B12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01487F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D908DB" w:rsidRPr="009C1F94" w:rsidRDefault="0001487F" w:rsidP="009C1F94">
      <w:pPr>
        <w:pStyle w:val="Listaszerbekezds"/>
        <w:suppressAutoHyphens w:val="0"/>
        <w:spacing w:before="312" w:after="125"/>
        <w:ind w:left="0"/>
        <w:jc w:val="both"/>
      </w:pPr>
      <w:r w:rsidRPr="009C1F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Visszacsatolás rendszere</w:t>
      </w:r>
    </w:p>
    <w:p w:rsidR="00D908DB" w:rsidRPr="009C1F94" w:rsidRDefault="0001487F" w:rsidP="00D8009C">
      <w:pPr>
        <w:pStyle w:val="Listaszerbekezds"/>
        <w:suppressAutoHyphens w:val="0"/>
        <w:spacing w:after="0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Az ellenőrzések befejezését követően szükséges a döntéshozók (járási és megyei) számára a megfelelő visszajelzés</w:t>
      </w:r>
      <w:r w:rsidR="00230E52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>t készíteni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legyen az akár pozitív megállapítást tartalmazó, akár intézkedést igénylő. </w:t>
      </w:r>
      <w:r w:rsidR="00230E52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Ebben </w:t>
      </w:r>
      <w:r w:rsidR="00230E52" w:rsidRPr="009616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meg kell jelennie</w:t>
      </w:r>
      <w:r w:rsidR="00230E52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8009C"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lefolytatott ellenőrzések alapján </w:t>
      </w:r>
      <w:r w:rsidR="00D8009C" w:rsidRPr="009616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szükségessé vált és megtett első fokú hatósági intézkedéseknek</w:t>
      </w:r>
      <w:r w:rsidR="00D8009C" w:rsidRPr="009C1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is. </w:t>
      </w:r>
    </w:p>
    <w:p w:rsidR="00D908DB" w:rsidRPr="009C1F94" w:rsidRDefault="00D908DB">
      <w:pPr>
        <w:pStyle w:val="Listaszerbekezds"/>
        <w:suppressAutoHyphens w:val="0"/>
        <w:spacing w:after="0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08DB" w:rsidRPr="009C1F94" w:rsidRDefault="0001487F">
      <w:pPr>
        <w:pStyle w:val="Listaszerbekezds"/>
        <w:suppressAutoHyphens w:val="0"/>
        <w:spacing w:after="0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Az ellenőrzések </w:t>
      </w:r>
      <w:r w:rsidRPr="009616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havi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tervezéséről és tényleges megvalósulásukról a szakmai felügyeletet gyakorló </w:t>
      </w:r>
      <w:r w:rsidRPr="009616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Belügyminisztérium számára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mindenkor hatályos „A közfoglalkoztatási programok </w:t>
      </w:r>
      <w:r w:rsidR="00995435"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hatósági 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ellenőrzéséről” szóló </w:t>
      </w:r>
      <w:r w:rsidRPr="009616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eljárásrend szabályai szerint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szükséges számot adni.</w:t>
      </w:r>
    </w:p>
    <w:p w:rsidR="00D908DB" w:rsidRPr="009C1F94" w:rsidRDefault="00D908DB">
      <w:pPr>
        <w:pStyle w:val="Listaszerbekezds"/>
        <w:suppressAutoHyphens w:val="0"/>
        <w:spacing w:after="0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08DB" w:rsidRPr="0096165E" w:rsidRDefault="0001487F">
      <w:pPr>
        <w:pStyle w:val="Listaszerbekezds"/>
        <w:suppressAutoHyphens w:val="0"/>
        <w:spacing w:after="0"/>
        <w:ind w:left="0"/>
        <w:jc w:val="both"/>
        <w:rPr>
          <w:b/>
        </w:rPr>
      </w:pP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Az </w:t>
      </w:r>
      <w:r w:rsidRPr="009616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éves ellenőrzések megvalósulásáról</w:t>
      </w:r>
      <w:r w:rsidRPr="009C1F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fővárosi és megyei kormányhivatalokról, valamint a járási (fővárosi kerületi) hivatalokról szóló 86/2019. (IV. 23.) Korm. rendelet 29. §. (3) bekezdése alapján összegző jelentés készítése és a szakmai irányító részére történő megküldése szükséges, területi és támogatástípusonkénti, valamint ellenőrzési forma szerinti bontásban </w:t>
      </w:r>
      <w:r w:rsidRPr="009616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az ellenőrzési időszak lezárását követő 30. napig.</w:t>
      </w:r>
    </w:p>
    <w:p w:rsidR="00D908DB" w:rsidRPr="0096165E" w:rsidRDefault="00D908DB">
      <w:pPr>
        <w:pStyle w:val="Listaszerbekezds"/>
        <w:suppressAutoHyphens w:val="0"/>
        <w:spacing w:after="0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908DB" w:rsidRPr="009C1F94" w:rsidRDefault="00D908DB">
      <w:pPr>
        <w:pStyle w:val="Listaszerbekezds"/>
        <w:suppressAutoHyphens w:val="0"/>
        <w:spacing w:after="0"/>
        <w:ind w:left="0"/>
        <w:jc w:val="both"/>
      </w:pPr>
    </w:p>
    <w:sectPr w:rsidR="00D908DB" w:rsidRPr="009C1F94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F3B" w:rsidRDefault="00B32F3B">
      <w:pPr>
        <w:spacing w:after="0" w:line="240" w:lineRule="auto"/>
      </w:pPr>
      <w:r>
        <w:separator/>
      </w:r>
    </w:p>
  </w:endnote>
  <w:endnote w:type="continuationSeparator" w:id="0">
    <w:p w:rsidR="00B32F3B" w:rsidRDefault="00B3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nancial CE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604600"/>
      <w:docPartObj>
        <w:docPartGallery w:val="Page Numbers (Bottom of Page)"/>
        <w:docPartUnique/>
      </w:docPartObj>
    </w:sdtPr>
    <w:sdtEndPr/>
    <w:sdtContent>
      <w:p w:rsidR="00D908DB" w:rsidRDefault="0001487F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40477">
          <w:rPr>
            <w:noProof/>
          </w:rPr>
          <w:t>2</w:t>
        </w:r>
        <w:r>
          <w:fldChar w:fldCharType="end"/>
        </w:r>
      </w:p>
    </w:sdtContent>
  </w:sdt>
  <w:p w:rsidR="00D908DB" w:rsidRDefault="00D908D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F3B" w:rsidRDefault="00B32F3B">
      <w:pPr>
        <w:spacing w:after="0" w:line="240" w:lineRule="auto"/>
      </w:pPr>
      <w:r>
        <w:separator/>
      </w:r>
    </w:p>
  </w:footnote>
  <w:footnote w:type="continuationSeparator" w:id="0">
    <w:p w:rsidR="00B32F3B" w:rsidRDefault="00B3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D97"/>
    <w:multiLevelType w:val="hybridMultilevel"/>
    <w:tmpl w:val="D7DCB95E"/>
    <w:lvl w:ilvl="0" w:tplc="6DCEDE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89D21A6"/>
    <w:multiLevelType w:val="multilevel"/>
    <w:tmpl w:val="2932B710"/>
    <w:lvl w:ilvl="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"/>
      <w:lvlJc w:val="left"/>
      <w:pPr>
        <w:ind w:left="2148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0B711B94"/>
    <w:multiLevelType w:val="multilevel"/>
    <w:tmpl w:val="4386E1A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11CF6198"/>
    <w:multiLevelType w:val="hybridMultilevel"/>
    <w:tmpl w:val="A6D25ED8"/>
    <w:lvl w:ilvl="0" w:tplc="6DCED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719D6"/>
    <w:multiLevelType w:val="hybridMultilevel"/>
    <w:tmpl w:val="CC9E763C"/>
    <w:lvl w:ilvl="0" w:tplc="6DCED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E4EAB"/>
    <w:multiLevelType w:val="hybridMultilevel"/>
    <w:tmpl w:val="767AB342"/>
    <w:lvl w:ilvl="0" w:tplc="6DCEDE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3F6470"/>
    <w:multiLevelType w:val="hybridMultilevel"/>
    <w:tmpl w:val="D7186944"/>
    <w:lvl w:ilvl="0" w:tplc="6DCED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C32B9"/>
    <w:multiLevelType w:val="multilevel"/>
    <w:tmpl w:val="239A38F0"/>
    <w:lvl w:ilvl="0">
      <w:start w:val="1"/>
      <w:numFmt w:val="bullet"/>
      <w:lvlText w:val="-"/>
      <w:lvlJc w:val="left"/>
      <w:pPr>
        <w:ind w:left="1004" w:hanging="360"/>
      </w:pPr>
      <w:rPr>
        <w:rFonts w:ascii="Times" w:hAnsi="Times" w:cs="Times" w:hint="default"/>
        <w:sz w:val="24"/>
      </w:rPr>
    </w:lvl>
    <w:lvl w:ilvl="1">
      <w:start w:val="1"/>
      <w:numFmt w:val="bullet"/>
      <w:lvlText w:val=""/>
      <w:lvlJc w:val="left"/>
      <w:pPr>
        <w:ind w:left="1724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D016BA0"/>
    <w:multiLevelType w:val="multilevel"/>
    <w:tmpl w:val="3D16F1A0"/>
    <w:lvl w:ilvl="0">
      <w:start w:val="1"/>
      <w:numFmt w:val="bullet"/>
      <w:lvlText w:val="–"/>
      <w:lvlJc w:val="left"/>
      <w:pPr>
        <w:tabs>
          <w:tab w:val="num" w:pos="924"/>
        </w:tabs>
        <w:ind w:left="0" w:firstLine="567"/>
      </w:pPr>
      <w:rPr>
        <w:rFonts w:ascii="Financial CE" w:hAnsi="Financial CE" w:cs="Financial CE" w:hint="default"/>
        <w:spacing w:val="0"/>
        <w:sz w:val="22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274F456E"/>
    <w:multiLevelType w:val="hybridMultilevel"/>
    <w:tmpl w:val="EF04362A"/>
    <w:lvl w:ilvl="0" w:tplc="6DCEDEB6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27C61CD7"/>
    <w:multiLevelType w:val="hybridMultilevel"/>
    <w:tmpl w:val="E410D830"/>
    <w:lvl w:ilvl="0" w:tplc="F00477E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85868B4"/>
    <w:multiLevelType w:val="multilevel"/>
    <w:tmpl w:val="198A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2">
    <w:nsid w:val="2C1613D6"/>
    <w:multiLevelType w:val="hybridMultilevel"/>
    <w:tmpl w:val="36420E68"/>
    <w:lvl w:ilvl="0" w:tplc="6DCED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B7E5C"/>
    <w:multiLevelType w:val="hybridMultilevel"/>
    <w:tmpl w:val="EB2EC234"/>
    <w:lvl w:ilvl="0" w:tplc="6DCED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64D74"/>
    <w:multiLevelType w:val="hybridMultilevel"/>
    <w:tmpl w:val="6194E6EC"/>
    <w:lvl w:ilvl="0" w:tplc="6DCEDE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3A17467D"/>
    <w:multiLevelType w:val="hybridMultilevel"/>
    <w:tmpl w:val="CC3EFDAE"/>
    <w:lvl w:ilvl="0" w:tplc="6DCEDEB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3E3E0144"/>
    <w:multiLevelType w:val="multilevel"/>
    <w:tmpl w:val="57409ABA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3A71720"/>
    <w:multiLevelType w:val="hybridMultilevel"/>
    <w:tmpl w:val="DBAE235C"/>
    <w:lvl w:ilvl="0" w:tplc="6DCEDEB6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8">
    <w:nsid w:val="45E11EE5"/>
    <w:multiLevelType w:val="hybridMultilevel"/>
    <w:tmpl w:val="C4125F2A"/>
    <w:lvl w:ilvl="0" w:tplc="6DCEDE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CC1FA6"/>
    <w:multiLevelType w:val="multilevel"/>
    <w:tmpl w:val="BC1E4232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 w:val="0"/>
      </w:rPr>
    </w:lvl>
    <w:lvl w:ilvl="1">
      <w:start w:val="1"/>
      <w:numFmt w:val="bullet"/>
      <w:lvlText w:val=""/>
      <w:lvlJc w:val="left"/>
      <w:pPr>
        <w:ind w:left="2148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>
    <w:nsid w:val="4FC1674A"/>
    <w:multiLevelType w:val="multilevel"/>
    <w:tmpl w:val="9D3ED0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671E416A"/>
    <w:multiLevelType w:val="multilevel"/>
    <w:tmpl w:val="7082989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"/>
      <w:lvlJc w:val="left"/>
      <w:pPr>
        <w:ind w:left="2148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2">
    <w:nsid w:val="69436D0B"/>
    <w:multiLevelType w:val="multilevel"/>
    <w:tmpl w:val="F8823DE2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E7E6ABE"/>
    <w:multiLevelType w:val="multilevel"/>
    <w:tmpl w:val="A498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4">
    <w:nsid w:val="7EFD7FBC"/>
    <w:multiLevelType w:val="multilevel"/>
    <w:tmpl w:val="7082989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"/>
      <w:lvlJc w:val="left"/>
      <w:pPr>
        <w:ind w:left="2148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5">
    <w:nsid w:val="7FB50CDD"/>
    <w:multiLevelType w:val="hybridMultilevel"/>
    <w:tmpl w:val="56D819CE"/>
    <w:lvl w:ilvl="0" w:tplc="6DCEDEB6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21"/>
  </w:num>
  <w:num w:numId="5">
    <w:abstractNumId w:val="2"/>
  </w:num>
  <w:num w:numId="6">
    <w:abstractNumId w:val="23"/>
  </w:num>
  <w:num w:numId="7">
    <w:abstractNumId w:val="11"/>
  </w:num>
  <w:num w:numId="8">
    <w:abstractNumId w:val="20"/>
  </w:num>
  <w:num w:numId="9">
    <w:abstractNumId w:val="8"/>
  </w:num>
  <w:num w:numId="10">
    <w:abstractNumId w:val="10"/>
  </w:num>
  <w:num w:numId="11">
    <w:abstractNumId w:val="9"/>
  </w:num>
  <w:num w:numId="12">
    <w:abstractNumId w:val="18"/>
  </w:num>
  <w:num w:numId="13">
    <w:abstractNumId w:val="17"/>
  </w:num>
  <w:num w:numId="14">
    <w:abstractNumId w:val="13"/>
  </w:num>
  <w:num w:numId="15">
    <w:abstractNumId w:val="6"/>
  </w:num>
  <w:num w:numId="16">
    <w:abstractNumId w:val="4"/>
  </w:num>
  <w:num w:numId="17">
    <w:abstractNumId w:val="12"/>
  </w:num>
  <w:num w:numId="18">
    <w:abstractNumId w:val="3"/>
  </w:num>
  <w:num w:numId="19">
    <w:abstractNumId w:val="5"/>
  </w:num>
  <w:num w:numId="20">
    <w:abstractNumId w:val="15"/>
  </w:num>
  <w:num w:numId="21">
    <w:abstractNumId w:val="25"/>
  </w:num>
  <w:num w:numId="22">
    <w:abstractNumId w:val="24"/>
  </w:num>
  <w:num w:numId="23">
    <w:abstractNumId w:val="14"/>
  </w:num>
  <w:num w:numId="24">
    <w:abstractNumId w:val="0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DB"/>
    <w:rsid w:val="0001487F"/>
    <w:rsid w:val="00040477"/>
    <w:rsid w:val="000F7062"/>
    <w:rsid w:val="00107C09"/>
    <w:rsid w:val="001A4E8F"/>
    <w:rsid w:val="001B4F49"/>
    <w:rsid w:val="001D3D3A"/>
    <w:rsid w:val="001F2289"/>
    <w:rsid w:val="00225497"/>
    <w:rsid w:val="00230E52"/>
    <w:rsid w:val="00291C6F"/>
    <w:rsid w:val="003725A7"/>
    <w:rsid w:val="00381046"/>
    <w:rsid w:val="003E42E7"/>
    <w:rsid w:val="00417181"/>
    <w:rsid w:val="0042730C"/>
    <w:rsid w:val="00440470"/>
    <w:rsid w:val="00481ADE"/>
    <w:rsid w:val="004E6FB9"/>
    <w:rsid w:val="00512748"/>
    <w:rsid w:val="00572832"/>
    <w:rsid w:val="00575C54"/>
    <w:rsid w:val="005C41CF"/>
    <w:rsid w:val="00680F0F"/>
    <w:rsid w:val="006F19C6"/>
    <w:rsid w:val="007E65B2"/>
    <w:rsid w:val="00826892"/>
    <w:rsid w:val="00850579"/>
    <w:rsid w:val="008A369A"/>
    <w:rsid w:val="008C4353"/>
    <w:rsid w:val="009025AA"/>
    <w:rsid w:val="00920C65"/>
    <w:rsid w:val="00947B12"/>
    <w:rsid w:val="009606A1"/>
    <w:rsid w:val="0096165E"/>
    <w:rsid w:val="00995435"/>
    <w:rsid w:val="00997C59"/>
    <w:rsid w:val="009B0AB9"/>
    <w:rsid w:val="009C1F94"/>
    <w:rsid w:val="00A153E9"/>
    <w:rsid w:val="00A37EF3"/>
    <w:rsid w:val="00A90C2E"/>
    <w:rsid w:val="00AF3F9A"/>
    <w:rsid w:val="00B32F3B"/>
    <w:rsid w:val="00BA57B3"/>
    <w:rsid w:val="00BA59C0"/>
    <w:rsid w:val="00C30FB1"/>
    <w:rsid w:val="00C67D1A"/>
    <w:rsid w:val="00C70927"/>
    <w:rsid w:val="00CB2ADC"/>
    <w:rsid w:val="00CE02F8"/>
    <w:rsid w:val="00CF06F9"/>
    <w:rsid w:val="00D043E6"/>
    <w:rsid w:val="00D46D36"/>
    <w:rsid w:val="00D8009C"/>
    <w:rsid w:val="00D908DB"/>
    <w:rsid w:val="00DE33EC"/>
    <w:rsid w:val="00E05E04"/>
    <w:rsid w:val="00E32996"/>
    <w:rsid w:val="00E565BE"/>
    <w:rsid w:val="00E90447"/>
    <w:rsid w:val="00EA0FDF"/>
    <w:rsid w:val="00EE2A9E"/>
    <w:rsid w:val="00F967AB"/>
    <w:rsid w:val="00F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B37AA0"/>
  </w:style>
  <w:style w:type="character" w:customStyle="1" w:styleId="llbChar">
    <w:name w:val="Élőláb Char"/>
    <w:basedOn w:val="Bekezdsalapbettpusa"/>
    <w:uiPriority w:val="99"/>
    <w:qFormat/>
    <w:rsid w:val="00B37AA0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eastAsia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Times New Roman" w:eastAsia="Times New Roman" w:hAnsi="Times New Roman"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Times New Roman" w:eastAsia="Times New Roman" w:hAnsi="Times New Roman"/>
      <w:sz w:val="24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imes New Roman" w:hAnsi="Times New Roman" w:cs="Courier New"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Courier New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 w:cs="Times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 w:cs="Times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Times"/>
      <w:sz w:val="24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Times New Roman" w:hAnsi="Times New Roman" w:cs="Courier New"/>
      <w:sz w:val="24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FD7CB3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FD7CB3"/>
    <w:rPr>
      <w:color w:val="00000A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FD7CB3"/>
    <w:rPr>
      <w:b/>
      <w:bCs/>
      <w:color w:val="00000A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FD7CB3"/>
    <w:rPr>
      <w:rFonts w:ascii="Tahoma" w:hAnsi="Tahoma" w:cs="Tahoma"/>
      <w:color w:val="00000A"/>
      <w:sz w:val="16"/>
      <w:szCs w:val="16"/>
    </w:rPr>
  </w:style>
  <w:style w:type="character" w:customStyle="1" w:styleId="ListLabel82">
    <w:name w:val="ListLabel 82"/>
    <w:qFormat/>
    <w:rPr>
      <w:rFonts w:cs="Times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Times"/>
      <w:sz w:val="24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Courier New"/>
      <w:b/>
      <w:sz w:val="24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Courier New"/>
      <w:b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120">
    <w:name w:val="ListLabel 120"/>
    <w:qFormat/>
    <w:rPr>
      <w:rFonts w:cs="Times"/>
      <w:sz w:val="24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Times New Roman" w:hAnsi="Times New Roman" w:cs="Times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Times"/>
      <w:sz w:val="24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OpenSymbol"/>
      <w:b w:val="0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Calibri" w:hAnsi="Calibri" w:cs="OpenSymbol"/>
      <w:b w:val="0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Times"/>
      <w:sz w:val="24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ascii="Times New Roman" w:hAnsi="Times New Roman" w:cs="Times"/>
      <w:sz w:val="24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Times"/>
      <w:sz w:val="24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OpenSymbol"/>
      <w:b w:val="0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Calibri" w:hAnsi="Calibri" w:cs="OpenSymbol"/>
      <w:b w:val="0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Times"/>
      <w:sz w:val="24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ascii="Times New Roman" w:hAnsi="Times New Roman" w:cs="Times"/>
      <w:sz w:val="24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Times"/>
      <w:sz w:val="24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OpenSymbol"/>
      <w:b w:val="0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OpenSymbol"/>
      <w:b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Times New Roman" w:hAnsi="Times New Roman" w:cs="OpenSymbol"/>
      <w:sz w:val="24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Times"/>
      <w:sz w:val="24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Times New Roman" w:hAnsi="Times New Roman" w:cs="Times"/>
      <w:sz w:val="24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"/>
      <w:sz w:val="24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OpenSymbol"/>
      <w:b w:val="0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ascii="Calibri" w:hAnsi="Calibri" w:cs="OpenSymbol"/>
      <w:b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ascii="Times New Roman" w:hAnsi="Times New Roman" w:cs="OpenSymbol"/>
      <w:sz w:val="24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Times"/>
      <w:sz w:val="24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ascii="Times New Roman" w:hAnsi="Times New Roman" w:cs="Times"/>
      <w:sz w:val="24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Times"/>
      <w:sz w:val="24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OpenSymbol"/>
      <w:b w:val="0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OpenSymbol"/>
      <w:b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ascii="Times New Roman" w:hAnsi="Times New Roman" w:cs="OpenSymbol"/>
      <w:sz w:val="24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Times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ascii="Times New Roman" w:hAnsi="Times New Roman" w:cs="Times"/>
      <w:sz w:val="24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Times"/>
      <w:sz w:val="24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OpenSymbol"/>
      <w:b w:val="0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ascii="Calibri" w:hAnsi="Calibri" w:cs="OpenSymbol"/>
      <w:b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ascii="Times New Roman" w:hAnsi="Times New Roman" w:cs="OpenSymbol"/>
      <w:sz w:val="24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Times"/>
      <w:sz w:val="24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ascii="Times New Roman" w:hAnsi="Times New Roman" w:cs="Times"/>
      <w:sz w:val="24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Times"/>
      <w:sz w:val="24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OpenSymbol"/>
      <w:b w:val="0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Symbol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5">
    <w:name w:val="ListLabel 485"/>
    <w:qFormat/>
    <w:rPr>
      <w:rFonts w:ascii="Calibri" w:hAnsi="Calibri" w:cs="OpenSymbol"/>
      <w:b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8">
    <w:name w:val="ListLabel 488"/>
    <w:qFormat/>
    <w:rPr>
      <w:rFonts w:cs="Symbol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4">
    <w:name w:val="ListLabel 494"/>
    <w:qFormat/>
    <w:rPr>
      <w:rFonts w:ascii="Times New Roman" w:hAnsi="Times New Roman" w:cs="OpenSymbol"/>
      <w:sz w:val="24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Times"/>
      <w:sz w:val="24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cs="Symbol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cs="Symbol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21">
    <w:name w:val="ListLabel 521"/>
    <w:qFormat/>
    <w:rPr>
      <w:rFonts w:ascii="Times New Roman" w:hAnsi="Times New Roman" w:cs="Times"/>
      <w:sz w:val="24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Times"/>
      <w:sz w:val="24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OpenSymbol"/>
      <w:b w:val="0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ascii="Calibri" w:hAnsi="Calibri" w:cs="OpenSymbol"/>
      <w:b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ascii="Times New Roman" w:hAnsi="Times New Roman" w:cs="OpenSymbol"/>
      <w:sz w:val="24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Times"/>
      <w:sz w:val="24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ascii="Times New Roman" w:hAnsi="Times New Roman" w:cs="Times"/>
      <w:sz w:val="24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Times"/>
      <w:sz w:val="24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OpenSymbol"/>
      <w:b w:val="0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OpenSymbol"/>
      <w:b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Times New Roman" w:hAnsi="Times New Roman" w:cs="OpenSymbol"/>
      <w:sz w:val="24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Times"/>
      <w:sz w:val="24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Times New Roman" w:hAnsi="Times New Roman" w:cs="Times"/>
      <w:sz w:val="24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cs="Symbol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Times"/>
      <w:sz w:val="24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OpenSymbol"/>
      <w:b w:val="0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Wingdings"/>
    </w:rPr>
  </w:style>
  <w:style w:type="character" w:customStyle="1" w:styleId="ListLabel647">
    <w:name w:val="ListLabel 647"/>
    <w:qFormat/>
    <w:rPr>
      <w:rFonts w:cs="Symbol"/>
    </w:rPr>
  </w:style>
  <w:style w:type="character" w:customStyle="1" w:styleId="ListLabel648">
    <w:name w:val="ListLabel 648"/>
    <w:qFormat/>
    <w:rPr>
      <w:rFonts w:cs="Courier New"/>
    </w:rPr>
  </w:style>
  <w:style w:type="character" w:customStyle="1" w:styleId="ListLabel649">
    <w:name w:val="ListLabel 649"/>
    <w:qFormat/>
    <w:rPr>
      <w:rFonts w:cs="Wingdings"/>
    </w:rPr>
  </w:style>
  <w:style w:type="character" w:customStyle="1" w:styleId="ListLabel650">
    <w:name w:val="ListLabel 650"/>
    <w:qFormat/>
    <w:rPr>
      <w:rFonts w:cs="Symbol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ascii="Calibri" w:hAnsi="Calibri" w:cs="OpenSymbol"/>
      <w:b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Symbol"/>
    </w:rPr>
  </w:style>
  <w:style w:type="character" w:customStyle="1" w:styleId="ListLabel660">
    <w:name w:val="ListLabel 660"/>
    <w:qFormat/>
    <w:rPr>
      <w:rFonts w:cs="Courier New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ascii="Times New Roman" w:hAnsi="Times New Roman" w:cs="OpenSymbol"/>
      <w:sz w:val="24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Times"/>
      <w:sz w:val="24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Courier New"/>
    </w:rPr>
  </w:style>
  <w:style w:type="character" w:customStyle="1" w:styleId="ListLabel688">
    <w:name w:val="ListLabel 688"/>
    <w:qFormat/>
    <w:rPr>
      <w:rFonts w:cs="Wingdings"/>
    </w:rPr>
  </w:style>
  <w:style w:type="character" w:customStyle="1" w:styleId="ListLabel689">
    <w:name w:val="ListLabel 689"/>
    <w:qFormat/>
    <w:rPr>
      <w:rFonts w:ascii="Times New Roman" w:hAnsi="Times New Roman" w:cs="Times"/>
      <w:sz w:val="24"/>
    </w:rPr>
  </w:style>
  <w:style w:type="character" w:customStyle="1" w:styleId="ListLabel690">
    <w:name w:val="ListLabel 690"/>
    <w:qFormat/>
    <w:rPr>
      <w:rFonts w:cs="Courier New"/>
    </w:rPr>
  </w:style>
  <w:style w:type="character" w:customStyle="1" w:styleId="ListLabel691">
    <w:name w:val="ListLabel 691"/>
    <w:qFormat/>
    <w:rPr>
      <w:rFonts w:cs="Wingdings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3">
    <w:name w:val="ListLabel 693"/>
    <w:qFormat/>
    <w:rPr>
      <w:rFonts w:cs="Courier New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Times"/>
      <w:sz w:val="24"/>
    </w:rPr>
  </w:style>
  <w:style w:type="character" w:customStyle="1" w:styleId="ListLabel699">
    <w:name w:val="ListLabel 699"/>
    <w:qFormat/>
    <w:rPr>
      <w:rFonts w:cs="Wingdings"/>
    </w:rPr>
  </w:style>
  <w:style w:type="character" w:customStyle="1" w:styleId="ListLabel700">
    <w:name w:val="ListLabel 700"/>
    <w:qFormat/>
    <w:rPr>
      <w:rFonts w:cs="OpenSymbol"/>
      <w:b w:val="0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rFonts w:cs="Symbol"/>
    </w:rPr>
  </w:style>
  <w:style w:type="character" w:customStyle="1" w:styleId="ListLabel704">
    <w:name w:val="ListLabel 704"/>
    <w:qFormat/>
    <w:rPr>
      <w:rFonts w:cs="Courier New"/>
    </w:rPr>
  </w:style>
  <w:style w:type="character" w:customStyle="1" w:styleId="ListLabel705">
    <w:name w:val="ListLabel 705"/>
    <w:qFormat/>
    <w:rPr>
      <w:rFonts w:cs="Wingdings"/>
    </w:rPr>
  </w:style>
  <w:style w:type="character" w:customStyle="1" w:styleId="ListLabel706">
    <w:name w:val="ListLabel 706"/>
    <w:qFormat/>
    <w:rPr>
      <w:rFonts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ascii="Calibri" w:hAnsi="Calibri" w:cs="OpenSymbol"/>
      <w:b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Symbol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ascii="Times New Roman" w:hAnsi="Times New Roman" w:cs="OpenSymbol"/>
      <w:sz w:val="24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Times"/>
      <w:sz w:val="24"/>
    </w:rPr>
  </w:style>
  <w:style w:type="character" w:customStyle="1" w:styleId="ListLabel737">
    <w:name w:val="ListLabel 737"/>
    <w:qFormat/>
    <w:rPr>
      <w:rFonts w:cs="Courier New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Symbol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ascii="Times New Roman" w:hAnsi="Times New Roman" w:cs="Times"/>
      <w:sz w:val="24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Times"/>
      <w:sz w:val="24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OpenSymbol"/>
      <w:b w:val="0"/>
    </w:rPr>
  </w:style>
  <w:style w:type="character" w:customStyle="1" w:styleId="ListLabel757">
    <w:name w:val="ListLabel 757"/>
    <w:qFormat/>
    <w:rPr>
      <w:rFonts w:cs="Wingdings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Calibri" w:hAnsi="Calibri" w:cs="OpenSymbol"/>
      <w:b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Times New Roman" w:hAnsi="Times New Roman" w:cs="OpenSymbol"/>
      <w:sz w:val="24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Times"/>
      <w:sz w:val="24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Times New Roman" w:hAnsi="Times New Roman" w:cs="Times"/>
      <w:sz w:val="24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Times"/>
      <w:sz w:val="24"/>
    </w:rPr>
  </w:style>
  <w:style w:type="character" w:customStyle="1" w:styleId="ListLabel811">
    <w:name w:val="ListLabel 811"/>
    <w:qFormat/>
    <w:rPr>
      <w:rFonts w:cs="Wingdings"/>
    </w:rPr>
  </w:style>
  <w:style w:type="character" w:customStyle="1" w:styleId="ListLabel812">
    <w:name w:val="ListLabel 812"/>
    <w:qFormat/>
    <w:rPr>
      <w:rFonts w:cs="OpenSymbol"/>
      <w:b w:val="0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Wingdings"/>
    </w:rPr>
  </w:style>
  <w:style w:type="character" w:customStyle="1" w:styleId="ListLabel815">
    <w:name w:val="ListLabel 815"/>
    <w:qFormat/>
    <w:rPr>
      <w:rFonts w:cs="Symbol"/>
    </w:rPr>
  </w:style>
  <w:style w:type="character" w:customStyle="1" w:styleId="ListLabel816">
    <w:name w:val="ListLabel 816"/>
    <w:qFormat/>
    <w:rPr>
      <w:rFonts w:cs="Courier New"/>
    </w:rPr>
  </w:style>
  <w:style w:type="character" w:customStyle="1" w:styleId="ListLabel817">
    <w:name w:val="ListLabel 817"/>
    <w:qFormat/>
    <w:rPr>
      <w:rFonts w:cs="Wingdings"/>
    </w:rPr>
  </w:style>
  <w:style w:type="character" w:customStyle="1" w:styleId="ListLabel818">
    <w:name w:val="ListLabel 818"/>
    <w:qFormat/>
    <w:rPr>
      <w:rFonts w:cs="Symbol"/>
    </w:rPr>
  </w:style>
  <w:style w:type="character" w:customStyle="1" w:styleId="ListLabel819">
    <w:name w:val="ListLabel 819"/>
    <w:qFormat/>
    <w:rPr>
      <w:rFonts w:cs="Courier New"/>
    </w:rPr>
  </w:style>
  <w:style w:type="character" w:customStyle="1" w:styleId="ListLabel820">
    <w:name w:val="ListLabel 820"/>
    <w:qFormat/>
    <w:rPr>
      <w:rFonts w:cs="Wingdings"/>
    </w:rPr>
  </w:style>
  <w:style w:type="character" w:customStyle="1" w:styleId="ListLabel821">
    <w:name w:val="ListLabel 821"/>
    <w:qFormat/>
    <w:rPr>
      <w:rFonts w:ascii="Calibri" w:hAnsi="Calibri" w:cs="OpenSymbol"/>
      <w:b/>
    </w:rPr>
  </w:style>
  <w:style w:type="character" w:customStyle="1" w:styleId="ListLabel822">
    <w:name w:val="ListLabel 822"/>
    <w:qFormat/>
    <w:rPr>
      <w:rFonts w:cs="Courier New"/>
    </w:rPr>
  </w:style>
  <w:style w:type="character" w:customStyle="1" w:styleId="ListLabel823">
    <w:name w:val="ListLabel 823"/>
    <w:qFormat/>
    <w:rPr>
      <w:rFonts w:cs="Wingdings"/>
    </w:rPr>
  </w:style>
  <w:style w:type="character" w:customStyle="1" w:styleId="ListLabel824">
    <w:name w:val="ListLabel 824"/>
    <w:qFormat/>
    <w:rPr>
      <w:rFonts w:cs="Symbol"/>
    </w:rPr>
  </w:style>
  <w:style w:type="character" w:customStyle="1" w:styleId="ListLabel825">
    <w:name w:val="ListLabel 825"/>
    <w:qFormat/>
    <w:rPr>
      <w:rFonts w:cs="Courier New"/>
    </w:rPr>
  </w:style>
  <w:style w:type="character" w:customStyle="1" w:styleId="ListLabel826">
    <w:name w:val="ListLabel 826"/>
    <w:qFormat/>
    <w:rPr>
      <w:rFonts w:cs="Wingdings"/>
    </w:rPr>
  </w:style>
  <w:style w:type="character" w:customStyle="1" w:styleId="ListLabel827">
    <w:name w:val="ListLabel 827"/>
    <w:qFormat/>
    <w:rPr>
      <w:rFonts w:cs="Symbol"/>
    </w:rPr>
  </w:style>
  <w:style w:type="character" w:customStyle="1" w:styleId="ListLabel828">
    <w:name w:val="ListLabel 828"/>
    <w:qFormat/>
    <w:rPr>
      <w:rFonts w:cs="Courier New"/>
    </w:rPr>
  </w:style>
  <w:style w:type="character" w:customStyle="1" w:styleId="ListLabel829">
    <w:name w:val="ListLabel 829"/>
    <w:qFormat/>
    <w:rPr>
      <w:rFonts w:cs="Wingdings"/>
    </w:rPr>
  </w:style>
  <w:style w:type="character" w:customStyle="1" w:styleId="ListLabel830">
    <w:name w:val="ListLabel 830"/>
    <w:qFormat/>
    <w:rPr>
      <w:rFonts w:ascii="Times New Roman" w:hAnsi="Times New Roman" w:cs="OpenSymbol"/>
      <w:sz w:val="24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Times"/>
      <w:sz w:val="24"/>
    </w:rPr>
  </w:style>
  <w:style w:type="character" w:customStyle="1" w:styleId="ListLabel849">
    <w:name w:val="ListLabel 849"/>
    <w:qFormat/>
    <w:rPr>
      <w:rFonts w:cs="Courier New"/>
    </w:rPr>
  </w:style>
  <w:style w:type="character" w:customStyle="1" w:styleId="ListLabel850">
    <w:name w:val="ListLabel 850"/>
    <w:qFormat/>
    <w:rPr>
      <w:rFonts w:cs="Wingdings"/>
    </w:rPr>
  </w:style>
  <w:style w:type="character" w:customStyle="1" w:styleId="ListLabel851">
    <w:name w:val="ListLabel 851"/>
    <w:qFormat/>
    <w:rPr>
      <w:rFonts w:cs="Symbol"/>
    </w:rPr>
  </w:style>
  <w:style w:type="character" w:customStyle="1" w:styleId="ListLabel852">
    <w:name w:val="ListLabel 852"/>
    <w:qFormat/>
    <w:rPr>
      <w:rFonts w:cs="Courier New"/>
    </w:rPr>
  </w:style>
  <w:style w:type="character" w:customStyle="1" w:styleId="ListLabel853">
    <w:name w:val="ListLabel 853"/>
    <w:qFormat/>
    <w:rPr>
      <w:rFonts w:cs="Wingdings"/>
    </w:rPr>
  </w:style>
  <w:style w:type="character" w:customStyle="1" w:styleId="ListLabel854">
    <w:name w:val="ListLabel 854"/>
    <w:qFormat/>
    <w:rPr>
      <w:rFonts w:cs="Symbol"/>
    </w:rPr>
  </w:style>
  <w:style w:type="character" w:customStyle="1" w:styleId="ListLabel855">
    <w:name w:val="ListLabel 855"/>
    <w:qFormat/>
    <w:rPr>
      <w:rFonts w:cs="Courier New"/>
    </w:rPr>
  </w:style>
  <w:style w:type="character" w:customStyle="1" w:styleId="ListLabel856">
    <w:name w:val="ListLabel 856"/>
    <w:qFormat/>
    <w:rPr>
      <w:rFonts w:cs="Wingdings"/>
    </w:rPr>
  </w:style>
  <w:style w:type="character" w:customStyle="1" w:styleId="ListLabel857">
    <w:name w:val="ListLabel 857"/>
    <w:qFormat/>
    <w:rPr>
      <w:rFonts w:ascii="Times New Roman" w:hAnsi="Times New Roman" w:cs="Times"/>
      <w:sz w:val="24"/>
    </w:rPr>
  </w:style>
  <w:style w:type="character" w:customStyle="1" w:styleId="ListLabel858">
    <w:name w:val="ListLabel 858"/>
    <w:qFormat/>
    <w:rPr>
      <w:rFonts w:cs="Courier New"/>
    </w:rPr>
  </w:style>
  <w:style w:type="character" w:customStyle="1" w:styleId="ListLabel859">
    <w:name w:val="ListLabel 859"/>
    <w:qFormat/>
    <w:rPr>
      <w:rFonts w:cs="Wingdings"/>
    </w:rPr>
  </w:style>
  <w:style w:type="character" w:customStyle="1" w:styleId="ListLabel860">
    <w:name w:val="ListLabel 860"/>
    <w:qFormat/>
    <w:rPr>
      <w:rFonts w:cs="Symbol"/>
    </w:rPr>
  </w:style>
  <w:style w:type="character" w:customStyle="1" w:styleId="ListLabel861">
    <w:name w:val="ListLabel 861"/>
    <w:qFormat/>
    <w:rPr>
      <w:rFonts w:cs="Courier New"/>
    </w:rPr>
  </w:style>
  <w:style w:type="character" w:customStyle="1" w:styleId="ListLabel862">
    <w:name w:val="ListLabel 862"/>
    <w:qFormat/>
    <w:rPr>
      <w:rFonts w:cs="Wingdings"/>
    </w:rPr>
  </w:style>
  <w:style w:type="character" w:customStyle="1" w:styleId="ListLabel863">
    <w:name w:val="ListLabel 863"/>
    <w:qFormat/>
    <w:rPr>
      <w:rFonts w:cs="Symbol"/>
    </w:rPr>
  </w:style>
  <w:style w:type="character" w:customStyle="1" w:styleId="ListLabel864">
    <w:name w:val="ListLabel 864"/>
    <w:qFormat/>
    <w:rPr>
      <w:rFonts w:cs="Courier New"/>
    </w:rPr>
  </w:style>
  <w:style w:type="character" w:customStyle="1" w:styleId="ListLabel865">
    <w:name w:val="ListLabel 865"/>
    <w:qFormat/>
    <w:rPr>
      <w:rFonts w:cs="Wingdings"/>
    </w:rPr>
  </w:style>
  <w:style w:type="character" w:customStyle="1" w:styleId="ListLabel866">
    <w:name w:val="ListLabel 866"/>
    <w:qFormat/>
    <w:rPr>
      <w:rFonts w:cs="Times"/>
      <w:sz w:val="24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OpenSymbol"/>
      <w:b w:val="0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ascii="Calibri" w:hAnsi="Calibri" w:cs="OpenSymbol"/>
      <w:b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Courier New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Symbol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ascii="Times New Roman" w:hAnsi="Times New Roman" w:cs="OpenSymbol"/>
      <w:sz w:val="24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Listaszerbekezds">
    <w:name w:val="List Paragraph"/>
    <w:basedOn w:val="Norml"/>
    <w:qFormat/>
    <w:rsid w:val="005C445D"/>
    <w:pPr>
      <w:suppressAutoHyphens/>
      <w:ind w:left="708"/>
    </w:pPr>
    <w:rPr>
      <w:rFonts w:cs="Calibri"/>
      <w:lang w:eastAsia="ar-SA"/>
    </w:rPr>
  </w:style>
  <w:style w:type="paragraph" w:styleId="lfej">
    <w:name w:val="header"/>
    <w:basedOn w:val="Norml"/>
    <w:uiPriority w:val="99"/>
    <w:unhideWhenUsed/>
    <w:rsid w:val="00B37AA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37AA0"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FD7CB3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FD7CB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FD7CB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B37AA0"/>
  </w:style>
  <w:style w:type="character" w:customStyle="1" w:styleId="llbChar">
    <w:name w:val="Élőláb Char"/>
    <w:basedOn w:val="Bekezdsalapbettpusa"/>
    <w:uiPriority w:val="99"/>
    <w:qFormat/>
    <w:rsid w:val="00B37AA0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eastAsia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Times New Roman" w:eastAsia="Times New Roman" w:hAnsi="Times New Roman"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Times New Roman" w:eastAsia="Times New Roman" w:hAnsi="Times New Roman"/>
      <w:sz w:val="24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imes New Roman" w:hAnsi="Times New Roman" w:cs="Courier New"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Courier New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 w:cs="Times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 w:cs="Times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Times"/>
      <w:sz w:val="24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Times New Roman" w:hAnsi="Times New Roman" w:cs="Courier New"/>
      <w:sz w:val="24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FD7CB3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FD7CB3"/>
    <w:rPr>
      <w:color w:val="00000A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FD7CB3"/>
    <w:rPr>
      <w:b/>
      <w:bCs/>
      <w:color w:val="00000A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FD7CB3"/>
    <w:rPr>
      <w:rFonts w:ascii="Tahoma" w:hAnsi="Tahoma" w:cs="Tahoma"/>
      <w:color w:val="00000A"/>
      <w:sz w:val="16"/>
      <w:szCs w:val="16"/>
    </w:rPr>
  </w:style>
  <w:style w:type="character" w:customStyle="1" w:styleId="ListLabel82">
    <w:name w:val="ListLabel 82"/>
    <w:qFormat/>
    <w:rPr>
      <w:rFonts w:cs="Times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Times"/>
      <w:sz w:val="24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Courier New"/>
      <w:b/>
      <w:sz w:val="24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Courier New"/>
      <w:b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120">
    <w:name w:val="ListLabel 120"/>
    <w:qFormat/>
    <w:rPr>
      <w:rFonts w:cs="Times"/>
      <w:sz w:val="24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Times New Roman" w:hAnsi="Times New Roman" w:cs="Times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Times"/>
      <w:sz w:val="24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OpenSymbol"/>
      <w:b w:val="0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Calibri" w:hAnsi="Calibri" w:cs="OpenSymbol"/>
      <w:b w:val="0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Times"/>
      <w:sz w:val="24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ascii="Times New Roman" w:hAnsi="Times New Roman" w:cs="Times"/>
      <w:sz w:val="24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Times"/>
      <w:sz w:val="24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OpenSymbol"/>
      <w:b w:val="0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Calibri" w:hAnsi="Calibri" w:cs="OpenSymbol"/>
      <w:b w:val="0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Times"/>
      <w:sz w:val="24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ascii="Times New Roman" w:hAnsi="Times New Roman" w:cs="Times"/>
      <w:sz w:val="24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Times"/>
      <w:sz w:val="24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OpenSymbol"/>
      <w:b w:val="0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OpenSymbol"/>
      <w:b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Times New Roman" w:hAnsi="Times New Roman" w:cs="OpenSymbol"/>
      <w:sz w:val="24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Times"/>
      <w:sz w:val="24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Times New Roman" w:hAnsi="Times New Roman" w:cs="Times"/>
      <w:sz w:val="24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"/>
      <w:sz w:val="24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OpenSymbol"/>
      <w:b w:val="0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ascii="Calibri" w:hAnsi="Calibri" w:cs="OpenSymbol"/>
      <w:b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ascii="Times New Roman" w:hAnsi="Times New Roman" w:cs="OpenSymbol"/>
      <w:sz w:val="24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Times"/>
      <w:sz w:val="24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ascii="Times New Roman" w:hAnsi="Times New Roman" w:cs="Times"/>
      <w:sz w:val="24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Times"/>
      <w:sz w:val="24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OpenSymbol"/>
      <w:b w:val="0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OpenSymbol"/>
      <w:b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ascii="Times New Roman" w:hAnsi="Times New Roman" w:cs="OpenSymbol"/>
      <w:sz w:val="24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Times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ascii="Times New Roman" w:hAnsi="Times New Roman" w:cs="Times"/>
      <w:sz w:val="24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Times"/>
      <w:sz w:val="24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OpenSymbol"/>
      <w:b w:val="0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ascii="Calibri" w:hAnsi="Calibri" w:cs="OpenSymbol"/>
      <w:b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ascii="Times New Roman" w:hAnsi="Times New Roman" w:cs="OpenSymbol"/>
      <w:sz w:val="24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Times"/>
      <w:sz w:val="24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ascii="Times New Roman" w:hAnsi="Times New Roman" w:cs="Times"/>
      <w:sz w:val="24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Times"/>
      <w:sz w:val="24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OpenSymbol"/>
      <w:b w:val="0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Symbol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5">
    <w:name w:val="ListLabel 485"/>
    <w:qFormat/>
    <w:rPr>
      <w:rFonts w:ascii="Calibri" w:hAnsi="Calibri" w:cs="OpenSymbol"/>
      <w:b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8">
    <w:name w:val="ListLabel 488"/>
    <w:qFormat/>
    <w:rPr>
      <w:rFonts w:cs="Symbol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4">
    <w:name w:val="ListLabel 494"/>
    <w:qFormat/>
    <w:rPr>
      <w:rFonts w:ascii="Times New Roman" w:hAnsi="Times New Roman" w:cs="OpenSymbol"/>
      <w:sz w:val="24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Times"/>
      <w:sz w:val="24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cs="Symbol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cs="Symbol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21">
    <w:name w:val="ListLabel 521"/>
    <w:qFormat/>
    <w:rPr>
      <w:rFonts w:ascii="Times New Roman" w:hAnsi="Times New Roman" w:cs="Times"/>
      <w:sz w:val="24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Times"/>
      <w:sz w:val="24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OpenSymbol"/>
      <w:b w:val="0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ascii="Calibri" w:hAnsi="Calibri" w:cs="OpenSymbol"/>
      <w:b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ascii="Times New Roman" w:hAnsi="Times New Roman" w:cs="OpenSymbol"/>
      <w:sz w:val="24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Times"/>
      <w:sz w:val="24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ascii="Times New Roman" w:hAnsi="Times New Roman" w:cs="Times"/>
      <w:sz w:val="24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Times"/>
      <w:sz w:val="24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OpenSymbol"/>
      <w:b w:val="0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OpenSymbol"/>
      <w:b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Times New Roman" w:hAnsi="Times New Roman" w:cs="OpenSymbol"/>
      <w:sz w:val="24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Times"/>
      <w:sz w:val="24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Times New Roman" w:hAnsi="Times New Roman" w:cs="Times"/>
      <w:sz w:val="24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cs="Symbol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Times"/>
      <w:sz w:val="24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OpenSymbol"/>
      <w:b w:val="0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Wingdings"/>
    </w:rPr>
  </w:style>
  <w:style w:type="character" w:customStyle="1" w:styleId="ListLabel647">
    <w:name w:val="ListLabel 647"/>
    <w:qFormat/>
    <w:rPr>
      <w:rFonts w:cs="Symbol"/>
    </w:rPr>
  </w:style>
  <w:style w:type="character" w:customStyle="1" w:styleId="ListLabel648">
    <w:name w:val="ListLabel 648"/>
    <w:qFormat/>
    <w:rPr>
      <w:rFonts w:cs="Courier New"/>
    </w:rPr>
  </w:style>
  <w:style w:type="character" w:customStyle="1" w:styleId="ListLabel649">
    <w:name w:val="ListLabel 649"/>
    <w:qFormat/>
    <w:rPr>
      <w:rFonts w:cs="Wingdings"/>
    </w:rPr>
  </w:style>
  <w:style w:type="character" w:customStyle="1" w:styleId="ListLabel650">
    <w:name w:val="ListLabel 650"/>
    <w:qFormat/>
    <w:rPr>
      <w:rFonts w:cs="Symbol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ascii="Calibri" w:hAnsi="Calibri" w:cs="OpenSymbol"/>
      <w:b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Symbol"/>
    </w:rPr>
  </w:style>
  <w:style w:type="character" w:customStyle="1" w:styleId="ListLabel660">
    <w:name w:val="ListLabel 660"/>
    <w:qFormat/>
    <w:rPr>
      <w:rFonts w:cs="Courier New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ascii="Times New Roman" w:hAnsi="Times New Roman" w:cs="OpenSymbol"/>
      <w:sz w:val="24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Times"/>
      <w:sz w:val="24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Courier New"/>
    </w:rPr>
  </w:style>
  <w:style w:type="character" w:customStyle="1" w:styleId="ListLabel688">
    <w:name w:val="ListLabel 688"/>
    <w:qFormat/>
    <w:rPr>
      <w:rFonts w:cs="Wingdings"/>
    </w:rPr>
  </w:style>
  <w:style w:type="character" w:customStyle="1" w:styleId="ListLabel689">
    <w:name w:val="ListLabel 689"/>
    <w:qFormat/>
    <w:rPr>
      <w:rFonts w:ascii="Times New Roman" w:hAnsi="Times New Roman" w:cs="Times"/>
      <w:sz w:val="24"/>
    </w:rPr>
  </w:style>
  <w:style w:type="character" w:customStyle="1" w:styleId="ListLabel690">
    <w:name w:val="ListLabel 690"/>
    <w:qFormat/>
    <w:rPr>
      <w:rFonts w:cs="Courier New"/>
    </w:rPr>
  </w:style>
  <w:style w:type="character" w:customStyle="1" w:styleId="ListLabel691">
    <w:name w:val="ListLabel 691"/>
    <w:qFormat/>
    <w:rPr>
      <w:rFonts w:cs="Wingdings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3">
    <w:name w:val="ListLabel 693"/>
    <w:qFormat/>
    <w:rPr>
      <w:rFonts w:cs="Courier New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Times"/>
      <w:sz w:val="24"/>
    </w:rPr>
  </w:style>
  <w:style w:type="character" w:customStyle="1" w:styleId="ListLabel699">
    <w:name w:val="ListLabel 699"/>
    <w:qFormat/>
    <w:rPr>
      <w:rFonts w:cs="Wingdings"/>
    </w:rPr>
  </w:style>
  <w:style w:type="character" w:customStyle="1" w:styleId="ListLabel700">
    <w:name w:val="ListLabel 700"/>
    <w:qFormat/>
    <w:rPr>
      <w:rFonts w:cs="OpenSymbol"/>
      <w:b w:val="0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rFonts w:cs="Symbol"/>
    </w:rPr>
  </w:style>
  <w:style w:type="character" w:customStyle="1" w:styleId="ListLabel704">
    <w:name w:val="ListLabel 704"/>
    <w:qFormat/>
    <w:rPr>
      <w:rFonts w:cs="Courier New"/>
    </w:rPr>
  </w:style>
  <w:style w:type="character" w:customStyle="1" w:styleId="ListLabel705">
    <w:name w:val="ListLabel 705"/>
    <w:qFormat/>
    <w:rPr>
      <w:rFonts w:cs="Wingdings"/>
    </w:rPr>
  </w:style>
  <w:style w:type="character" w:customStyle="1" w:styleId="ListLabel706">
    <w:name w:val="ListLabel 706"/>
    <w:qFormat/>
    <w:rPr>
      <w:rFonts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ascii="Calibri" w:hAnsi="Calibri" w:cs="OpenSymbol"/>
      <w:b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Symbol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ascii="Times New Roman" w:hAnsi="Times New Roman" w:cs="OpenSymbol"/>
      <w:sz w:val="24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Times"/>
      <w:sz w:val="24"/>
    </w:rPr>
  </w:style>
  <w:style w:type="character" w:customStyle="1" w:styleId="ListLabel737">
    <w:name w:val="ListLabel 737"/>
    <w:qFormat/>
    <w:rPr>
      <w:rFonts w:cs="Courier New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Symbol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ascii="Times New Roman" w:hAnsi="Times New Roman" w:cs="Times"/>
      <w:sz w:val="24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Times"/>
      <w:sz w:val="24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OpenSymbol"/>
      <w:b w:val="0"/>
    </w:rPr>
  </w:style>
  <w:style w:type="character" w:customStyle="1" w:styleId="ListLabel757">
    <w:name w:val="ListLabel 757"/>
    <w:qFormat/>
    <w:rPr>
      <w:rFonts w:cs="Wingdings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Calibri" w:hAnsi="Calibri" w:cs="OpenSymbol"/>
      <w:b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Times New Roman" w:hAnsi="Times New Roman" w:cs="OpenSymbol"/>
      <w:sz w:val="24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Times"/>
      <w:sz w:val="24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Times New Roman" w:hAnsi="Times New Roman" w:cs="Times"/>
      <w:sz w:val="24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Times"/>
      <w:sz w:val="24"/>
    </w:rPr>
  </w:style>
  <w:style w:type="character" w:customStyle="1" w:styleId="ListLabel811">
    <w:name w:val="ListLabel 811"/>
    <w:qFormat/>
    <w:rPr>
      <w:rFonts w:cs="Wingdings"/>
    </w:rPr>
  </w:style>
  <w:style w:type="character" w:customStyle="1" w:styleId="ListLabel812">
    <w:name w:val="ListLabel 812"/>
    <w:qFormat/>
    <w:rPr>
      <w:rFonts w:cs="OpenSymbol"/>
      <w:b w:val="0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Wingdings"/>
    </w:rPr>
  </w:style>
  <w:style w:type="character" w:customStyle="1" w:styleId="ListLabel815">
    <w:name w:val="ListLabel 815"/>
    <w:qFormat/>
    <w:rPr>
      <w:rFonts w:cs="Symbol"/>
    </w:rPr>
  </w:style>
  <w:style w:type="character" w:customStyle="1" w:styleId="ListLabel816">
    <w:name w:val="ListLabel 816"/>
    <w:qFormat/>
    <w:rPr>
      <w:rFonts w:cs="Courier New"/>
    </w:rPr>
  </w:style>
  <w:style w:type="character" w:customStyle="1" w:styleId="ListLabel817">
    <w:name w:val="ListLabel 817"/>
    <w:qFormat/>
    <w:rPr>
      <w:rFonts w:cs="Wingdings"/>
    </w:rPr>
  </w:style>
  <w:style w:type="character" w:customStyle="1" w:styleId="ListLabel818">
    <w:name w:val="ListLabel 818"/>
    <w:qFormat/>
    <w:rPr>
      <w:rFonts w:cs="Symbol"/>
    </w:rPr>
  </w:style>
  <w:style w:type="character" w:customStyle="1" w:styleId="ListLabel819">
    <w:name w:val="ListLabel 819"/>
    <w:qFormat/>
    <w:rPr>
      <w:rFonts w:cs="Courier New"/>
    </w:rPr>
  </w:style>
  <w:style w:type="character" w:customStyle="1" w:styleId="ListLabel820">
    <w:name w:val="ListLabel 820"/>
    <w:qFormat/>
    <w:rPr>
      <w:rFonts w:cs="Wingdings"/>
    </w:rPr>
  </w:style>
  <w:style w:type="character" w:customStyle="1" w:styleId="ListLabel821">
    <w:name w:val="ListLabel 821"/>
    <w:qFormat/>
    <w:rPr>
      <w:rFonts w:ascii="Calibri" w:hAnsi="Calibri" w:cs="OpenSymbol"/>
      <w:b/>
    </w:rPr>
  </w:style>
  <w:style w:type="character" w:customStyle="1" w:styleId="ListLabel822">
    <w:name w:val="ListLabel 822"/>
    <w:qFormat/>
    <w:rPr>
      <w:rFonts w:cs="Courier New"/>
    </w:rPr>
  </w:style>
  <w:style w:type="character" w:customStyle="1" w:styleId="ListLabel823">
    <w:name w:val="ListLabel 823"/>
    <w:qFormat/>
    <w:rPr>
      <w:rFonts w:cs="Wingdings"/>
    </w:rPr>
  </w:style>
  <w:style w:type="character" w:customStyle="1" w:styleId="ListLabel824">
    <w:name w:val="ListLabel 824"/>
    <w:qFormat/>
    <w:rPr>
      <w:rFonts w:cs="Symbol"/>
    </w:rPr>
  </w:style>
  <w:style w:type="character" w:customStyle="1" w:styleId="ListLabel825">
    <w:name w:val="ListLabel 825"/>
    <w:qFormat/>
    <w:rPr>
      <w:rFonts w:cs="Courier New"/>
    </w:rPr>
  </w:style>
  <w:style w:type="character" w:customStyle="1" w:styleId="ListLabel826">
    <w:name w:val="ListLabel 826"/>
    <w:qFormat/>
    <w:rPr>
      <w:rFonts w:cs="Wingdings"/>
    </w:rPr>
  </w:style>
  <w:style w:type="character" w:customStyle="1" w:styleId="ListLabel827">
    <w:name w:val="ListLabel 827"/>
    <w:qFormat/>
    <w:rPr>
      <w:rFonts w:cs="Symbol"/>
    </w:rPr>
  </w:style>
  <w:style w:type="character" w:customStyle="1" w:styleId="ListLabel828">
    <w:name w:val="ListLabel 828"/>
    <w:qFormat/>
    <w:rPr>
      <w:rFonts w:cs="Courier New"/>
    </w:rPr>
  </w:style>
  <w:style w:type="character" w:customStyle="1" w:styleId="ListLabel829">
    <w:name w:val="ListLabel 829"/>
    <w:qFormat/>
    <w:rPr>
      <w:rFonts w:cs="Wingdings"/>
    </w:rPr>
  </w:style>
  <w:style w:type="character" w:customStyle="1" w:styleId="ListLabel830">
    <w:name w:val="ListLabel 830"/>
    <w:qFormat/>
    <w:rPr>
      <w:rFonts w:ascii="Times New Roman" w:hAnsi="Times New Roman" w:cs="OpenSymbol"/>
      <w:sz w:val="24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Times"/>
      <w:sz w:val="24"/>
    </w:rPr>
  </w:style>
  <w:style w:type="character" w:customStyle="1" w:styleId="ListLabel849">
    <w:name w:val="ListLabel 849"/>
    <w:qFormat/>
    <w:rPr>
      <w:rFonts w:cs="Courier New"/>
    </w:rPr>
  </w:style>
  <w:style w:type="character" w:customStyle="1" w:styleId="ListLabel850">
    <w:name w:val="ListLabel 850"/>
    <w:qFormat/>
    <w:rPr>
      <w:rFonts w:cs="Wingdings"/>
    </w:rPr>
  </w:style>
  <w:style w:type="character" w:customStyle="1" w:styleId="ListLabel851">
    <w:name w:val="ListLabel 851"/>
    <w:qFormat/>
    <w:rPr>
      <w:rFonts w:cs="Symbol"/>
    </w:rPr>
  </w:style>
  <w:style w:type="character" w:customStyle="1" w:styleId="ListLabel852">
    <w:name w:val="ListLabel 852"/>
    <w:qFormat/>
    <w:rPr>
      <w:rFonts w:cs="Courier New"/>
    </w:rPr>
  </w:style>
  <w:style w:type="character" w:customStyle="1" w:styleId="ListLabel853">
    <w:name w:val="ListLabel 853"/>
    <w:qFormat/>
    <w:rPr>
      <w:rFonts w:cs="Wingdings"/>
    </w:rPr>
  </w:style>
  <w:style w:type="character" w:customStyle="1" w:styleId="ListLabel854">
    <w:name w:val="ListLabel 854"/>
    <w:qFormat/>
    <w:rPr>
      <w:rFonts w:cs="Symbol"/>
    </w:rPr>
  </w:style>
  <w:style w:type="character" w:customStyle="1" w:styleId="ListLabel855">
    <w:name w:val="ListLabel 855"/>
    <w:qFormat/>
    <w:rPr>
      <w:rFonts w:cs="Courier New"/>
    </w:rPr>
  </w:style>
  <w:style w:type="character" w:customStyle="1" w:styleId="ListLabel856">
    <w:name w:val="ListLabel 856"/>
    <w:qFormat/>
    <w:rPr>
      <w:rFonts w:cs="Wingdings"/>
    </w:rPr>
  </w:style>
  <w:style w:type="character" w:customStyle="1" w:styleId="ListLabel857">
    <w:name w:val="ListLabel 857"/>
    <w:qFormat/>
    <w:rPr>
      <w:rFonts w:ascii="Times New Roman" w:hAnsi="Times New Roman" w:cs="Times"/>
      <w:sz w:val="24"/>
    </w:rPr>
  </w:style>
  <w:style w:type="character" w:customStyle="1" w:styleId="ListLabel858">
    <w:name w:val="ListLabel 858"/>
    <w:qFormat/>
    <w:rPr>
      <w:rFonts w:cs="Courier New"/>
    </w:rPr>
  </w:style>
  <w:style w:type="character" w:customStyle="1" w:styleId="ListLabel859">
    <w:name w:val="ListLabel 859"/>
    <w:qFormat/>
    <w:rPr>
      <w:rFonts w:cs="Wingdings"/>
    </w:rPr>
  </w:style>
  <w:style w:type="character" w:customStyle="1" w:styleId="ListLabel860">
    <w:name w:val="ListLabel 860"/>
    <w:qFormat/>
    <w:rPr>
      <w:rFonts w:cs="Symbol"/>
    </w:rPr>
  </w:style>
  <w:style w:type="character" w:customStyle="1" w:styleId="ListLabel861">
    <w:name w:val="ListLabel 861"/>
    <w:qFormat/>
    <w:rPr>
      <w:rFonts w:cs="Courier New"/>
    </w:rPr>
  </w:style>
  <w:style w:type="character" w:customStyle="1" w:styleId="ListLabel862">
    <w:name w:val="ListLabel 862"/>
    <w:qFormat/>
    <w:rPr>
      <w:rFonts w:cs="Wingdings"/>
    </w:rPr>
  </w:style>
  <w:style w:type="character" w:customStyle="1" w:styleId="ListLabel863">
    <w:name w:val="ListLabel 863"/>
    <w:qFormat/>
    <w:rPr>
      <w:rFonts w:cs="Symbol"/>
    </w:rPr>
  </w:style>
  <w:style w:type="character" w:customStyle="1" w:styleId="ListLabel864">
    <w:name w:val="ListLabel 864"/>
    <w:qFormat/>
    <w:rPr>
      <w:rFonts w:cs="Courier New"/>
    </w:rPr>
  </w:style>
  <w:style w:type="character" w:customStyle="1" w:styleId="ListLabel865">
    <w:name w:val="ListLabel 865"/>
    <w:qFormat/>
    <w:rPr>
      <w:rFonts w:cs="Wingdings"/>
    </w:rPr>
  </w:style>
  <w:style w:type="character" w:customStyle="1" w:styleId="ListLabel866">
    <w:name w:val="ListLabel 866"/>
    <w:qFormat/>
    <w:rPr>
      <w:rFonts w:cs="Times"/>
      <w:sz w:val="24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OpenSymbol"/>
      <w:b w:val="0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ascii="Calibri" w:hAnsi="Calibri" w:cs="OpenSymbol"/>
      <w:b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Courier New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Symbol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ascii="Times New Roman" w:hAnsi="Times New Roman" w:cs="OpenSymbol"/>
      <w:sz w:val="24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Listaszerbekezds">
    <w:name w:val="List Paragraph"/>
    <w:basedOn w:val="Norml"/>
    <w:qFormat/>
    <w:rsid w:val="005C445D"/>
    <w:pPr>
      <w:suppressAutoHyphens/>
      <w:ind w:left="708"/>
    </w:pPr>
    <w:rPr>
      <w:rFonts w:cs="Calibri"/>
      <w:lang w:eastAsia="ar-SA"/>
    </w:rPr>
  </w:style>
  <w:style w:type="paragraph" w:styleId="lfej">
    <w:name w:val="header"/>
    <w:basedOn w:val="Norml"/>
    <w:uiPriority w:val="99"/>
    <w:unhideWhenUsed/>
    <w:rsid w:val="00B37AA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37AA0"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FD7CB3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FD7CB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FD7CB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16B0-09CB-44B1-BAEF-7F5F3EB5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10847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Butora Károly</dc:creator>
  <cp:lastModifiedBy>Leopold Róbert</cp:lastModifiedBy>
  <cp:revision>2</cp:revision>
  <cp:lastPrinted>2020-10-28T07:37:00Z</cp:lastPrinted>
  <dcterms:created xsi:type="dcterms:W3CDTF">2021-10-18T10:05:00Z</dcterms:created>
  <dcterms:modified xsi:type="dcterms:W3CDTF">2021-10-18T10:05:00Z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