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2BA0" w14:textId="77777777" w:rsidR="00484460" w:rsidRDefault="00484460" w:rsidP="00286991">
      <w:pPr>
        <w:spacing w:after="240"/>
        <w:jc w:val="center"/>
        <w:rPr>
          <w:b/>
        </w:rPr>
      </w:pPr>
      <w:r>
        <w:rPr>
          <w:b/>
        </w:rPr>
        <w:t>SAJTÓKÖZLEMÉNY</w:t>
      </w:r>
    </w:p>
    <w:p w14:paraId="01F16EC6" w14:textId="3415848B" w:rsidR="00475001" w:rsidRDefault="00315D4D" w:rsidP="00315D4D">
      <w:pPr>
        <w:jc w:val="both"/>
        <w:rPr>
          <w:b/>
        </w:rPr>
      </w:pPr>
      <w:r>
        <w:rPr>
          <w:b/>
        </w:rPr>
        <w:t>A költségvetés stabil, a magyar családokat és vállalkozásokat támogató programok finanszírozása biztosított</w:t>
      </w:r>
    </w:p>
    <w:p w14:paraId="76A8E3BB" w14:textId="195D8673" w:rsidR="005558F8" w:rsidRPr="005558F8" w:rsidRDefault="005558F8" w:rsidP="005558F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Magyarország pénzügyei rendezettek, a</w:t>
      </w:r>
      <w:r w:rsidRPr="005558F8">
        <w:rPr>
          <w:b/>
          <w:bCs/>
          <w:i/>
          <w:iCs/>
        </w:rPr>
        <w:t xml:space="preserve"> 2026-os költségvetés a háború elhúzódása és a negatív külső gazdasági környezet ellenére is minden szükséges forrást biztosít a</w:t>
      </w:r>
      <w:r>
        <w:rPr>
          <w:b/>
          <w:bCs/>
          <w:i/>
          <w:iCs/>
        </w:rPr>
        <w:t>z olyan</w:t>
      </w:r>
      <w:r w:rsidRPr="005558F8">
        <w:rPr>
          <w:b/>
          <w:bCs/>
          <w:i/>
          <w:iCs/>
        </w:rPr>
        <w:t xml:space="preserve"> családokat, nyugdíjasokat és</w:t>
      </w:r>
      <w:r w:rsidR="0054039E">
        <w:rPr>
          <w:b/>
          <w:bCs/>
          <w:i/>
          <w:iCs/>
        </w:rPr>
        <w:t xml:space="preserve"> hazai</w:t>
      </w:r>
      <w:r w:rsidRPr="005558F8">
        <w:rPr>
          <w:b/>
          <w:bCs/>
          <w:i/>
          <w:iCs/>
        </w:rPr>
        <w:t xml:space="preserve"> kkv-kat támogató kormányzati </w:t>
      </w:r>
      <w:r w:rsidR="0054039E">
        <w:rPr>
          <w:b/>
          <w:bCs/>
          <w:i/>
          <w:iCs/>
        </w:rPr>
        <w:t>intézkedésekhez</w:t>
      </w:r>
      <w:r>
        <w:rPr>
          <w:b/>
          <w:bCs/>
          <w:i/>
          <w:iCs/>
        </w:rPr>
        <w:t xml:space="preserve"> mint</w:t>
      </w:r>
      <w:r w:rsidRPr="005558F8">
        <w:rPr>
          <w:b/>
          <w:bCs/>
          <w:i/>
          <w:iCs/>
        </w:rPr>
        <w:t xml:space="preserve">: </w:t>
      </w:r>
      <w:r w:rsidR="0054039E">
        <w:rPr>
          <w:b/>
          <w:bCs/>
          <w:i/>
          <w:iCs/>
        </w:rPr>
        <w:t xml:space="preserve">a fix 3%-os Otthon Start Program, a fix 3%-os kkv hitel, </w:t>
      </w:r>
      <w:r w:rsidRPr="005558F8">
        <w:rPr>
          <w:b/>
          <w:bCs/>
          <w:i/>
          <w:iCs/>
        </w:rPr>
        <w:t>a közszférában dolgozók bér</w:t>
      </w:r>
      <w:r>
        <w:rPr>
          <w:b/>
          <w:bCs/>
          <w:i/>
          <w:iCs/>
        </w:rPr>
        <w:t>emelése</w:t>
      </w:r>
      <w:r w:rsidRPr="005558F8">
        <w:rPr>
          <w:b/>
          <w:bCs/>
          <w:i/>
          <w:iCs/>
        </w:rPr>
        <w:t xml:space="preserve">, a 13. és 14. havi nyugdíj, </w:t>
      </w:r>
      <w:r>
        <w:rPr>
          <w:b/>
          <w:bCs/>
          <w:i/>
          <w:iCs/>
        </w:rPr>
        <w:t>a két- és háromgyermekes anyák teljes szja-mentessége</w:t>
      </w:r>
      <w:r w:rsidRPr="005558F8">
        <w:rPr>
          <w:b/>
          <w:bCs/>
          <w:i/>
          <w:iCs/>
        </w:rPr>
        <w:t>, a családi adókedvezmény</w:t>
      </w:r>
      <w:r w:rsidR="0054039E">
        <w:rPr>
          <w:b/>
          <w:bCs/>
          <w:i/>
          <w:iCs/>
        </w:rPr>
        <w:t xml:space="preserve"> megduplázása, valamint a Demján Sándor Program</w:t>
      </w:r>
      <w:r w:rsidRPr="005558F8">
        <w:rPr>
          <w:b/>
          <w:bCs/>
          <w:i/>
          <w:iCs/>
        </w:rPr>
        <w:t xml:space="preserve">. </w:t>
      </w:r>
      <w:r w:rsidR="0054039E">
        <w:rPr>
          <w:b/>
          <w:bCs/>
          <w:i/>
          <w:iCs/>
        </w:rPr>
        <w:t xml:space="preserve">A kormány – a </w:t>
      </w:r>
      <w:r w:rsidRPr="005558F8">
        <w:rPr>
          <w:b/>
          <w:bCs/>
          <w:i/>
          <w:iCs/>
        </w:rPr>
        <w:t>költségvetés stabilitásának megőrzése mellett</w:t>
      </w:r>
      <w:r w:rsidR="0054039E">
        <w:rPr>
          <w:b/>
          <w:bCs/>
          <w:i/>
          <w:iCs/>
        </w:rPr>
        <w:t xml:space="preserve"> –</w:t>
      </w:r>
      <w:r w:rsidRPr="005558F8">
        <w:rPr>
          <w:b/>
          <w:bCs/>
          <w:i/>
          <w:iCs/>
        </w:rPr>
        <w:t xml:space="preserve"> folytatj</w:t>
      </w:r>
      <w:r w:rsidR="0054039E">
        <w:rPr>
          <w:b/>
          <w:bCs/>
          <w:i/>
          <w:iCs/>
        </w:rPr>
        <w:t>a</w:t>
      </w:r>
      <w:r w:rsidRPr="005558F8">
        <w:rPr>
          <w:b/>
          <w:bCs/>
          <w:i/>
          <w:iCs/>
        </w:rPr>
        <w:t xml:space="preserve"> a béremeléseket, az adócsökkentéseket és az áremelések elleni harcot, mert a magyarok pénzét nem a háborúra és Ukrajnára, hanem a magyar családokra és </w:t>
      </w:r>
      <w:r w:rsidR="0054039E">
        <w:rPr>
          <w:b/>
          <w:bCs/>
          <w:i/>
          <w:iCs/>
        </w:rPr>
        <w:t>vállalkozáso</w:t>
      </w:r>
      <w:r w:rsidRPr="005558F8">
        <w:rPr>
          <w:b/>
          <w:bCs/>
          <w:i/>
          <w:iCs/>
        </w:rPr>
        <w:t>kra kell fordítani.</w:t>
      </w:r>
    </w:p>
    <w:p w14:paraId="19C0125A" w14:textId="483586CE" w:rsidR="005558F8" w:rsidRDefault="005558F8" w:rsidP="00315D4D">
      <w:pPr>
        <w:jc w:val="both"/>
      </w:pPr>
      <w:r>
        <w:t>Március végéig az államháztartás központi alrendszere 3420,4 milliárd forintos hiánnyal zárt. A központi alrendszeren belül a központi költségvetés 3242,6 milliárd forintos hiányt, az elkülönített állami pénzalapok 12,5 milliárd forintos többletet, a társadalombiztosítás pénzügyi alapjai pedig 190,3 milliárd forintos hiányt mutattak.</w:t>
      </w:r>
    </w:p>
    <w:p w14:paraId="49B83125" w14:textId="4EB3B039" w:rsidR="00315D4D" w:rsidRDefault="00315D4D" w:rsidP="00315D4D">
      <w:pPr>
        <w:jc w:val="both"/>
      </w:pPr>
      <w:r>
        <w:t>A központi alrendszer adó- és járulékbevételei az előző év azonos időszakához viszonyítva 8,1</w:t>
      </w:r>
      <w:r w:rsidR="0054039E">
        <w:t>%-</w:t>
      </w:r>
      <w:r>
        <w:t>kal magasabban alakultak.</w:t>
      </w:r>
    </w:p>
    <w:p w14:paraId="3A42228C" w14:textId="77777777" w:rsidR="00315D4D" w:rsidRDefault="00315D4D" w:rsidP="00315D4D">
      <w:pPr>
        <w:jc w:val="both"/>
      </w:pPr>
      <w:r>
        <w:t>Meghaladták a tavalyi összeget a nyugellátásokra és gyógyító-megelőző ellátásokra fordított kiadások is. Március végéig – a 13. és részbeni 14. havi nyugdíjjal és ellátással együtt – nyugellátásokra és nyugdíjszerű ellátásokra összesen 2506,1 milliárd forint, míg gyógyító-megelőző ellátásokra 798,3 milliárd forint kifizetése történt meg.</w:t>
      </w:r>
    </w:p>
    <w:p w14:paraId="163420FD" w14:textId="77777777" w:rsidR="00315D4D" w:rsidRDefault="00315D4D" w:rsidP="00315D4D">
      <w:pPr>
        <w:jc w:val="both"/>
      </w:pPr>
      <w:r>
        <w:t xml:space="preserve">Márciusban (egy hónap alatt) a központi alrendszer 1313,6 milliárd forint hiánnyal zárt, szemben az előző évi azonos havi 831,2 milliárd forintos deficittel. Az eltérésben jelentős szerepet játszanak a kormány otthonteremtési, valamint közútépítési intézkedései. </w:t>
      </w:r>
    </w:p>
    <w:p w14:paraId="68E2525D" w14:textId="4AECE101" w:rsidR="00315D4D" w:rsidRDefault="00315D4D" w:rsidP="00315D4D">
      <w:pPr>
        <w:jc w:val="both"/>
      </w:pPr>
      <w:r>
        <w:t>A kiadási oldalon, az előző év azonos időszakához képest többletkiadásként jelentek meg a Vidéki Otthonfelújítási Program, valamint az Otthon Start Program keretében igénybe vett támogatások miatti kifizetések összegei. 2026 március</w:t>
      </w:r>
      <w:r>
        <w:t>áb</w:t>
      </w:r>
      <w:r>
        <w:t xml:space="preserve">an jelent meg először költségvetési </w:t>
      </w:r>
      <w:r>
        <w:lastRenderedPageBreak/>
        <w:t>kiadásként a</w:t>
      </w:r>
      <w:r>
        <w:t xml:space="preserve">z </w:t>
      </w:r>
      <w:r>
        <w:t>Otthon Start Program keretében igénybe vett kölcsönök állami kamattámogatásának kifizetése.</w:t>
      </w:r>
    </w:p>
    <w:p w14:paraId="3D452159" w14:textId="72012465" w:rsidR="00E87216" w:rsidRDefault="00315D4D" w:rsidP="007E765A">
      <w:pPr>
        <w:jc w:val="both"/>
      </w:pPr>
      <w:r>
        <w:t>J</w:t>
      </w:r>
      <w:r>
        <w:t>elentősen magasabb összegben teljesültek az állami beruházási fejezetek kiadásai is, elsősorban a közútfejlesztési beruházások előrehaladása okán. Ezen felül, március hónapban nagyobb összegben kerültek kiutalásra az uniós kiadások is, melynek túlnyomó részét, mintegy 150 milliárd forintot a gazdáknak nyújtott agrártámogatások tették ki.</w:t>
      </w:r>
    </w:p>
    <w:p w14:paraId="201D180B" w14:textId="6C56C48E" w:rsidR="00E87216" w:rsidRPr="00437C79" w:rsidRDefault="00E87216" w:rsidP="00E87216">
      <w:pPr>
        <w:spacing w:before="960"/>
        <w:jc w:val="both"/>
        <w:rPr>
          <w:b/>
          <w:i/>
        </w:rPr>
      </w:pPr>
      <w:r>
        <w:rPr>
          <w:b/>
          <w:i/>
        </w:rPr>
        <w:t>Budapest, 202</w:t>
      </w:r>
      <w:r w:rsidR="00315D4D">
        <w:rPr>
          <w:b/>
          <w:i/>
        </w:rPr>
        <w:t>6</w:t>
      </w:r>
      <w:r>
        <w:rPr>
          <w:b/>
          <w:i/>
        </w:rPr>
        <w:t xml:space="preserve">. </w:t>
      </w:r>
      <w:r w:rsidR="00315D4D">
        <w:rPr>
          <w:b/>
          <w:i/>
        </w:rPr>
        <w:t>április</w:t>
      </w:r>
      <w:r>
        <w:rPr>
          <w:b/>
          <w:i/>
        </w:rPr>
        <w:t xml:space="preserve"> </w:t>
      </w:r>
      <w:r w:rsidR="00315D4D">
        <w:rPr>
          <w:b/>
          <w:i/>
        </w:rPr>
        <w:t>10</w:t>
      </w:r>
      <w:r w:rsidRPr="00437C79">
        <w:rPr>
          <w:b/>
          <w:i/>
        </w:rPr>
        <w:t>.</w:t>
      </w:r>
    </w:p>
    <w:p w14:paraId="6B3D2447" w14:textId="7A9E7F4E" w:rsidR="0090785C" w:rsidRPr="00315D4D" w:rsidRDefault="00272DA9" w:rsidP="00315D4D">
      <w:pPr>
        <w:jc w:val="right"/>
        <w:rPr>
          <w:b/>
          <w:i/>
        </w:rPr>
      </w:pPr>
      <w:r>
        <w:rPr>
          <w:b/>
          <w:i/>
        </w:rPr>
        <w:t>Nemzetgazdasági</w:t>
      </w:r>
      <w:r w:rsidR="00E87216" w:rsidRPr="00437C79">
        <w:rPr>
          <w:b/>
          <w:i/>
        </w:rPr>
        <w:t xml:space="preserve"> Minisztérium</w:t>
      </w:r>
    </w:p>
    <w:sectPr w:rsidR="0090785C" w:rsidRPr="00315D4D" w:rsidSect="00272DA9"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FC55" w14:textId="77777777" w:rsidR="00315D4D" w:rsidRDefault="00315D4D" w:rsidP="00484460">
      <w:pPr>
        <w:spacing w:before="0" w:after="0" w:line="240" w:lineRule="auto"/>
      </w:pPr>
      <w:r>
        <w:separator/>
      </w:r>
    </w:p>
  </w:endnote>
  <w:endnote w:type="continuationSeparator" w:id="0">
    <w:p w14:paraId="1E269B57" w14:textId="77777777" w:rsidR="00315D4D" w:rsidRDefault="00315D4D" w:rsidP="004844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6333" w14:textId="77777777" w:rsidR="00315D4D" w:rsidRDefault="00315D4D" w:rsidP="00484460">
      <w:pPr>
        <w:spacing w:before="0" w:after="0" w:line="240" w:lineRule="auto"/>
      </w:pPr>
      <w:r>
        <w:separator/>
      </w:r>
    </w:p>
  </w:footnote>
  <w:footnote w:type="continuationSeparator" w:id="0">
    <w:p w14:paraId="5E476397" w14:textId="77777777" w:rsidR="00315D4D" w:rsidRDefault="00315D4D" w:rsidP="004844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E059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78698995" wp14:editId="03D00328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58348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4D"/>
    <w:rsid w:val="00024993"/>
    <w:rsid w:val="001015FD"/>
    <w:rsid w:val="0014123C"/>
    <w:rsid w:val="0014267A"/>
    <w:rsid w:val="002049EA"/>
    <w:rsid w:val="00206B55"/>
    <w:rsid w:val="00214E99"/>
    <w:rsid w:val="00272DA9"/>
    <w:rsid w:val="00286991"/>
    <w:rsid w:val="002E4340"/>
    <w:rsid w:val="00315D4D"/>
    <w:rsid w:val="00323856"/>
    <w:rsid w:val="00391864"/>
    <w:rsid w:val="00475001"/>
    <w:rsid w:val="00484460"/>
    <w:rsid w:val="004F5471"/>
    <w:rsid w:val="00513F19"/>
    <w:rsid w:val="0054039E"/>
    <w:rsid w:val="005558F8"/>
    <w:rsid w:val="005661A6"/>
    <w:rsid w:val="007310AE"/>
    <w:rsid w:val="0074073A"/>
    <w:rsid w:val="007769BE"/>
    <w:rsid w:val="007C2A3D"/>
    <w:rsid w:val="007E5DD7"/>
    <w:rsid w:val="007E765A"/>
    <w:rsid w:val="0090785C"/>
    <w:rsid w:val="009E0FC7"/>
    <w:rsid w:val="00B20A38"/>
    <w:rsid w:val="00B237FF"/>
    <w:rsid w:val="00C016CF"/>
    <w:rsid w:val="00CB71D0"/>
    <w:rsid w:val="00CD59D4"/>
    <w:rsid w:val="00D575D2"/>
    <w:rsid w:val="00DF1472"/>
    <w:rsid w:val="00E63B54"/>
    <w:rsid w:val="00E86AC4"/>
    <w:rsid w:val="00E87216"/>
    <w:rsid w:val="00F45242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FA1DA"/>
  <w15:chartTrackingRefBased/>
  <w15:docId w15:val="{53A638BE-AA32-4BD6-A979-EF22A9A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vrdesktops01\gvvrdesktops01\BegalG.v2\Desktop\NGM_k&#246;zlem&#233;ny_miniszt&#233;rium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NGM_közlemény_minisztérium_sablon</Template>
  <TotalTime>29</TotalTime>
  <Pages>2</Pages>
  <Words>344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Begál Gábor dr.</cp:lastModifiedBy>
  <cp:revision>1</cp:revision>
  <cp:lastPrinted>2022-10-23T14:41:00Z</cp:lastPrinted>
  <dcterms:created xsi:type="dcterms:W3CDTF">2026-04-09T07:43:00Z</dcterms:created>
  <dcterms:modified xsi:type="dcterms:W3CDTF">2026-04-09T08:12:00Z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