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7D" w:rsidRPr="00F85CB0" w:rsidRDefault="006E337D" w:rsidP="00F85CB0">
      <w:pPr>
        <w:pStyle w:val="Listaszerbekezds"/>
        <w:numPr>
          <w:ilvl w:val="0"/>
          <w:numId w:val="1"/>
        </w:numPr>
        <w:spacing w:before="160" w:after="160" w:line="240" w:lineRule="auto"/>
        <w:rPr>
          <w:rFonts w:ascii="Times" w:eastAsia="Times New Roman" w:hAnsi="Times" w:cs="Times"/>
          <w:i/>
          <w:iCs/>
          <w:color w:val="000000"/>
          <w:sz w:val="24"/>
          <w:szCs w:val="24"/>
          <w:u w:val="single"/>
          <w:lang w:eastAsia="hu-HU"/>
        </w:rPr>
      </w:pPr>
      <w:bookmarkStart w:id="0" w:name="_GoBack"/>
      <w:bookmarkEnd w:id="0"/>
      <w:r w:rsidRPr="00F85CB0">
        <w:rPr>
          <w:rFonts w:ascii="Times" w:eastAsia="Times New Roman" w:hAnsi="Times" w:cs="Times"/>
          <w:i/>
          <w:iCs/>
          <w:color w:val="000000"/>
          <w:sz w:val="24"/>
          <w:szCs w:val="24"/>
          <w:u w:val="single"/>
          <w:lang w:eastAsia="hu-HU"/>
        </w:rPr>
        <w:t>melléklet a 2/2019. (III. 20.) AM utasításhoz</w:t>
      </w:r>
    </w:p>
    <w:p w:rsidR="00F85CB0" w:rsidRPr="00F85CB0" w:rsidRDefault="00F85CB0" w:rsidP="00F85CB0">
      <w:pPr>
        <w:pStyle w:val="Listaszerbekezds"/>
        <w:spacing w:before="160" w:after="160" w:line="240" w:lineRule="auto"/>
        <w:ind w:left="540"/>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noProof/>
          <w:color w:val="000000"/>
          <w:sz w:val="24"/>
          <w:szCs w:val="24"/>
          <w:lang w:eastAsia="hu-HU"/>
        </w:rPr>
        <w:drawing>
          <wp:inline distT="0" distB="0" distL="0" distR="0" wp14:anchorId="7341F082" wp14:editId="43B4B266">
            <wp:extent cx="400050" cy="742950"/>
            <wp:effectExtent l="0" t="0" r="0" b="0"/>
            <wp:docPr id="1" name="Kép 1" descr="http://njt.hu/konvert/Html/2019/7R/image/2019_7R__B0000002B2D5_0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jt.hu/konvert/Html/2019/7R/image/2019_7R__B0000002B2D5_000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742950"/>
                    </a:xfrm>
                    <a:prstGeom prst="rect">
                      <a:avLst/>
                    </a:prstGeom>
                    <a:noFill/>
                    <a:ln>
                      <a:noFill/>
                    </a:ln>
                  </pic:spPr>
                </pic:pic>
              </a:graphicData>
            </a:graphic>
          </wp:inline>
        </w:drawing>
      </w:r>
    </w:p>
    <w:p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AGRÁRMINISZTÉRIUM</w:t>
      </w:r>
    </w:p>
    <w:p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 E S Z Á M O L Ó</w:t>
      </w:r>
    </w:p>
    <w:p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6E337D" w:rsidRDefault="00F85CB0" w:rsidP="00F85CB0">
      <w:pPr>
        <w:spacing w:after="20" w:line="240" w:lineRule="auto"/>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 xml:space="preserve">1.    </w:t>
      </w:r>
      <w:r w:rsidR="006E337D" w:rsidRPr="00266D7E">
        <w:rPr>
          <w:rFonts w:ascii="Times" w:eastAsia="Times New Roman" w:hAnsi="Times" w:cs="Times"/>
          <w:color w:val="000000"/>
          <w:sz w:val="24"/>
          <w:szCs w:val="24"/>
          <w:lang w:eastAsia="hu-HU"/>
        </w:rPr>
        <w:t>A kötelezettségvállalás dokumentumának száma:</w:t>
      </w:r>
    </w:p>
    <w:p w:rsidR="00D107FA" w:rsidRPr="00266D7E" w:rsidRDefault="00D107FA" w:rsidP="00F85CB0">
      <w:pPr>
        <w:spacing w:after="20" w:line="240" w:lineRule="auto"/>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    A projekt címe: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    A kedvezményezett/egyéb kedvezményezett neve: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    A kedvezményezett/egyéb kedvezményezett címe: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    A kedvezményezett/egyéb kedvezményezett aláírásra jogosult képviselője, beosztása:</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5.1.    e-mail és telefonos elérhetősége:</w:t>
      </w: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    A támogatás vagy az átadott előirányzat</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6.1.    kötelezettségvállalás dokumentuma szerinti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6.2.    folyósított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6.3.    elszámolt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6.4.    utó- vagy részletekben történő finanszírozás esetén a beszámoló benyújtásával egy időben lehívott összeg (Ft):</w:t>
      </w: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7.    A projekthez felhasznált és elszámolt önerő (ha azt a kötelezettségvállalás dokumentuma előírta):</w:t>
      </w: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8.    A projekt megvalósítási helyszínei:</w:t>
      </w: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9.    A projekt megvalósításának kötelezettségvállalás dokumentuma szerinti és a megvalósítás tényleges időpontjai:</w:t>
      </w:r>
    </w:p>
    <w:p w:rsidR="00F85CB0" w:rsidRPr="00266D7E" w:rsidRDefault="00F85CB0" w:rsidP="006E337D">
      <w:pPr>
        <w:spacing w:after="20" w:line="240" w:lineRule="auto"/>
        <w:ind w:left="380" w:hanging="3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244"/>
        <w:gridCol w:w="448"/>
        <w:gridCol w:w="6023"/>
        <w:gridCol w:w="1598"/>
        <w:gridCol w:w="1947"/>
      </w:tblGrid>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6E337D">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megvalósítás</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kezdő időpontja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befejezési időpontja</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F85CB0" w:rsidP="00F85CB0">
            <w:pPr>
              <w:spacing w:after="2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a kötelezettségvállalás dokumentuma szerint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F85CB0">
            <w:pPr>
              <w:spacing w:after="20" w:line="240" w:lineRule="auto"/>
              <w:jc w:val="both"/>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ténylegesen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rsidR="00F85CB0" w:rsidRDefault="006E337D" w:rsidP="006E337D">
      <w:pPr>
        <w:spacing w:after="20" w:line="240" w:lineRule="auto"/>
        <w:ind w:left="284"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w:t>
      </w:r>
    </w:p>
    <w:p w:rsidR="00D107FA"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D107FA"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6E337D" w:rsidRDefault="00F85CB0" w:rsidP="006E337D">
      <w:pPr>
        <w:spacing w:after="20" w:line="240" w:lineRule="auto"/>
        <w:ind w:left="284" w:hanging="380"/>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lastRenderedPageBreak/>
        <w:t xml:space="preserve">10. </w:t>
      </w:r>
      <w:r w:rsidR="006E337D" w:rsidRPr="00266D7E">
        <w:rPr>
          <w:rFonts w:ascii="Times" w:eastAsia="Times New Roman" w:hAnsi="Times" w:cs="Times"/>
          <w:color w:val="000000"/>
          <w:sz w:val="24"/>
          <w:szCs w:val="24"/>
          <w:lang w:eastAsia="hu-HU"/>
        </w:rPr>
        <w:t>A projekt megvalósításának szakmai összefoglalása, az elért eredmények részletezése (a megvalósított tevékenységek ismertetése, az elért eredmények szöveges és számszerűsített bemutatása, az elszámolásban szereplő jelentősebb tételek szöveges indoklása – szükség szerint mellékletként csatolható).</w:t>
      </w:r>
    </w:p>
    <w:p w:rsidR="00D107FA" w:rsidRPr="00266D7E"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Pályázat esetében a kötelezettségvállalás dokumentumában előírt általános és egyedi feltételek teljesítésének ismertetése (az egyes, a projektre vonatkozó általános előírás, illetve a projekttel kapcsolatban a kötelezettségvállalás dokumentumában meghatározott egyedi feltételek teljesítésének bemutatása, ismertetése, adott esetben mellékletekkel kiegészítve – szükség szerint mellékletként csatolható).</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Az elszámolás:</w:t>
      </w:r>
    </w:p>
    <w:p w:rsidR="006E337D" w:rsidRDefault="006E337D" w:rsidP="006E337D">
      <w:pPr>
        <w:spacing w:after="20" w:line="240" w:lineRule="auto"/>
        <w:ind w:left="380"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bruttó* (áfát is tartalmazó)     vagy     nettó</w:t>
      </w:r>
      <w:bookmarkStart w:id="1" w:name="foot_2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"foot2"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w:t>
      </w:r>
      <w:r w:rsidRPr="00266D7E">
        <w:rPr>
          <w:rFonts w:ascii="Times" w:eastAsia="Times New Roman" w:hAnsi="Times" w:cs="Times"/>
          <w:color w:val="000000"/>
          <w:sz w:val="24"/>
          <w:szCs w:val="24"/>
          <w:vertAlign w:val="superscript"/>
          <w:lang w:eastAsia="hu-HU"/>
        </w:rPr>
        <w:fldChar w:fldCharType="end"/>
      </w:r>
      <w:bookmarkEnd w:id="1"/>
      <w:r w:rsidRPr="00266D7E">
        <w:rPr>
          <w:rFonts w:ascii="Times" w:eastAsia="Times New Roman" w:hAnsi="Times" w:cs="Times"/>
          <w:color w:val="000000"/>
          <w:sz w:val="24"/>
          <w:szCs w:val="24"/>
          <w:lang w:eastAsia="hu-HU"/>
        </w:rPr>
        <w:t> összegben történik.</w:t>
      </w:r>
    </w:p>
    <w:p w:rsidR="00D107FA" w:rsidRPr="00266D7E" w:rsidRDefault="00D107FA" w:rsidP="006E337D">
      <w:pPr>
        <w:spacing w:after="20" w:line="240" w:lineRule="auto"/>
        <w:ind w:left="380" w:firstLine="1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projekt megvalósításának költségeit és forrásait tartalmazó összesítő költségvetési sorok (elfogadott költségterv) szerinti bontásban (értékadatok forintban):</w:t>
      </w:r>
    </w:p>
    <w:p w:rsidR="006E337D" w:rsidRDefault="006E337D" w:rsidP="006E337D">
      <w:pPr>
        <w:spacing w:after="20" w:line="240" w:lineRule="auto"/>
        <w:ind w:left="1140" w:hanging="7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13.1.    A kitöltési útmutató az 1. melléklet 1. függelék 3.7. pontjában található. A táblázat fejléce Excel munkafüzetbe is illeszthető, az összesítő kitölthető és nyomtatható külön Excel dokumentumként is. A „P” és „Q” oszlopokat csak akkor kell kitölteni, illetve a táblázat részeként szerepeltetni, ha az önerőről és annak elszámolási kötelezettségéről a kötelezettségvállalás dokumentuma rendelkezik. A táblázat celláinak szövege nem módosítható! A teljes körű elszámolás érdekében a táblázat további sorokkal bővíthető. A forintban kiállított számlák elszámolása esetén a 13/A. jelű, a nem forintban kiállított számlák elszámolása esetén a 13/B. jelű összesítőt kell alkalmazni.</w:t>
      </w:r>
    </w:p>
    <w:p w:rsidR="006E337D" w:rsidRDefault="006E337D" w:rsidP="006E337D">
      <w:pPr>
        <w:spacing w:after="20" w:line="240" w:lineRule="auto"/>
        <w:ind w:left="1140" w:hanging="760"/>
        <w:jc w:val="both"/>
        <w:rPr>
          <w:rFonts w:ascii="Times" w:eastAsia="Times New Roman" w:hAnsi="Times" w:cs="Times"/>
          <w:color w:val="000000"/>
          <w:sz w:val="24"/>
          <w:szCs w:val="24"/>
          <w:lang w:eastAsia="hu-HU"/>
        </w:rPr>
        <w:sectPr w:rsidR="006E337D" w:rsidSect="00F85CB0">
          <w:footerReference w:type="default" r:id="rId9"/>
          <w:pgSz w:w="11906" w:h="16838"/>
          <w:pgMar w:top="851" w:right="1133" w:bottom="1417" w:left="1134" w:header="708" w:footer="290" w:gutter="0"/>
          <w:cols w:space="708"/>
          <w:docGrid w:linePitch="360"/>
        </w:sect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13/A. jelű összesítő (forintban kiállított számlák elszámolásához):</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center"/>
        <w:rPr>
          <w:rFonts w:ascii="Times" w:eastAsia="Times New Roman" w:hAnsi="Times" w:cs="Times"/>
          <w:color w:val="000000"/>
          <w:sz w:val="24"/>
          <w:szCs w:val="24"/>
          <w:lang w:eastAsia="hu-HU"/>
        </w:rPr>
      </w:pPr>
      <w:r w:rsidRPr="006E337D">
        <w:rPr>
          <w:noProof/>
          <w:lang w:eastAsia="hu-HU"/>
        </w:rPr>
        <w:drawing>
          <wp:inline distT="0" distB="0" distL="0" distR="0" wp14:anchorId="3677ACCF" wp14:editId="282D5DBD">
            <wp:extent cx="8599679" cy="5953125"/>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6577" cy="5957900"/>
                    </a:xfrm>
                    <a:prstGeom prst="rect">
                      <a:avLst/>
                    </a:prstGeom>
                    <a:noFill/>
                    <a:ln>
                      <a:noFill/>
                    </a:ln>
                  </pic:spPr>
                </pic:pic>
              </a:graphicData>
            </a:graphic>
          </wp:inline>
        </w:drawing>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13/B. jelű összesítő (nem forintban kiállított számlák elszámolásához):</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6E337D">
        <w:rPr>
          <w:noProof/>
          <w:lang w:eastAsia="hu-HU"/>
        </w:rPr>
        <w:drawing>
          <wp:inline distT="0" distB="0" distL="0" distR="0" wp14:anchorId="361F6CB8" wp14:editId="6E9AA5D5">
            <wp:extent cx="9540875" cy="5377898"/>
            <wp:effectExtent l="0" t="0" r="317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875" cy="5377898"/>
                    </a:xfrm>
                    <a:prstGeom prst="rect">
                      <a:avLst/>
                    </a:prstGeom>
                    <a:noFill/>
                    <a:ln>
                      <a:noFill/>
                    </a:ln>
                  </pic:spPr>
                </pic:pic>
              </a:graphicData>
            </a:graphic>
          </wp:inline>
        </w:drawing>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sectPr w:rsidR="006E337D" w:rsidSect="006E337D">
          <w:pgSz w:w="16838" w:h="11906" w:orient="landscape"/>
          <w:pgMar w:top="567" w:right="962" w:bottom="567" w:left="851" w:header="708" w:footer="708" w:gutter="0"/>
          <w:cols w:space="708"/>
          <w:docGrid w:linePitch="360"/>
        </w:sectPr>
      </w:pPr>
    </w:p>
    <w:p w:rsidR="006E337D" w:rsidRPr="00266D7E" w:rsidRDefault="006E337D" w:rsidP="006E337D">
      <w:pPr>
        <w:spacing w:before="160" w:after="160" w:line="240" w:lineRule="auto"/>
        <w:ind w:firstLine="180"/>
        <w:rPr>
          <w:rFonts w:ascii="Times" w:eastAsia="Times New Roman" w:hAnsi="Times" w:cs="Times"/>
          <w:color w:val="000000"/>
          <w:sz w:val="24"/>
          <w:szCs w:val="24"/>
          <w:lang w:eastAsia="hu-HU"/>
        </w:rPr>
      </w:pPr>
      <w:r w:rsidRPr="00266D7E">
        <w:rPr>
          <w:rFonts w:ascii="Times" w:eastAsia="Times New Roman" w:hAnsi="Times" w:cs="Times"/>
          <w:i/>
          <w:iCs/>
          <w:color w:val="000000"/>
          <w:sz w:val="24"/>
          <w:szCs w:val="24"/>
          <w:u w:val="single"/>
          <w:lang w:eastAsia="hu-HU"/>
        </w:rPr>
        <w:lastRenderedPageBreak/>
        <w:t>1. függelék a 2/2019. (III. 20.) AM utasítás 1. mellékletéhez</w:t>
      </w:r>
    </w:p>
    <w:p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1. ÁLTALÁNOS TÁJÉKOZTATÓ</w:t>
      </w: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A KÖLTSÉGVETÉSI TÁMOGATÁSOK ELSZÁMOLÁSÁNAK ÖSSZEÁLLÍTÁSÁHOZ</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A projekt megvalósításának, illetve a támogatás felhasználásának ellenőrzése a fejezeti kezelésű előirányzatok kezelésének és felhasználásának szabályairól szóló rendeletben, az AM utasításban, valamint a minisztérium fejezeti kezelésű előirányzataiból pályázati úton vagy egyedi döntés alapján pénzeszköz- vagy előirányzat-átadással biztosított támogatások kapcsán elszámolható költségekről a támogatások felhasználása ellenőrzésének és a beszámolók összeállításának szabályairól szóló AM utasításban foglaltak, illetve a vonatkozó jogszabályok szerint történik.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 kedvezményezettnek és az egyéb kedvezményezettnek a kötelezettségvállalás dokumentuma szerinti projekt befejezését, illetve a támogatás felhasználásának határidejét követő 30 napon belül – az 1.7. pont szerint összeállított – szakmai beszámolót és pénzügyi összesítőt kell készítenie a támogatás felhasználásáról, a támogatott cél, illetve feladat szerződésszerű megvalósításáról, az elért eredményekről, és azt a támogató nevében eljáró szakmai kezelőhöz a támogató posta címére (1860 Budapest Pf. 1) ellenőrzés céljából, a kötelezettségvállalás dokumentumában meghatározott formátumban (papír alapon, illetve elektronikusan) be kell nyújtania. A borítékon fel kell tüntetni a „Beszámoló” szöveget, valamint a címzésben az illetékes főosztály nevét.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1.2.1. Az 1.2. pont szerint benyújtott beszámoló alapján – egyéb kedvezményezett estén – a szakmai kezelő szúrópróbaszerű ellenőrzés keretében választja ki azokat a számlákat, amelyekhez elektronikus úton, határidő megjelölése mellett kéri be az 1. melléklet 1. függelék szerinti teljes körű dokumentációt.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beszámolóban szereplő bizonylatokat az általános számviteli és egyéb vonatkozó jogszabályok, valamint a kedvezményezett, vagy egyéb kedvezményezett számviteli politikája szerinti háttér dokumentumokkal együtt kell a könyvelésben szerepeltetni úgy, hogy azok tételes ellenőrzés keretében bemutathatók és ellenőrizhetők legyenek (záradékolt számlák és számlát helyettesítő bizonylatok, valamint a számlákhoz tartozó egyéb dokumentumok eredeti példányai).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1.4. A támogatással a kötelezettségvállalás dokumentumának mellékletét képező költségtervnek megfelelően kell elszámolni úgy, hogy a 1. melléklet szerinti beszámoló részét képező összesítőben szereplő költségvetési tételek megnevezése, csoportosítása és sorrendje megegyezzen az elfogadott költségtervvel.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1.5. Ha arról a kötelezettségvállalás dokumentuma rendelkezik, a saját forrás felhasználását a költségvetési támogatás elszámolására vonatkozó előírások és szabályok szerint kell dokumentálni a beszámolóban.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1.6. Ha több számla tartozik egy költségvetési sorhoz, a számlákat az alá kell besorolni úgy, hogy a Beszámoló részét képező összesítő „M” oszlopában a költségvetési sorhoz, annak hiányában a költségvetési sorhoz sorolt számlák celláit összevonva egy összegben kell feltüntetni az elfogadott költségterv szerinti, a költségvetési sorhoz tartozó tervezett támogatás összegét. Ebben az esetben egy újabb oszlopot kell beilleszteni az „N” és „O” oszlop közé, amelyben a számlák által érintett cellákat összevonva, egy összegben feltüntethető az adott költségvetési sorhoz tartozó összes felhasználás.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 Ha több alkalommal kerül sor a költségterv módosítására, az elfogadott módosított költségterveket egymástól sorszámozással és dátumozással kell megkülönböztetni. A támogatás elszámolását az utolsó elfogadott, módosított költségterv alapján kell összeállítani.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1.7.1. A kötelezettségvállalás dokumentumában rögzített módon és határidőig lehetőség van módosítást kérelmezni mind a támogatás felhasználását és a feltételeket, mind a költségtervet illetően.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1.7.2. Ha az elfogadott költségterv egyes sorai tekintetében a támogatás felhasználása nem haladja meg a +20%-ot, vagy az 5 000 000 forintot, úgy módosítást nem kell kezdeményezni, azonban az eltérést a beszámolóban indokolni szükséges. Ha az előbbiekben megadott határértékeknél nagyobb az eltérés, és arra vonatkozóan a kedvezményezett, vagy az egyéb kedvezményezett nem kért módosítási lehetőséget, úgy a beszámolóban a támogató az eltérést a megadott határértékig fogadja el, az azon felüli támogatás jogosulatlanul igénybe vett támogatásnak minősül és kamatos visszafizetési kötelezettség terheli.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1.7.3. Ha az új részletes költségtervben új költségvetési sor bevezetése válik szükségessé, akkor arra vonatkozóan minden esetben a támogató hozzájárulását kell kérni, bemutatva a költségvetésen belüli átcsoportosítást, hogy mekkora összeg került át az új költségvetési sorra. Az előbbiek – a költségvetési szervek esetében – nem vonatkoznak a támogatói okiratban rögzített kiemelt előirányzatok közötti átcsoportosításra.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1.8. A beszámoló szakmai és pénzügyi részből áll, melyet a bejegyzett képviselőnek cégszerűen, vagy az arra jogosult, illetve szabályos meghatalmazással rendelkező személynek aláírnia és dátumoznia kell. Aláírás nélkül a szakmai beszámoló és a pénzügyi elszámolás érvénytelen, és a támogató hiánypótlás keretében intézkedik az aláírt dokumentumok benyújtásról.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1.9. Az AM által nyújtott támogatást más nemzeti támogatások esetében önerőként nem lehet szerepeltetni. Az európai uniós forrásból nyújtott támogatások esetében csak akkor lehet önerőként szerepeltetni az AM által nyújtott támogatást, ha a projektek szakmailag és időben kapcsolódnak, valamint azt a kedvezményezett vagy az egyéb kedvezményezett az AM-hez benyújtott támogatási igényében jelezte.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1.10. Pályázat esetén különös figyelemmel kell lenni a kötelezettségvállalás dokumentumában szereplő kikötésekre, azok teljesítésének megfelelő igazolására és dokumentálására.</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1.11. A határon túlra irányuló támogatások felhasználását az egyéb kedvezményezett országának személyes jogára is tekintettel, az ennek megfelelő szokásos számlákkal, bizonylatokkal és egyéb dokumentumokkal kell igazolni, a magyar nyelvű fordítás csatolásával.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2. A BESZÁMOLÓ SZAKMAI RÉSZE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2.1. A szakmai beszámoló olyan írásos anyag, melyben tényszerűen összegezni kell a projekt kötelezettségvállalás dokumentumában foglaltak szerinti végrehajtását, az elért eredményeket, tapasztalatokat. A szakmai résznek konkrét és ellenőrizhető adatokat és tényeket kell tartalmaznia (például időpontok, helyszínek, létszámok, szakértők, előadók, előadások tematikája), melyeket egyéb dokumentumokkal is alá kell támasztani (pályázatok esetében például jelenléti ív, vetélkedőkön az ajándékok átadását, illetve átvételét igazoló lista, fotók stb.). Az általános megfogalmazás nem elfogadott.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2.2. A szakmai beszámolónak alá kell támasztania azokat az elszámolásban szereplő számlákat, illetve a számlákon szereplő tételeket, amelyek – elnevezése, a vámtarifaszáma (VTSZ), a szolgáltatási jegyzékszáma vagy a kódolása (cikkszáma) miatt – az ellenőrzést végző személy (a támogató munkatársa, ÁSZ ellenőre) számára nem azonosíthatók, illetve amelyeknek támogatott tevékenységhez való kapcsolódása, relevanciája egyértelműen nem megállapítható.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2.3. A beszámolóhoz csatolni kell – ha ez a projekt megvalósítása során a támogatás segítségével létrejött eredmény természetéből eredően lehetséges – az eredményt is az előírt példányszámban, de legalább egy-egy példányban. A terjedelemtől függően az előállított eredmény elektronikus adathordozón is csatolható. Ha az az előállított eredmény természetéből eredően nem csatolható, akkor az annak meglétét igazoló iratot, dokumentumot, esetleg fotót kell a beszámolóval együtt benyújtani.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2.4. A Természetvédelmi Információs Rendszerhez (a továbbiakban: TIR) szolgáltatandó adatokat a TIR-be történő feltöltéséhez szükséges formában és tartalommal kell elektronikusan – elektronikus adathordozóra írva vagy e-mailen – megküldeni az AM feladatkörében érintett szervezeti egysége részére (Természetmegőrzési Főosztály, e-mail-cím: tmf@am.gov.hu).</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2.5. A Beszámoló szakmai részében kell bemutatni a kötelezettségvállalás dokumentumában szereplő, a megvalósításra vonatkozó előírások, illetve kikötések teljesítését is, szükség szerint mellékletekkel kiegészítve.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3. A TÁMOGATÁS PÉNZÜGYI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 Az egyéb kedvezményezett által benyújtott a Beszámoló részét képező összesítőből a támogató által ellenőrzésre kiválasztott bizonylatokat és a hozzájuk tartozó dokumentumokat lefűzve, az 1. melléklet szerinti Beszámoló részét képező összesítőnek megfelelő sorrendben, azon belül pedig számla, kifizetési bizonylat, megrendelés, teljesítésigazolás, egyéb dokumentum sorrendben kell összeállítani és a számlát az 1. melléklet szerinti Beszámoló részét képező összesítővel egyező sorszámmal ellátni.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3.1.1. A 3.1. alpontnak nem megfelelő pénzügyi elszámolás érdemi vizsgálat nélkül visszaküldésre kerül. Hiánypótlás keretében lehetőség van az előírásnak megfelelően összeállítani az elszámolást, ugyanakkor a beszámolóval kapcsolatban további hiánypótlási lehetőség már nem áll rendelkezésre.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3.2. A banki átutalással teljesített kifizetések igazolásául csatolni kell a megfelelő bankszámlakivonatot, megjelölve rajta az adott tételt. Ha egy bankszámlakivonathoz több elszámolt számla is tartozik, a kivonatot elegendő egy másolati példányban csatolni, azonban a kivonaton meg kell jelölni az elszámolással érintett tételeket az 1. melléklet szerinti Beszámoló részét képező összesítő sorszámainak feltüntetésével.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3.3. A kincstári körbe tartozó szervek esetében az elszámolással érintett tételekhez kapcsolódó pénzintézeti átutalási megbízásokat lehetőleg egyedi utalási csomagban kell benyújtani a számlavezető pénzintézet részére. Ha csoportos átutalási megbízás részeként kerülnek teljesítésre az elszámolással érintett tételek, a bankszámlakivonathoz csatolni kell a csoportos utalási állomány tételeit tartalmazó, a pénzintézeti ügyfélterminálból kinyomtatható lista hitelesített példányát.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 A számla csak a következő feltételek teljesülése esetén számolható el a támogatott projekt keretében: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3.4.1. A számla a kedvezményezett vagy az egyéb kedvezményezett nevére és székhelyére szól.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3.4.2. A számla tartalmilag illeszkedik az elfogadott költségtervhez, azaz egy adott költségvetési sorhoz egyértelműen hozzárendelhető, továbbá a számlán szereplő áru, szolgáltatás a támogatott feladat megvalósulását, a cél elérését egyértelműen segítette.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3.4.3. Megfelel az Áfa tv., valamint az Sztv. és egyéb vonatkozó jogszabályoknak, továbbá a pályázati kiírás vagy a kötelezettségvállalás dokumentuma előírásainak és feltételeinek.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3.4.4. A számlán a szolgáltatás vagy az áru átadására vonatkozó teljesítési dátumnak kell szerepelnie. Folyamatos teljesítésű, például közüzemi szolgáltatások számláin az elszámolt időszaknak kell a kötelezettségvállalás dokumentuma szerinti projektidőszakba esnie. Egyéb esetekben a számlákon megadott teljesítési időpontnak (ami az áru, szolgáltatás tényleges teljesítésének időpontja) kell a projekt megvalósítási időszakába esnie. Csak a pályázati kiírásban vagy a kötelezettségvállalás dokumentumában a projekt megvalósításának megkezdésére előírt időponttól kezdődően keletkezett, fentieknek megfelelő számlák számolhatók el a támogatás terhére. Ezen időpontok előtt, illetve a teljesítési határidő után keletkezett számlák a támogatás terhére nem számolhatók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3.4.5. A számlához a 200 000 forint</w:t>
      </w:r>
      <w:bookmarkStart w:id="2" w:name="foot_3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"foot3"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2</w:t>
      </w:r>
      <w:r w:rsidRPr="00266D7E">
        <w:rPr>
          <w:rFonts w:ascii="Times" w:eastAsia="Times New Roman" w:hAnsi="Times" w:cs="Times"/>
          <w:color w:val="000000"/>
          <w:sz w:val="24"/>
          <w:szCs w:val="24"/>
          <w:vertAlign w:val="superscript"/>
          <w:lang w:eastAsia="hu-HU"/>
        </w:rPr>
        <w:fldChar w:fldCharType="end"/>
      </w:r>
      <w:bookmarkEnd w:id="2"/>
      <w:r w:rsidRPr="00266D7E">
        <w:rPr>
          <w:rFonts w:ascii="Times" w:eastAsia="Times New Roman" w:hAnsi="Times" w:cs="Times"/>
          <w:color w:val="000000"/>
          <w:sz w:val="24"/>
          <w:szCs w:val="24"/>
          <w:lang w:eastAsia="hu-HU"/>
        </w:rPr>
        <w:t> összeghatárt meghaladó áru vagy szolgáltatás esetében csatolni kell a megrendelés, a vállalkozási szerződés, a kivitelezői szerződés, a szállítói szerződés, vagy a megbízási szerződés, illetve egyéb dokumentum hitelesített másolatát. Szintén megrendelést, szerződést kell csatolni – alkalmazva az egybeszámítást – abban az esetben, ha a szerződés teljesítési ideje alatt a megvalósításban közreműködőnek lehetősége van több részletben számlát kiállítani rész teljesítési igazolások alapján, és az így kiállított részszámla összege nem éri el a 200 000 forintot.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3.4.6. A számla kiállítója – az ahhoz mellékletként csatolt – a megrendelésben, a vállalkozási szerződésben, a kivitelezői szerződésben, a szállítói szerződésben, valamint a megbízási szerződésben stb. feltüntetett kedvezményezett vagy egyéb kedvezményezett lehet. A </w:t>
      </w:r>
      <w:r w:rsidRPr="00266D7E">
        <w:rPr>
          <w:rFonts w:ascii="Times" w:eastAsia="Times New Roman" w:hAnsi="Times" w:cs="Times"/>
          <w:color w:val="000000"/>
          <w:sz w:val="24"/>
          <w:szCs w:val="24"/>
          <w:lang w:eastAsia="hu-HU"/>
        </w:rPr>
        <w:lastRenderedPageBreak/>
        <w:t>kedvezményezett vagy az egyéb kedvezményezett által csak olyan számla számolható el a támogatás terhére, amely esetében az azt kiállító az áru vagy a szolgáltatás nyújtására bejegyzett tevékenységi köre alapján jogosult, illetve a megbízási vagy a vállalkozási szerződés esetén azt az arra jogosult személy írta alá, vagy a kedvezményezett vagy az egyéb kedvezményezett és a számlát kiállító között összeférhetetlenség vagy érdekeltségi kapcsolat nem áll fenn. Ha az ellenőrzés során arra derül fény, hogy a fenti feltételek valamelyikének a szerződés vagy a hozzá tartozó számla nem felel meg, az érintett tétel az elszámolásban nem kerül elfogadásra.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3.4.7. A számlához külön dokumentumként csatolni kell, vagy a számla eredeti példányára kell felvezetni a teljesítésigazolást összeghatár nélkül, továbbá a kifizetést igazoló bizonylatokat (bankszámlakivonat, időszaki pénztárjelentés vagy a házipénztár tételes főkönyvi nyilvántartását a készpénzfizetésű számlák könyvelésben való szerepeltetésének ellenőrzéséhez). A teljesítést igazoló dokumentumnak minősül különösen a szállítólevél, az átadás-átvételi jegyzőkönyv, szolgáltatásra vonatkozóan a teljesítésigazolás, a kedvezményezett vagy az egyéb kedvezményezett belső bizonylata, ha arról ez egyértelműen kiderül, bérjellegű kifizetéseket terhelő járuléknál és a személyi jövedelemadó (a továbbiakban: szja) előleget illetően a NAV számlákra való utalás esetében a bankszámlakivonat.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3.4.8. Kizárólag a pénzügyileg teljes egészben rendezett és az elszámolás tekintetében az eredeti példányon záradékolt [záradék szövege: elszámolva a(z) ...sz. szerződés/megállapodás/támogatói okirat terhére ... Ft] számla, vagy számlát helyettesítő bizonylat szerepelhet az elszámolásban.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3.5. Ha az ellenőrzés mozgó záradék alkalmazását állapítja meg, az adott számla semmilyen körülmények között nem vehető figyelembe a támogatás terhére, és a támogató intézkedik az el nem fogadható számla támogatás terhére elszámolt összegének visszafizettetésére vonatkozóan, illetve az Ávr.-ben, kötelezettségvállalás dokumentumában meghatározott egyéb szankciót is alkalmazhat.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 Az elszámolásba bekerülő számlákról és bizonylatokról – az alábbiakban feltüntetettek szerinti – összesítőt kell készíteni.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3.6.1. Az összesítőt oly módon kell elkészíteni, hogy a tételes ellenőrzés során a kifizetések egyértelműen azonosíthatóak legyenek. A számlamásolatokra rá kell vezetni az összesítőben szereplő, azzal megegyező sorszámot. A számlákat és mellékleteiket az összesítő szerinti sorrendben – lehetőleg lefűzve –, a 3.1. pont szerint kell összeállítani.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3.6.2. Az összesítő táblázat tartalmát csak további, a kedvezményezett vagy az egyéb kedvezményezett elszámolását segítő kiegészítő oszlopokkal lehet módosítani úgy, hogy ezek az oszlopok logikailag illeszkedjenek a táblázat tartalmához, és azok a táblázat végére kerüljenek beillesztésre.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 Az 1. melléklet 13/A. és 13/B. jelű összesítő táblázata G–Q oszlopainak kitöltési útmutatója: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3.7.1. G oszlop: A készpénzfizetésű számla esetében a számla kiállítási, valamint az áru és szolgáltatás teljesítésének dátuma megegyezik. Átutalással történő kiegyenlítés esetén az áru és szolgáltatás teljesítésének dátuma korábbi, mint a számla és bizonylat kiállítási dátuma. Ez alól kivételt képeznek a folyamatos közüzemi szolgáltatásokról szóló számlák, amelyeken rendszerint a teljesítés időpontja alatt a számla kifizetésének határideje értendő.</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3.7.2. H oszlop: A kötelezettségvállalás dokumentuma mellékletét képező költségtervben szereplő jogcímek azok, amelyekre nézve a támogatás igénylése, illetve megítélése történt (például a munkabér, a járulékok, az adminisztrációs költségek, a beszerzések, valamint a dologi kiadások szükség szerint részletezve).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3.7.3. I oszlop: Ha a költségvetési sor megnevezéséből (például a tárgyi eszköz beszerzés) nem derül ki egyértelműen, hogy milyen gazdasági esemény történt, annak rövid bemutatása (például kis értékű irodaszer, távcső, Petri-csésze, kémcső beszerzés).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3.7.4. J oszlop: A támogatás terhére elszámolni kívánt számla ellenértéke kifizetésének tényleges időpontja (kiadási pénztárbizonylat keltével vagy a banki terhelés dátumával megegyezően). Ha az egyéb kedvezményezett szervezet a saját számviteli politikájában rögzítettek szerint nem használ kiadási pénztárbizonylatot, úgy az időszaki pénztárjelentés, vagy a tételes főkönyvi nyilvántartás adatait kell megjelentetni.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3.7.5. K oszlop: Ha a számla kiállítója alanyi adómentességet élvez, a számla áfa tartalma nem kerül meghatározásra. Ez esetben a „K” rovatba a számla teljes összege kerül, és az „L” rovatban lévő összeg megegyezik a „K” rovatéval.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3.7.6. M oszlop: Az érvényes költségtervben az adott költségvetési sor esetében szereplő támogatási összeg.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3.7.7. A 13/A. jelű táblázatban az O oszlop, illetve a 13/B. jelű táblázatban az S oszlop az N és M, illetve az R és Q oszlopokban lévő tény és a tervezett adatok, azaz a támogatás felhasználásának arányát mutatja %-ban.</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3.7.8. Ha a kötelezettségvállalás dokumentuma önerő biztosításáról nem rendelkezik, az összesítő táblázat P és Q oszlopa elhagyható.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4. KÖLTSÉGVETÉSI TÁMOGATÁSSAL KAPCSOLATBAN ELSZÁMOLHATÓ ÉS NEM ELSZÁMOLHATÓ KÖLTSÉGEK, ILLETVE A KÖLTSÉGEK ELSZÁMOLÁSÁRA VONATKOZÓ TUDNIVALÓK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 A támogatással összefüggésben elszámolható költségek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 Áfa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Az áfa körbe tartozó kedvezményezettnek vagy az egyéb kedvezményezettnek a beszámoló formanyomtatványához tartozó nyilatkozat kitöltésével és aláírásával nyilatkoznia kell arról, hogy a támogatás terhére elszámolt áfát a későbbiekben sem igényli vissza.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Ha a számla fordított áfát tartalmaz, az áfa összegének megfizetését bankszámlakivonattal a beszámolóban dokumentálni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 Bérek, bérjellegű költségek és járulékaik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4.1.2.1. Bérjellegű kiadásnak számít a projekt megvalósításához, a tényleges lebonyolításhoz szükséges munka díja, bérköltsége, illetve az alkalmazásban álló munkavállalók bérének támogatható része, továbbá a megbízási díj, valamint az egyszerűsített foglalkoztatás keretében foglalkoztatottak bére. A foglalkoztatási jogviszonyt minden esetben írásban kell dokumentálni.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4.1.2.2. A bérhez, bérjellegű kiadáshoz kapcsolódó, a munkavállalót terhelő szja-előleg, valamint a levonásra kerülő járulékok, illetve a munkaadót terhelő járulékok, akkor számolhatók el, ha azokat a kifizető (munkáltató) a NAV felé bevallotta és megfizette, valamint a bruttó bér és a szociális hozzájárulási adó az elfogadott költségtervben szerepel.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4.1.2.3. Bérjellegű kifizetések és járulékaik csak a projekthez arányosítva számolhatók el, figyelembe véve, hogy az adott időszakban a bérjellegű kifizetésből mekkora rész kapcsolódik a kedvezményezett vagy az egyéb kedvezményezett által megvalósítani kívánt projekthez. Ha a kedvezményezett vagy az egyéb kedvezményezett szervezet főállású munkavállalója vagy megbízott munkatársa nem csak az adott projekttel kapcsolatban dolgozik, úgy a munkabért, illetve a megbízási díjat is arányosítani kell az érintett munkavállaló munkaidejének, illetve a megbízottnak a megbízás ellátására fordított idejéből a projekt megvalósítására fordított idő arányában. Pályázat esetén mind a pályázatban, mind az elszámolásban nyilatkozni szükséges arról, hogy ki (név és beosztás szerint) és hány órát foglalkozik a projekttel napi, illetve havi szinten.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 Munkabérként csak a projekt megvalósításával bizonyíthatóan és közvetlenül összefüggő közreműködés díja számolható el. Bizonyítható a munkabérköltség szükségessége akkor, ha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4.1.2.4.1. azt a határozott idejű (projekt időtartamára vonatkozó) munkaviszonnyal összefüggő okirat egyértelműen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4.1.2.4.2. a cél megvalósításával összefüggő megbízási szerződés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4.1.2.4.3. a határozatlan idejű munkaviszony esetén csatolják a munkavállaló és munkáltató között létrejött szerződést és a munkaköri leírást, vagy</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4.1.2.4.4. egyszerűsített foglalkoztatás esetén – a támogatás terhére való elszámolhatóság érdekében – a felek között létrejött írásos megállapodás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4.1.2.5. Többletfeladat, keresetkiegészítés a munkáltató azon írásos elrendelése alapján számolható el, amely konkrétan megnevezi az ellátandó feladatot, tevékenységet, tartalmazza annak időtartamát és díjazását.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4.1.2.6. A bérjellegű költségek elszámolásához szükséges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4.1.2.6.1. A munkaszerződés, a kinevezési okirat, a megbízási szerződés, az írásban rögzített egyszerűsített foglalkoztatásra utaló megállapodás anonimizált formában, a név helyett például az adóazonosító jel megadásával. Ez esetben a „fordító kulcs” megadása is szükséges külön ezen adatokat tartalmazó Excel táblázatban, amely alapján a személy neve is beazonosítható.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4.1.2.6.2. A többletfeladatra vagy keresetkiegészítésre vonatkozó írásbeli megállapodás.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4.1.2.6.3. A megbízási szerződés a kedvezményezettel vagy egyéb kedvezményezettel egyébként jogviszonyban nem álló külső közreműködők vagy közérdekű önkéntes tevékenység ellátására irányuló szerződés (a továbbiakban: önkéntes szerződés). Ha ezek keretében a megbízott vagy az önkéntes a feladat ellátásához kapcsolódóan külön költségtérítésben részesül, akkor azt a szerződésben kifejezetten szerepeltetni kell jogcím, összeg, időtartam szerint részletezve. Külső közreműködő például szakértő, tanácsadó, átalánydíjjal foglalkoztatott jogi tanácsadó csak akkor vehető igénybe, ha tevékenységének eredménye dokumentált, vagy fizikailag ellenőrizhető.</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4.1.2.6.4. Ha a kedvezményezettnél vagy az egyéb kedvezményezettnél bérszámfejtő rendszer működik, a bérszámfejtő lapok. Ha kézi számfejtés történik, a bérjegyzék, illetve fizetési jegyzék. Több munkavállaló vagy több hónapot érintő elszámolás esetén a 4.1.2.6.9. alpont szerinti táblázatban kell összefoglalni a személyi jellegű kifizetéseket anonimizált módon. A zárt elektronikus rendszerből többször is kinyomtatható bérlapokat nem kell záradékolni az elszámolás szempontjából.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4.1.2.6.5. A kedvezményezett vagy az egyéb kedvezményezett nyilatkozata a munkáltatót terhelő járulékok megfizetéséről, vagy a vonatkozó átutalásokat tartalmazó bankszámlakivonatok másolata.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4.1.2.6.6. A számla pénzügyi teljesítését igazoló kifizetési bizonylat.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4.1.2.6.7. Teljesítésigazolás a többletfeladat, keresetkiegészítés, megbízási és önkéntes szerződés esetén.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4.1.2.6.8. Egyszerűsített foglalkoztatás esetén – a költségvetési támogatásra való tekintettel – szükséges a foglalkoztatásra vonatkozó írásos megállapodás, valamint a bér kifizetését és a közteher megfizetését igazoló bizonylat csatolása.</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4.1.2.6.9. A kedvezményezett vagy az államháztartáson belüli egyéb kedvezményezett esetén a 4.1.2.6.4–4.1.2.6.9. pontok szerinti dokumentumok a bejegyzett képviselő és a gazdasági vezető együttes nyilatkozatával és táblázatos kimutatással is helyettesíthetőek. A nyilatkozatban igazolni kell, hogy a támogatás terhére elszámolt bérek a projekt megvalósítási időszakában a kedvezményezettnél vagy az államháztartáson belüli egyéb kedvezményezettnél munkavállalói jogviszonyban lévő alkalmazottakhoz tartoznak, az elszámolt bérek kifizetése, valamint a munkavállalót és a munkaadót terhelő járulékok NAV részére történő befizetése megtörtént. A nyilatkozathoz táblázatot kell csatolni, amely tartalmazza az érintett munkavállaló nevét anonimizált módon, havi bruttó bérét, a munkaadót terhelő járulék összegét és a támogatás terhére ezekből elszámolt összeget, valamint további olyan személyi jellegű kifizetéseket, amelyek elszámolása a kötelezettségvállalás dokumentuma alapján lehetséges.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1379"/>
        <w:gridCol w:w="648"/>
        <w:gridCol w:w="1211"/>
        <w:gridCol w:w="648"/>
        <w:gridCol w:w="1211"/>
        <w:gridCol w:w="1721"/>
        <w:gridCol w:w="1721"/>
        <w:gridCol w:w="1721"/>
      </w:tblGrid>
      <w:tr w:rsidR="006E337D" w:rsidRPr="00266D7E" w:rsidTr="00481D4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w:t>
            </w:r>
          </w:p>
        </w:tc>
      </w:tr>
      <w:tr w:rsidR="006E337D" w:rsidRPr="00266D7E" w:rsidTr="00481D4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munkavállaló neve vagy egyéb adata</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havi bruttó bér</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munkaadói járulék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r>
      <w:tr w:rsidR="006E337D" w:rsidRPr="00266D7E" w:rsidTr="00481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támogatás terhére elszámolt összeg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támogatás terhére elszámolt összeg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 Egyéb személyi jellegű költségek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4.1.2.7.1. A cafetéria költség csak működési jellegű (például közfeladat-ellátás) támogatások esetén és arányosítás mellett számolható el a számla, a kifizetési bizonylat és a megrendelés hitelesített másolatának csatolásával. Az adatokat több tétel esetén összesítő táblázatban is szükséges csatolni.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 Szolgáltatások és áruk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4.1.3.1. A számláknak minden esetben részletesen kell tartalmazniuk a megvett áru vagy szolgáltatás leírását (nem elegendő, a „megbízás szerint” vagy „megállapodás szerint” kifejezés feltüntetése, vagy például szakkönyv esetében a „szakkönyv” kifejezés, hanem tételes felsorolás szükséges). A számlán szereplő tétel megnevezését a számla kiállításának időpontjában hatályos Sztv., valamint Áfa tv. vonatkozó rendelkezései szerint kell feltüntetni a számlán. A nem kellő tartalommal bíró számlák nem kerülnek elfogadásra az elszámolás során.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4.1.3.2. A számlákhoz kapcsolódó megrendelésekben, szerződésekben minden esetben szerepelnie kell a szolgáltatás vagy az áru leírásának, mennyiségének, mennyiségi egységének, egységárának, a rész-teljesítésigazolások alapján elfogadott számlázás lehetőségének, a megrendelésben, szerződésben foglalt szolgáltatás vagy áru teljesítési időpontjának.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4.1.3.3. A megbízási, a vállalkozási vagy az önkéntes szerződés esetében szerepeltetni kell azt is, hogy a szerződés szerinti feladat, tevékenység végrehajtása során a megbízott, a vállalkozó vagy az önkéntes jogosult-e külön költségtérítésre, és ha igen, milyen keretek között.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4.1.3.4. A projekt keretében megvalósított oktatások, rendezvények esetén a fentieken túl – ha a kötelezettségvállalás dokumentuma másként nem rendelkezik – csatolni kell a támogató részére megküldött meghívót is.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 Útiköltség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4.1.4.1. A gépjárművel történő munkába járás esetében elszámolható a személyi jövedelemadóról szóló 1995. évi CXVII. törvény (a továbbiakban: Szja tv.) alapján adómentesen adható költségtérítés projekttel arányos része. Gépjárművel történő napi munkába járás, illetve hazautazás esetében az Szja tv. szerinti adómentes költségtérítés kifizetéséhez a munkáltató köteles nyilatkozatot kérni a munkavállalótól arról, hogy lakhelye nem a munkahelye szerinti településen van, a munkába járáshoz igénybe vett gépkocsi típusáról és rendszámáról, valamint annak tulajdonosáról. A munkába járás alkalmával megtett kilométert a munkavállaló lakóhelye és munkahelye között közforgalmi úton mért oda-vissza távolság alapján kell meghatározni. A munkába járáshoz igénybe vett gépjárműnek nem kell a munkavállaló tulajdonában vagy üzemben tartásában lennie. A bérelt vagy kölcsön kapott gépjárművel kapcsolatos költség is elszámolható. Ugyanazon gépkocsi esetében – a vonatkozó jogszabály figyelembevétele mellett – több munkavállaló részére is kifizethető a költségtérítés.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4.1.4.2. Kiküldetési rendelvénnyel számolhatóak el a támogatott projekt megvalósításához kapcsolódó, a kedvezményezett szervezettel jogviszonyban álló magánszemély saját tulajdonú autójával bonyolított hivatali célú utazások. A kiküldetések jogszabálynak megfelelő teljesítéséért (kötelező gépjármű-felelősség biztosítás megléte, a gépkocsi tulajdonosának személye, igénybe vett költségek) az utazást elrendelő és teljesítésigazoló kedvezményezett a felelős.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 Benyújtandó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4.1.4.3.1. A jogviszony igazolását szolgáló munka- vagy megbízási szerződés anonimizált módon.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4.1.4.3.2. Az utazó személy vagy vele egy háztartásban élő egyéb természetes személy tulajdonában lévő gépkocsi forgalmi engedélye.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4.1.4.3.3. A kiküldetési rendelvény, amelyen a projekthez kapcsolódó utazások egyértelműen beazonosíthatóak a célállomás és a partner, valamint a tevékenység megnevezésével. Ha a kiküldetési rendelvényen csak települések vannak megjelölve, nem fogadható el a Beszámolóban.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4.1.4.3.4. Az útiköltség-térítés kifizetésének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4.1.4.4. Ha a költségtérítés kifizetése nem a közúti gépjárművek, az egyes mezőgazdasági, erdészeti és halászati erőgépek üzemanyag- és kenőanyag- fogyasztásának igazolás nélkül elszámolható mértékéről szóló 60/1992. (IV. 1.) Korm. rendeletbe [a továbbiakban: 60/1992. (IV. 1.) Korm. rendelet] foglalt rendelkezések, a NAV által közzétett alapnorma-átalány, valamint üzemanyagár alkalmazása alapján történik, úgy a kiküldöttet adófizetési kötelezettség terheli. Ez esetben az elszámolásban nyilatkozni kell arról, hogy a kifizető az adóelőleg-levonási és adatszolgáltatási kötelezettségének eleget tett.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 A kedvezményezett vagy az egyéb kedvezményezett által bérelt, lízingelt vagy kölcsön kapott gépkocsi igénybevétele esetén csatolandó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4.1.4.5.1. a bérleti-, lízing- vagy kölcsön szerződés, a bérleti díj vagy a kölcsönzés idejére vonatkozó összeg megjelölésével,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4.1.4.5.2. a forgalmi engedély,</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4.1.4.5.3. a menetlevél vagy az útnyilvántartás, megjelölve azon a támogatás szempontjából releváns utakat a megtett kilométerrel együtt, valamint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4.1.4.5.4. az üzemanyagszámla.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4.1.4.6. Üzemanyagköltség elszámolása a támogatás szempontjából releváns megtett kilométerek száma és a gépkocsi fogyasztási normája alapján számolható el, a számlán lévő egységár figyelembevételével. A 60/1992. (IV. 1.) Korm. rendelet 1. melléklete, illetőleg 1/A. számú melléklete tartalmazza az egyes járművekre (erőgépekre) vonatkozó alapnormát. A 60/1992. (IV. 1.) Korm. rendeletben nem szereplő típusú, valamint meg nem határozható alapnormájú, illetőleg a meghatározottaktól eltérő fajtájú üzemanyaggal üzemelő gépjárművek esetében a gyártó fogyasztásra vonatkozó hivatalos adatát kell figyelembe venni.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 A parkolási díj és az úthasználati díj (autópályák, autóutak és főutak használatáért fizetendő díj) arányosított költsége a projekt megvalósítása során használt céges vagy kiküldetési rendelvény alapján magántulajdonú gépkocsira vonatkozóan a következők szerint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4.1.4.7.1. a parkolójeggyel (mely lehet önmagában is számla) vagy számlával, mely lehet mobiltelefon szolgáltatói számla is, egyéb esetben a kedvezményezett vagy az egyéb kedvezményezett nevére szóló számlával,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4.1.4.7.2. a parkolási és úthasználati díj alátámasztásául szolgáló kiküldetési rendelvény, menetlevél vagy útnyilvántartás hitelesített másolatával 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4.1.4.7.3. a számla kifizetését igazoló bizonylattal.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 Gépkocsival kapcsolatos egyéb költségek (CASCO, KGFB, szerviz, anyag) elszámolása elsősorban a projekthez arányosítva történhet. Az arányosítás történhet a projektre fordított idő vagy azzal kapcsolatban megtett km-ek alapján. Nem számolhatóak el kényelmi eszközök mint pl. telefontartó vagy -töltő, illatosító, a gépkocsi külső-belső takarítása, a karosszéria sérüléseinek javítási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4.1.4.8.1. A gépkocsival kapcsolatos egyéb költségek elszámolása számla, kifizetési bizonylat – szükség szerint – megrendelés alapján történik, ha ezek a költségek a támogatott projekthez kapcsolódnak.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 Munkába járás költségtérítésének részletszabályait, valamint a hazautazással kapcsolatos költségtérítés felső korlátjának a tárgyévre vonatkozó mértékét a munkába járással kapcsolatos költségtérítésről szóló 39/2010. (II. 26.) Korm. rendelet tartalmazza. Hazautazásnak minősül a munkahelyről legfeljebb hetente egyszer – az általános munkarendtől eltérő munkaidő-beosztás esetén legfeljebb havonta négyszer – a lakóhelyre történő oda- és visszautazás. Költségtérítés kizárólag a munkában töltött napokra vehető igénybe.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 A munkába járással kapcsolatos költségek elszámolása esetén csatolandó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4.1.4.9.1.1. a munkajogi jogviszony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4.1.4.9.1.2. a kedvezményezett vagy egyéb kedvezményezett nevére szólóan kiállított bérlet vagy menetjegy számlája,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4.1.4.9.1.3. a kifizetési bizonylata,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4.1.4.9.1.4. a munkavállaló részére teljesített kifizetés bizonylatának hitelesített másolata.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 A munkába járással kapcsolatos költségek elszámolása gépjármű használat esetén: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4.1.4.9.2.1. a munkajogi jogviszony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4.1.4.9.2.2. a munkaadó és a munkavállaló közötti megállapodás 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4.1.4.9.2.3. az érintett időszakban a munkaadó felé leadott költségszámítás.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4.1.4.9.3. Nem alkalmazható a költségtérítés a cafetéria rendszer keretében adható, utazással kapcsolatos juttatások esetében.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 Adminisztrációs költség, illetve irodaköltség: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4.1.5.1. Adminisztrációs költségek (például az irodaszerek beszerzése, a könyvelés, a bérszámfejtés, ha más szolgáltató végzi) a szolgáltató által kiállított számla alapján számolhatóak el, amelyen meg kell jelölni azt az arányos összeget, amely a projektérték alapján a teljes ráfordítás arányában elszámolásra kerül. A szolgáltatás teljesítését külön dokumentumban szerkesztett </w:t>
      </w:r>
      <w:r w:rsidRPr="00266D7E">
        <w:rPr>
          <w:rFonts w:ascii="Times" w:eastAsia="Times New Roman" w:hAnsi="Times" w:cs="Times"/>
          <w:color w:val="000000"/>
          <w:sz w:val="24"/>
          <w:szCs w:val="24"/>
          <w:lang w:eastAsia="hu-HU"/>
        </w:rPr>
        <w:lastRenderedPageBreak/>
        <w:t>teljesítésigazolással, vagy a számla eredeti példányára felvezetett teljesítésigazolással kell igazolni a támogató felé.</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4.1.5.2. A rezsiköltség (például általános üzemeltetési, telefon- és internetköltség) a szolgáltató által kibocsátott számla hiteles másolatával számolható el, amelyet az előbbiek szerint arányosítani kell. A közüzemi szolgáltatásokra vonatkozó szerződéseket nem kell csatolni, kivétel ez alól az a telekommunikációs szolgáltatás, amely esetében reprezentációs adó is elszámolásra kerül a támogatás terhére.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4.1.5.3. A bankköltség – a projekthez kapcsolódó banki műveletek és annak kapcsán a pénzügyi szolgáltató által levont díjak és illeték – a kedvezményezett vagy az egyéb kedvezményezett által hitelesített bankszámlakivonattal igazolható.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4.1.5.4. A jelen tájékoztatóban sem az elszámolható, sem az el nem számolható költségtípusok között nem szereplő költség elszámolhatóságáról a támogató dönt. Ha a költségtípus elszámolható, azt a támogató a költségterv elfogadásával nyugtázza.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 Arányosítás elve a 4.1.2–4.1.5. pont szerinti költségekhez</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4.1.6.1. Ha az elszámolandó számlán szereplő szolgáltatás díja, a beszerzett fogyóeszköz költsége vagy a bérjellegű kiadás nem csak a projekttel kapcsolatban merült fel, a támogatási időszakra vonatkozóan a kedvezményezett vagy az egyéb kedvezményezett összes költségén belül a projekt költségének arányát kell meghatározni.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4.1.6.2. Ha a kedvezményezett vagy az egyéb kedvezményezett az arányosítást a Beszámoló benyújtásakor nem végzi el, és azt a támogató hiánypótlási felhívására sem pótolja, a támogató jogosult csökkentett összegben elfogadni azokat a költségeket, ahol az arányosítás indokolt lett volna.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 Beszerzések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4.1.7.1. A költségvetési támogatás felhasználása közbeszerzéshez kötött, ha a támogatás terhére részben vagy egészben a közbeszerzésekről szóló 2015. évi CXLIII. törvény (a továbbiakban: Kbt.) hatálya alá tartozó beszerzés kerül elszámolásra. Ha a projekt megvalósítása keretében közbeszerzési eljárás lefolytatására került sor, a beszámolóhoz elektronikus adathordozóra írt PDF formátumban csatolni kell a teljes eljárás dokumentációját, amelyet az ellenőrzésre jogosult szervezetek felszólítására, ellenőrzés céljára be kell mutatni.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4.1.7.2. Ha a beszerzés nem éri el a Kbt. szerinti közbeszerzési értékhatárt, a beszerzést a kedvezményezett vagy az egyéb kedvezményezett beszerzési szabályzatában foglaltak szerint kell lebonyolítani és kiegészítő dokumentumokkal ellátni (például árajánlatok). Ez esetben a beszerzési szabályzatot adathordozón a beszámolóhoz szükséges csatolni. Ha a kedvezményezett vagy az egyéb kedvezményezett nem rendelkezik saját beszerzési szabályzattal, és a beszerzett áruk és szolgáltatások nettó beszerzési értéke meghaladja az 1 000 000 forintot, de nem éri el a közbeszerzési értékhatárt, 3 árajánlatot szükséges bekérni és csatolni a Beszámolóhoz. Ha nem a legalacsonyabb árajánlat került elfogadásra, azt indokolni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4.1.7.3. Ha az ajánlatkérő a három árajánlat bekérésére – a közbeszerzési értékhatárok alatti értékű beszerzések megvalósításával és ellenőrzésével kapcsolatos szabályokról szóló 459/2016. (XII. 23.) Korm. rendeletben foglaltak alapján – nem köteles, annak okát is indokolnia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 Hatósági engedély köteles tevékenységek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4.1.8.1. Ha a projekt hatósági engedély köteles tevékenységet foglal magában, a jogerős engedély – kedvezményezett vagy az egyéb kedvezményezett által – hitelesített másolatát a Beszámolóhoz kell csatolni. A támogatott tevékenység, ha engedélyhez kötött, csak jogerős hatósági engedély birtokában kezdhető meg.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4.1.9. A nem forintban kiállított számla alapján elszámolásra kerülő költséget a számlán, számviteli bizonylaton szereplő teljesítési időpontban érvényes MNB által megállapított középárfolyamon átszámolt forint összeggel kell elszámolni. Ha a számla az MNB által nem nyilvántartott pénznemben került kiállításra, úgy a számlán, számviteli bizonylaton szereplő teljesítési időpontban érvényes Központi Európai Bank által alkalmazott euró középárfolyamon kell az összeget euróra, majd azt – ugyanazon a napon érvényes – MNB által megállapított középárfolyamon kell forintra átszámolni. Ha a határon túli kedvezményezett nyilatkozik arról, hogy a saját számlavezető bankja nem nyit számára deviza forint számlát, úgy az átváltásokból </w:t>
      </w:r>
      <w:r w:rsidRPr="00266D7E">
        <w:rPr>
          <w:rFonts w:ascii="Times" w:eastAsia="Times New Roman" w:hAnsi="Times" w:cs="Times"/>
          <w:color w:val="000000"/>
          <w:sz w:val="24"/>
          <w:szCs w:val="24"/>
          <w:lang w:eastAsia="hu-HU"/>
        </w:rPr>
        <w:lastRenderedPageBreak/>
        <w:t>fakadó veszteség a támogatás terhére elszámolható. Az átváltási veszteség tényét dokumentumokkal szükséges alátámasztani. A nem forintban kiállított számlák elszámolásához az 1. melléklet szerinti Beszámoló részét képező 13/B. jelű összesítőjét kell alkalmazni.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4.1.9.1. A felmerült költségek elszámolása a külföldi számla hitelesített másolata, az áru ellenértékének kifizetését igazoló bizonylat, továbbá 200 000 forint összeghatár felett – a 3.4.5. pont alapján – az előzetes rendelés, a foglalás, vagy az ajánlatkérés alapján lehetséges. A számla tartalmának magyar fordítását a számlához csatolni szükséges. A pénzintézet által a tranzakcióval kapcsolatban felszámított költség – a bankszámlakivonat alapján – elszámolható.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 A tárgyi eszközökkel kapcsolatos kiadások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4.1.10.1. Tárgyi eszközökkel kapcsolatos kiadás kizárólag akkor számolható el, ha a szervezet rendelkezik a beszerzést igazoló bizonylattal, a tárgyi eszköz aktiválását – ha azt a vonatkozó jogszabály előírja – állományba vételi (üzembe helyezési) bizonylattal, vagy aktiválási jegyzőkönyvvel dokumentálták, és rendelkeznek a számviteli szabályoknak megfelelő nyilvántartással (tárgyi eszköz egyedi nyilvántartó lap). A jelzett bizonylatokat, igazolásokat az elszámoláshoz másolatban csatolni kell. A támogatott projekthez kapcsolódó kis értékű tárgyi eszközök (jutalmak, díjak) átadás-átvételét dokumentálni szükséges. A nagy értékű tárgyi eszközök költsége csak a projekthez arányosított mértékben számolható el, mivel az egy éven túl szolgálja a kedvezményezett vagy az egyéb kedvezményezett céljait, tevékenységét.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Élő állatok beszerzése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4.1.11.1. Az állatok beszerzését a számlán kívül a marhalevéllel vagy az állat egyedi azonosító számát tartalmazó dokumentummal (felvásárlási jegy) is igazolni szükséges.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Korábban beszerzett készlet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4.1.12.1. Kizárólag a kedvezményezett vagy az államháztartáson belüli egyéb kedvezményezett esetében számolható el a pénzmozgás nélküli anyagfelhasználás, belső bizonylat és kiadási raktárbizonylat alapján. A belső bizonylatnak tartalmaznia kell az elszámolt készlet mennyiségét és beszerzéskori egységárát. A kiadási raktárbizonylat keltezésének a projekt időszakba kell esnie.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4.1.12.2. A 4.1.12.1. pont alá nem tartozó egyéb kedvezményezett esetében a Beszámolóhoz csatolni kell a készletből történő kiadás bizonylatát, továbbá a készlet beszerzését igazoló számlát, szállító levelet vagy teljesítésigazolást és a felhasználást megelőző év végi, anyagnyilvántartó rendszerből lekért leltárt, amelyben egyértelműen beazonosítható a támogatás terhére elszámolni kívánt áru és annak beszerzési bruttó vagy nettó ára. A számla eredeti példányán szerepelniük kell a más támogatások terhére történt felhasználásokat igazoló záradékoknak.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 Egyes juttatások esetén a kifizetőt terhelő adó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4.1.13.1. Ha azt az elfogadott költségterv tartalmazza, a támogatott projekthez kapcsolódóan a támogatás terhére beszerzett és elszámolt díjak, ajándéktárgyak, rendezvények esetében, valamint az étkeztetéshez kapcsolódó, az Sztv. alapján a meghatározott juttatások után a kifizetőt terhelő (reprezentációs) adó elszámolható a jelenléti ív vagy a résztvevők létszámáról szóló nyilatkozat, valamint a vonatkozó adóbevallás és az adó megfizetését igazoló bizonylat csatolásával.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4.1.13.2. A kedvezményezett vagy az egyéb kedvezményezett tulajdonában vagy bérletében lévő gépkocsi a gépkocsi forgalmi engedélyének és a bérleti szerződésének, csatolásával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4.1.13.3. Távközlési költség a kedvezményezett vagy az egyéb kedvezményezett által előfizetett távközlési szolgáltatásra vonatkozó, a telefonszámokat is tartalmazó szolgáltatási szerződés, csatolásával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4.1.14. A letétbe helyezett összeg a letéti szerződés, az összeg átadását igazoló dokumentum és a letéti díj kifizetését igazoló bizonylat alapján számolható el.</w:t>
      </w:r>
    </w:p>
    <w:p w:rsidR="006E337D" w:rsidRPr="003A5639" w:rsidRDefault="006E337D" w:rsidP="006E337D">
      <w:pPr>
        <w:spacing w:after="20" w:line="240" w:lineRule="auto"/>
        <w:ind w:firstLine="180"/>
        <w:jc w:val="both"/>
        <w:rPr>
          <w:rFonts w:ascii="Times" w:eastAsia="Times New Roman" w:hAnsi="Times" w:cs="Times"/>
          <w:b/>
          <w:color w:val="000000"/>
          <w:sz w:val="24"/>
          <w:szCs w:val="24"/>
          <w:lang w:eastAsia="hu-HU"/>
        </w:rPr>
      </w:pPr>
      <w:r w:rsidRPr="003A5639">
        <w:rPr>
          <w:rFonts w:ascii="Times" w:eastAsia="Times New Roman" w:hAnsi="Times" w:cs="Times"/>
          <w:b/>
          <w:color w:val="000000"/>
          <w:sz w:val="24"/>
          <w:szCs w:val="24"/>
          <w:lang w:eastAsia="hu-HU"/>
        </w:rPr>
        <w:t>4.2. A támogatással összefüggő alábbi költségek – ha arról az elfogadott költségterv, a pályázati felhívás vagy a kötelezettségvállalás dokumentuma másként nem rendelkezik – nem elszámolható költségeknek minősülnek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 A vásárolt gépjármű ára az üzembe helyezéssel kapcsolatos költségekkel együtt.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 A korábban már használatba vett tárgyi eszköz, a 4.1.12. pontban foglaltak kivételével.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4.2.3. Az eszközök amortizációja, amely költségként a könyvelésben elszámolható.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4.2.4. Az olyan tárgyi eszköz bekerülési értéke, amelynek alapján a kedvezményezett vagy az egyéb kedvezményezett, továbbá harmadik félként más gazdasági társaság vagy egyéni vállalkozó korábban támogatást igénybe vett.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 Azok a költségek, melyekkel kapcsolatban a megvalósítás idején vagy az utóellenőrzés során megállapítható, hogy a kedvezményezett vagy az egyéb kedvezményezett olyan partnertől vásárolt terméket, szolgáltatást, amellyel érdekeltségi viszonyban áll.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4.2.5.1. Ha a kedvezményezett vagy az egyéb kedvezményezett a pályázatában vagy még a kötelezettségvállalás dokumentumának aláírása előtt jelzi a támogató számára, hogy a költségtervben szereplő költségvetési sor esetében szakmai vagy gazdasági (írásos) indokok miatt a vele érdekeltségi viszonyban álló szervezetet, illetve személyt kíván megbízni vagy tőle árut, szolgáltatást vásárolni, a támogató ezek alapján előre mérlegelheti a jövőbeni teljesítés elfogadását. A kedvezményezettnek vagy az egyéb kedvezményezettnek a pályázatban, de legkésőbb a támogatási szerződés vagy a támogatói okirat hatályba lépése előtt írásban dokumentálni (vezetőségi határozattal) szükséges a támogató felé az érdekeltségi körébe tartozó személy, illetve szervezet projekttel kapcsolatos későbbi teljesítését.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4.2.6. Az olyan együttműködési szerződéssel, tanácsadással, szakértéssel, az eredmény szempontjából fizikailag még közvetetten sem ellenőrizhető átalánydíjas szerződéssel kapcsolatban felmerült költségek, amelyek növelik a tevékenység végrehajtásának költségeit, de ezzel arányosan nem adnak hozzá értéket (például projektvezetés és asszisztencia, átalány díjas tanácsadás, szakértés stb.).</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4.2.7. A közvetítőkkel vagy tanácsadókkal kötött alvállalkozói szerződésben foglalt azon díjak, amelyek kifizetését a tevékenységek összköltségének százalékos arányában határozták meg.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4.2.8. A bírságok, a kötbérek és a perköltségek, attól függetlenül, hogy azok a kedvezményezett, vagy az egyéb kedvezményezett korábban támogatott feladat-ellátását érintik.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4.2.9. A pénzügyi díjak, például a hiteltúllépés költsége, valamint a számlavezetéssel kapcsolatos költségek, kivéve a projekthez igazoltan kapcsolódó pénzforgalmi költségek, biztosítási díjak.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4.2.10. Az elmaradt bevételek és veszteségek kompenzálása.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4.2.11. A kamattartozás és a késedelmi kamat.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4.2.12. A külföldi vagy külföldre irányuló telefonköltség, kivéve, ha ezt a kötelezettségvállalás dokumentumában rögzített feladat kifejezetten indokolja.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4.2.13. A pályázatírás költségei.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4.2.14. A jogi tanácsadási és az ügyvédi megbízási díj.</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4.2.15. A más támogatási keretből, hazai költségvetési forrásból vagy egyéb forrásból már finanszírozott tételek.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4.2.16. A pénzjutalmak, kivételt képez ez alól a támogatott sporteseményen elnyert pénzjutalom (nyeremény díj).</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4.2.17. A támogatott projekthez kapcsolódó, készpénzben vagy vásárlási utalvány, esetleg étkezési jegy formájában kifizetett díjak, jutalmak vagy az önkéntesek díjazásának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4.2.18. a támogatott projekt, feladat megvalósításában részt vevő személy számára a megvalósítás időszakára eső kifizetett szabadság, betegszabadság vagy táppénz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4.2.19. Az adomány összege.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4.2.20. A szeszes ital költsége, kivéve, ha a támogatás célja szerint indokolt és az elfogadott költségtervben szerepel.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4.3. A támogatás terhére nem számolhatóak el a projekt elfogadott költségtervében nem szereplő tételek.</w:t>
      </w:r>
    </w:p>
    <w:p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5. A TÁMOGATÁS FELHASZNÁLÁSÁNAK ELLENŐRZÉSE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5.1. A kedvezményezett vagy az egyéb kedvezményezett által vállalt kötelezettségek teljesítésének ellenőrzése folyamatosan és utóellenőrzés keretében történik, szükség esetén helyszíni ellenőrzéssel. Az utóellenőrzés a szabályszerűség mellett kiterjed a projekt </w:t>
      </w:r>
      <w:r w:rsidRPr="00266D7E">
        <w:rPr>
          <w:rFonts w:ascii="Times" w:eastAsia="Times New Roman" w:hAnsi="Times" w:cs="Times"/>
          <w:color w:val="000000"/>
          <w:sz w:val="24"/>
          <w:szCs w:val="24"/>
          <w:lang w:eastAsia="hu-HU"/>
        </w:rPr>
        <w:lastRenderedPageBreak/>
        <w:t>megvalósításának, a felhasználás rendeltetésszerűségének, valamint a jogszabályi követelményeknek történő megfelelés vizsgálatára.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5.2. Minden szerződés esetében a kedvezményezettnek vagy az egyéb kedvezményezettnek biztosítani kell valamennyi szükséges információt az audit és ellenőrző szervek számára az alvállalkozói tevékenységekkel összefüggésben.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5.3. A támogató vagy a lebonyolító szerv a megvalósítást és a támogatás felhasználását a projekt befejezését követő 5 éven belül bármikor, akár a helyszínen, eredeti dokumentumok alapján ellenőrizheti, a kedvezményezett vagy az egyéb kedvezményezett előzetes értesítése mellett. A projekt megvalósulását haladéktalanul ellenőrizni kell, ha azzal kapcsolatban jogszabálysértés, a kötelezettségvállalás dokumentumában foglalt rendelkezések megsértésének, illetve a támogatás nem rendeltetésszerű felhasználásának gyanúja merül fel. A kedvezményezett vagy az egyéb kedvezményezett köteles tűrni és segíteni az ellenőrzést, ennek keretében köteles hozzájárulni a projekt megvalósításának, a támogatás felhasználásának a támogató vagy az általa megbízott szervezet által a nyilvántartás alapján történő vagy helyszíni ellenőrzéséhez, ha szükséges, teljes könyvvizsgálat lefolytatásához a könyvelési bizonylatok vagy bármilyen más, a projekt finanszírozására vonatkozó dokumentum alapján. Az ellenőrzés eredményét jegyzőkönyvben kell rögzíteni.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5.4. Az 5.5. pont szerinti ellenőrzés keretében megállapított szabálytalanságok vagy a támogatás jogosulatlan igénybevétele esetén hiánypótlás vagy visszafizetési kötelezettség is megállapítható. A visszafizetésre vonatkozó kötelezettség a kötelezettségvállalás dokumentumának külön módosítása nélkül is előírható a kötelezettségvállalás dokumentuma keletkezésének idején érvényes jogszabályok szerinti rendelkezések figyelembevétele mellett.</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5.5. Visszafizetési kötelezettséget vagy a fel nem használt támogatás önkéntes visszafizetését a kötelezettségvállalás dokumentumában rögzített bankszámlaszámra kell teljesíteni, kivéve, ha a visszafizetési kötelezettséget előíró okiratban a támogató más pénzintézeti számlaszámot ad meg. A közlemény rovatban fel kell tüntetni a visszafizetéshez megadott szöveget és adatokat.</w:t>
      </w:r>
    </w:p>
    <w:p w:rsidR="00F85CB0" w:rsidRDefault="00F85CB0" w:rsidP="006E337D">
      <w:pPr>
        <w:spacing w:after="20" w:line="240" w:lineRule="auto"/>
        <w:ind w:firstLine="180"/>
        <w:jc w:val="both"/>
        <w:rPr>
          <w:rFonts w:ascii="Times" w:eastAsia="Times New Roman" w:hAnsi="Times" w:cs="Times"/>
          <w:color w:val="000000"/>
          <w:sz w:val="24"/>
          <w:szCs w:val="24"/>
          <w:lang w:eastAsia="hu-HU"/>
        </w:rPr>
      </w:pPr>
    </w:p>
    <w:p w:rsidR="00F85CB0" w:rsidRPr="00266D7E" w:rsidRDefault="00F85CB0" w:rsidP="00F85CB0">
      <w:pPr>
        <w:spacing w:after="20" w:line="240" w:lineRule="auto"/>
        <w:ind w:firstLine="180"/>
        <w:jc w:val="center"/>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______________</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A66C07" w:rsidRDefault="00A66C07"/>
    <w:sectPr w:rsidR="00A66C07" w:rsidSect="00F85CB0">
      <w:pgSz w:w="11906" w:h="16838"/>
      <w:pgMar w:top="962" w:right="1133" w:bottom="851" w:left="1134"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B2" w:rsidRDefault="00AD31B2" w:rsidP="00F85CB0">
      <w:pPr>
        <w:spacing w:after="0" w:line="240" w:lineRule="auto"/>
      </w:pPr>
      <w:r>
        <w:separator/>
      </w:r>
    </w:p>
  </w:endnote>
  <w:endnote w:type="continuationSeparator" w:id="0">
    <w:p w:rsidR="00AD31B2" w:rsidRDefault="00AD31B2" w:rsidP="00F8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9063"/>
      <w:docPartObj>
        <w:docPartGallery w:val="Page Numbers (Bottom of Page)"/>
        <w:docPartUnique/>
      </w:docPartObj>
    </w:sdtPr>
    <w:sdtEndPr/>
    <w:sdtContent>
      <w:sdt>
        <w:sdtPr>
          <w:id w:val="860082579"/>
          <w:docPartObj>
            <w:docPartGallery w:val="Page Numbers (Top of Page)"/>
            <w:docPartUnique/>
          </w:docPartObj>
        </w:sdtPr>
        <w:sdtEndPr/>
        <w:sdtContent>
          <w:p w:rsidR="00F85CB0" w:rsidRDefault="00F85CB0">
            <w:pPr>
              <w:pStyle w:val="llb"/>
              <w:jc w:val="right"/>
            </w:pPr>
            <w:r>
              <w:t xml:space="preserve">Oldal </w:t>
            </w:r>
            <w:r>
              <w:rPr>
                <w:b/>
                <w:bCs/>
                <w:sz w:val="24"/>
                <w:szCs w:val="24"/>
              </w:rPr>
              <w:fldChar w:fldCharType="begin"/>
            </w:r>
            <w:r>
              <w:rPr>
                <w:b/>
                <w:bCs/>
              </w:rPr>
              <w:instrText>PAGE</w:instrText>
            </w:r>
            <w:r>
              <w:rPr>
                <w:b/>
                <w:bCs/>
                <w:sz w:val="24"/>
                <w:szCs w:val="24"/>
              </w:rPr>
              <w:fldChar w:fldCharType="separate"/>
            </w:r>
            <w:r w:rsidR="008510D8">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510D8">
              <w:rPr>
                <w:b/>
                <w:bCs/>
                <w:noProof/>
              </w:rPr>
              <w:t>16</w:t>
            </w:r>
            <w:r>
              <w:rPr>
                <w:b/>
                <w:bCs/>
                <w:sz w:val="24"/>
                <w:szCs w:val="24"/>
              </w:rPr>
              <w:fldChar w:fldCharType="end"/>
            </w:r>
          </w:p>
        </w:sdtContent>
      </w:sdt>
    </w:sdtContent>
  </w:sdt>
  <w:p w:rsidR="00F85CB0" w:rsidRDefault="00F85C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B2" w:rsidRDefault="00AD31B2" w:rsidP="00F85CB0">
      <w:pPr>
        <w:spacing w:after="0" w:line="240" w:lineRule="auto"/>
      </w:pPr>
      <w:r>
        <w:separator/>
      </w:r>
    </w:p>
  </w:footnote>
  <w:footnote w:type="continuationSeparator" w:id="0">
    <w:p w:rsidR="00AD31B2" w:rsidRDefault="00AD31B2" w:rsidP="00F85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175"/>
    <w:multiLevelType w:val="hybridMultilevel"/>
    <w:tmpl w:val="D69A9188"/>
    <w:lvl w:ilvl="0" w:tplc="E050E21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7D"/>
    <w:rsid w:val="00307EBA"/>
    <w:rsid w:val="003A5639"/>
    <w:rsid w:val="006E337D"/>
    <w:rsid w:val="008510D8"/>
    <w:rsid w:val="00A66C07"/>
    <w:rsid w:val="00AD31B2"/>
    <w:rsid w:val="00D107FA"/>
    <w:rsid w:val="00DC7D0F"/>
    <w:rsid w:val="00E52368"/>
    <w:rsid w:val="00F7364C"/>
    <w:rsid w:val="00F85CB0"/>
    <w:rsid w:val="00F93C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6388</Words>
  <Characters>44085</Characters>
  <Application>Microsoft Office Word</Application>
  <DocSecurity>0</DocSecurity>
  <Lines>367</Lines>
  <Paragraphs>100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Megjegyzés</dc:creator>
  <cp:lastModifiedBy>Körmendi Mónika</cp:lastModifiedBy>
  <cp:revision>2</cp:revision>
  <cp:lastPrinted>2019-05-13T14:24:00Z</cp:lastPrinted>
  <dcterms:created xsi:type="dcterms:W3CDTF">2022-05-03T14:22:00Z</dcterms:created>
  <dcterms:modified xsi:type="dcterms:W3CDTF">2022-05-03T14:22:00Z</dcterms:modified>
</cp:coreProperties>
</file>